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CDC" w:rsidP="00131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CPCCBC6013 Evaluate concrete performance for multi-storey buildings</w:t>
      </w:r>
      <w:r>
        <w:fldChar w:fldCharType="end"/>
      </w:r>
    </w:p>
    <w:p w:rsidR="00131CDC" w:rsidP="00131CDC">
      <w:pPr>
        <w:pStyle w:val="Version"/>
        <w:sectPr w:rsidSect="004A3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A3308" w:rsidP="004A3308">
      <w:pPr>
        <w:pStyle w:val="SuperHeading"/>
      </w:pPr>
      <w:r w:rsidRPr="004A3308">
        <w:t>CPCCBC6013 Evaluate concrete performance for multi-storey buildings</w:t>
      </w:r>
    </w:p>
    <w:p w:rsidR="00000000" w:rsidRPr="004A3308" w:rsidP="004A3308">
      <w:pPr>
        <w:pStyle w:val="Heading1"/>
      </w:pPr>
      <w:bookmarkStart w:id="1" w:name="O_1294481"/>
      <w:bookmarkEnd w:id="1"/>
      <w:r w:rsidRPr="004A33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Updated reference to general construction induction training program.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08" w:rsidP="004A3308">
            <w:pPr>
              <w:pStyle w:val="BodyText"/>
            </w:pPr>
            <w:r w:rsidRPr="004A3308">
              <w:t>This version first</w:t>
            </w:r>
            <w:r w:rsidRPr="004A3308">
              <w:t xml:space="preserve"> released with CPC Construction, Plumbing and Services Training Package Release 5.1.</w:t>
            </w:r>
          </w:p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Minor typographical error corrected in Foundation Skills.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08" w:rsidP="004A3308">
            <w:pPr>
              <w:pStyle w:val="BodyText"/>
            </w:pPr>
            <w:r w:rsidRPr="004A3308">
              <w:t>This version first released with CPC Construction, Plumbing and Services Training Package Release 5.0.</w:t>
            </w:r>
          </w:p>
          <w:p w:rsidR="00000000" w:rsidRPr="004A3308" w:rsidP="004A3308">
            <w:pPr>
              <w:pStyle w:val="BodyText"/>
            </w:pPr>
            <w:r w:rsidRPr="004A3308">
              <w:t>Supersedes and is equivalent to CPCCBC6013A Evaluate materials for multi-storey buildings.  Updated to meet the Standards for Training Packages 2012.</w:t>
            </w:r>
          </w:p>
        </w:tc>
      </w:tr>
    </w:tbl>
    <w:p w:rsidR="00000000" w:rsidRPr="004A3308" w:rsidP="004A3308">
      <w:pPr>
        <w:pStyle w:val="BodyText"/>
      </w:pP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2" w:name="O_1294480"/>
      <w:bookmarkEnd w:id="2"/>
      <w:r w:rsidRPr="004A3308">
        <w:t>Application</w:t>
      </w:r>
    </w:p>
    <w:p w:rsidR="00000000" w:rsidRPr="004A3308" w:rsidP="00131CDC">
      <w:pPr>
        <w:pStyle w:val="BodyText"/>
      </w:pPr>
      <w:r w:rsidRPr="004A3308">
        <w:t>This unit of competency specifies the skills and knowledge required to e</w:t>
      </w:r>
      <w:r w:rsidRPr="004A3308">
        <w:t>valuate the performance of concrete for use in the construction of multi-storey buildings. It includes evaluating the properties and performance of concrete, impacts on concrete integrity and analysing the ability of concrete to withstand fire.</w:t>
      </w:r>
    </w:p>
    <w:p w:rsidR="00000000" w:rsidRPr="004A3308" w:rsidP="00131CDC">
      <w:pPr>
        <w:pStyle w:val="BodyText"/>
      </w:pPr>
      <w:r w:rsidRPr="004A3308">
        <w:t>This unit o</w:t>
      </w:r>
      <w:r w:rsidRPr="004A3308">
        <w:t>f competency applies to builders, project managers and related construction industry professionals responsible for evaluating and considering a range of factors vital to ensuring the integrity of concrete used in the construction of commercial and resident</w:t>
      </w:r>
      <w:r w:rsidRPr="004A3308">
        <w:t>ial multi-storey buildings.</w:t>
      </w:r>
    </w:p>
    <w:p w:rsidR="00000000" w:rsidRPr="004A3308" w:rsidP="00131CDC">
      <w:pPr>
        <w:pStyle w:val="BodyText"/>
      </w:pPr>
      <w:r w:rsidRPr="004A3308">
        <w:t>This unit of competency is suitable for those who have a broad range of cognitive, technical and communication skills to identify, analyse, evaluate and synthesise information from a range of sources.</w:t>
      </w:r>
    </w:p>
    <w:p w:rsidR="00000000" w:rsidRPr="004A3308" w:rsidP="00131CDC">
      <w:pPr>
        <w:pStyle w:val="BodyText"/>
      </w:pPr>
      <w:r w:rsidRPr="004A3308">
        <w:t>Completion of the general c</w:t>
      </w:r>
      <w:r w:rsidRPr="004A3308">
        <w:t xml:space="preserve">onstruction induction training program specified by the model Code of Practice for Construction Work is required for any person who is to carry out construction work. Achievement of </w:t>
      </w:r>
      <w:r w:rsidRPr="004A3308">
        <w:rPr>
          <w:rStyle w:val="Emphasis"/>
        </w:rPr>
        <w:t>CPCWHS1001</w:t>
      </w:r>
      <w:r w:rsidRPr="004A3308">
        <w:t xml:space="preserve"> </w:t>
      </w:r>
      <w:r w:rsidRPr="004A3308">
        <w:rPr>
          <w:rStyle w:val="Emphasis"/>
        </w:rPr>
        <w:t xml:space="preserve">Prepare to work safely in the construction industry </w:t>
      </w:r>
      <w:r w:rsidRPr="004A3308">
        <w:t xml:space="preserve">meets this </w:t>
      </w:r>
      <w:r w:rsidRPr="004A3308">
        <w:t>requirement.</w:t>
      </w:r>
    </w:p>
    <w:p w:rsidR="00000000" w:rsidRPr="004A3308" w:rsidP="00131CDC">
      <w:pPr>
        <w:pStyle w:val="BodyText"/>
      </w:pPr>
      <w:r w:rsidRPr="004A3308">
        <w:t>No licensing, legislative or certification requirements apply to this unit at the time of publication.</w:t>
      </w:r>
    </w:p>
    <w:p w:rsidR="00000000" w:rsidRPr="004A3308" w:rsidP="004A3308">
      <w:pPr>
        <w:pStyle w:val="Heading1"/>
      </w:pPr>
      <w:bookmarkStart w:id="3" w:name="O_1294479"/>
      <w:bookmarkEnd w:id="3"/>
      <w:r w:rsidRPr="004A3308">
        <w:t>Pre-requisite Unit</w:t>
      </w:r>
    </w:p>
    <w:p w:rsidR="00000000" w:rsidRPr="004A3308" w:rsidP="00131CDC">
      <w:pPr>
        <w:pStyle w:val="BodyText"/>
      </w:pPr>
      <w:r w:rsidRPr="004A3308">
        <w:t>Nil.</w:t>
      </w:r>
    </w:p>
    <w:p w:rsidR="00000000" w:rsidRPr="004A3308" w:rsidP="004A3308">
      <w:pPr>
        <w:pStyle w:val="Heading1"/>
      </w:pPr>
      <w:bookmarkStart w:id="4" w:name="O_1294478"/>
      <w:bookmarkEnd w:id="4"/>
      <w:r w:rsidRPr="004A3308">
        <w:t>Unit Sector</w:t>
      </w:r>
    </w:p>
    <w:p w:rsidR="00000000" w:rsidRPr="004A3308" w:rsidP="00131CDC">
      <w:pPr>
        <w:pStyle w:val="BodyText"/>
      </w:pPr>
      <w:r w:rsidRPr="004A3308">
        <w:t>Building and Construction</w:t>
      </w:r>
    </w:p>
    <w:p w:rsidR="00000000" w:rsidRPr="004A3308" w:rsidP="004A3308">
      <w:pPr>
        <w:pStyle w:val="Heading1"/>
      </w:pPr>
      <w:bookmarkStart w:id="5" w:name="O_1294477"/>
      <w:bookmarkEnd w:id="5"/>
      <w:r w:rsidRPr="004A33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Performance criteria describe what needs to be done to demonstrate achievement of the element.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Identify and assess the application of concrete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Identify the appl</w:t>
            </w:r>
            <w:r w:rsidRPr="004A3308">
              <w:t>ication of concrete from project plans and confirm details and specifications for different building and construction types.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Determine distribution methods of concrete following analysis of site access.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Manage correct distribution and placement methods of concrete.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Identify reasons and effects of compaction on both plastic and hardened concrete.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Compare immersion, surface and form vibration.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 xml:space="preserve">Maintain accurate records relating to the application of concrete. 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Identify and record types of curing methods and detrimental effects on concrete of poor or no curing.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Assess the nature and performance of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 xml:space="preserve">Identify and record plastic and hardened concrete properties for building types. 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List sources of aggregate and detail the properties of each.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Describe and record effects of impurities in concrete.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Conduct testing of concrete in accordance with relevant Australian Standards.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Evaluate methods undertaken to repair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Identify live and dormant cracks.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Describe and record causes of cracked concrete, concrete cancer and repair methods.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Diagnose and record faults in concrete following organisational requirements.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Evaluate effects of fire and heat on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Test reinforced concrete for effects of fire and heat.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Determine and apply methods of fire protection for concrete elements.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Establish that fire resistance and stability meet the Performance Requirements of the National Construction Code (NCC).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Monitor environmental impacts of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Confirm compliance of concrete used in buildings with the</w:t>
            </w:r>
            <w:r w:rsidRPr="004A3308">
              <w:t xml:space="preserve"> organisation</w:t>
            </w:r>
            <w:r>
              <w:t>’</w:t>
            </w:r>
            <w:r w:rsidRPr="004A3308">
              <w:t>s sustainability policies.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Monitor and apply new technologies in concrete in the construction of multi-storey buildings.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 xml:space="preserve">Apply performance requirements of concrete in fire resistance construction in accordance with the NCC. 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08" w:rsidP="004A3308">
            <w:pPr>
              <w:pStyle w:val="BodyText"/>
            </w:pPr>
            <w:r w:rsidRPr="004A3308">
              <w:t>Identify cost-effectiveness of using recycled materials in accordance with acceptable standard construction practices.</w:t>
            </w:r>
          </w:p>
        </w:tc>
      </w:tr>
    </w:tbl>
    <w:p w:rsidR="00000000" w:rsidRPr="004A3308" w:rsidP="004A3308">
      <w:pPr>
        <w:pStyle w:val="BodyText"/>
      </w:pP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6" w:name="O_1294476"/>
      <w:bookmarkEnd w:id="6"/>
      <w:r w:rsidRPr="004A3308">
        <w:t>Foundation Skills</w:t>
      </w:r>
    </w:p>
    <w:p w:rsidR="00000000" w:rsidRPr="004A3308" w:rsidP="00131CDC">
      <w:pPr>
        <w:pStyle w:val="BodyText"/>
      </w:pPr>
      <w:r w:rsidRPr="004A3308">
        <w:t>As well as the foundation skills explicit in the performance criteria of this unit, candidates</w:t>
      </w:r>
      <w:r w:rsidRPr="004A3308">
        <w:t xml:space="preserve"> require: </w:t>
      </w:r>
    </w:p>
    <w:p w:rsidR="00000000" w:rsidRPr="004A3308" w:rsidP="004A3308">
      <w:pPr>
        <w:pStyle w:val="ListBullet"/>
      </w:pPr>
      <w:r w:rsidRPr="004A3308">
        <w:t xml:space="preserve">writing skills to: </w:t>
      </w:r>
    </w:p>
    <w:p w:rsidR="00000000" w:rsidRPr="004A3308" w:rsidP="004A3308">
      <w:pPr>
        <w:pStyle w:val="ListBullet2"/>
      </w:pPr>
      <w:r w:rsidRPr="004A3308">
        <w:t>record information and maintain records</w:t>
      </w:r>
    </w:p>
    <w:p w:rsidR="00000000" w:rsidRPr="004A3308" w:rsidP="004A3308">
      <w:pPr>
        <w:pStyle w:val="ListBullet2"/>
      </w:pPr>
      <w:r w:rsidRPr="004A3308">
        <w:t>communicate non-compliant products</w:t>
      </w:r>
    </w:p>
    <w:p w:rsidR="00000000" w:rsidRPr="004A3308" w:rsidP="004A3308">
      <w:pPr>
        <w:pStyle w:val="ListBullet"/>
      </w:pPr>
      <w:r w:rsidRPr="004A3308">
        <w:t>technology skills to:</w:t>
      </w:r>
    </w:p>
    <w:p w:rsidR="00000000" w:rsidRPr="004A3308" w:rsidP="004A3308">
      <w:pPr>
        <w:pStyle w:val="ListBullet2"/>
      </w:pPr>
      <w:r w:rsidRPr="004A3308">
        <w:t>use digital tools and devices to communicate and collaborate effectively with others</w:t>
      </w:r>
    </w:p>
    <w:p w:rsidR="00000000" w:rsidRPr="004A3308" w:rsidP="004A3308">
      <w:pPr>
        <w:pStyle w:val="ListBullet2"/>
      </w:pPr>
      <w:r w:rsidRPr="004A3308">
        <w:t>use equipment and programs to access, extract information and complex data to analyse for strategic purposes.</w:t>
      </w: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7" w:name="O_1294475"/>
      <w:bookmarkEnd w:id="7"/>
      <w:r w:rsidRPr="004A3308">
        <w:t>Unit Mapping Information</w:t>
      </w:r>
    </w:p>
    <w:p w:rsidR="00000000" w:rsidRPr="004A3308" w:rsidP="00131CDC">
      <w:pPr>
        <w:pStyle w:val="BodyText"/>
      </w:pPr>
      <w:r w:rsidRPr="004A3308">
        <w:t>Supersedes and is equivalent to CPCCBC6013A Evaluate materials for multi-storey buildings.</w:t>
      </w:r>
    </w:p>
    <w:p w:rsidR="00000000" w:rsidRPr="004A3308" w:rsidP="004A3308">
      <w:pPr>
        <w:pStyle w:val="Heading1"/>
      </w:pPr>
      <w:bookmarkStart w:id="8" w:name="O_1294482"/>
      <w:bookmarkEnd w:id="8"/>
      <w:r w:rsidRPr="004A3308">
        <w:t>Links</w:t>
      </w:r>
    </w:p>
    <w:p w:rsidR="00000000" w:rsidRPr="004A3308" w:rsidP="00131CDC">
      <w:pPr>
        <w:pStyle w:val="BodyText"/>
      </w:pPr>
      <w:r w:rsidRPr="004A33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14E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3308" w:rsidP="00131CDC">
      <w:pPr>
        <w:pStyle w:val="BodyText"/>
        <w:sectPr w:rsidSect="004A33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308" w:rsidP="004A3308">
      <w:pPr>
        <w:pStyle w:val="SuperHeading"/>
      </w:pPr>
      <w:r w:rsidRPr="004A3308">
        <w:t xml:space="preserve">Assessment </w:t>
      </w:r>
      <w:r w:rsidRPr="004A3308">
        <w:t>Requirements for CPCCBC6013 Evaluate concrete performance for multi-storey buildings</w:t>
      </w:r>
    </w:p>
    <w:p w:rsidR="00000000" w:rsidRPr="004A3308" w:rsidP="004A3308">
      <w:pPr>
        <w:pStyle w:val="Heading1"/>
      </w:pPr>
      <w:bookmarkStart w:id="9" w:name="O_1294473"/>
      <w:bookmarkEnd w:id="9"/>
      <w:r w:rsidRPr="004A33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Updated reference to general construction induction training program.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08" w:rsidP="004A3308">
            <w:pPr>
              <w:pStyle w:val="BodyText"/>
            </w:pPr>
            <w:r w:rsidRPr="004A3308">
              <w:t>This version first released with CPC Cons</w:t>
            </w:r>
            <w:r w:rsidRPr="004A3308">
              <w:t>truction, Plumbing and Services Training Package Release 5.1.</w:t>
            </w:r>
          </w:p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Minor typographical error corrected in Foundation Skills.</w:t>
            </w:r>
          </w:p>
        </w:tc>
      </w:tr>
      <w:tr w:rsidTr="004A33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08">
            <w:pPr>
              <w:pStyle w:val="BodyText"/>
              <w:rPr>
                <w:lang w:val="en-NZ"/>
              </w:rPr>
            </w:pPr>
            <w:r w:rsidRPr="004A33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08" w:rsidP="004A3308">
            <w:pPr>
              <w:pStyle w:val="BodyText"/>
            </w:pPr>
            <w:r w:rsidRPr="004A3308">
              <w:t>This version first released with CPC Construction, Plumbing and Services Training Package Release 5.0.</w:t>
            </w:r>
          </w:p>
          <w:p w:rsidR="00000000" w:rsidRPr="004A3308" w:rsidP="004A3308">
            <w:pPr>
              <w:pStyle w:val="BodyText"/>
            </w:pPr>
            <w:r w:rsidRPr="004A3308">
              <w:t>Supersedes and is equi</w:t>
            </w:r>
            <w:r w:rsidRPr="004A3308">
              <w:t>valent to CPCCBC6013A Evaluate materials for multi-storey buildings.  Updated to meet the Standards for Training Packages 2012.</w:t>
            </w:r>
          </w:p>
        </w:tc>
      </w:tr>
    </w:tbl>
    <w:p w:rsidR="00000000" w:rsidRPr="004A3308" w:rsidP="004A3308">
      <w:pPr>
        <w:pStyle w:val="BodyText"/>
      </w:pP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10" w:name="O_1294472"/>
      <w:bookmarkEnd w:id="10"/>
      <w:r w:rsidRPr="004A3308">
        <w:t>Performance Evidence</w:t>
      </w:r>
    </w:p>
    <w:p w:rsidR="00000000" w:rsidRPr="004A3308" w:rsidP="00131CDC">
      <w:pPr>
        <w:pStyle w:val="BodyText"/>
      </w:pPr>
      <w:r w:rsidRPr="004A3308">
        <w:t>To demonstrate competency, a candidate must meet the elements and performance criteria</w:t>
      </w:r>
      <w:r w:rsidRPr="004A3308">
        <w:t xml:space="preserve"> of this unit by evaluating the nature and performance of concrete materials and products that form the structural components of a complex multi-storey building project. </w:t>
      </w:r>
    </w:p>
    <w:p w:rsidR="00000000" w:rsidRPr="004A3308" w:rsidP="00131CDC">
      <w:pPr>
        <w:pStyle w:val="BodyText"/>
      </w:pPr>
      <w:r w:rsidRPr="004A3308">
        <w:t>In doing this, the candidate must:</w:t>
      </w:r>
    </w:p>
    <w:p w:rsidR="00000000" w:rsidRPr="004A3308" w:rsidP="004A3308">
      <w:pPr>
        <w:pStyle w:val="ListBullet"/>
      </w:pPr>
      <w:r w:rsidRPr="004A3308">
        <w:t>determine compliance with the National Construction Code (NCC)</w:t>
      </w:r>
    </w:p>
    <w:p w:rsidR="00000000" w:rsidRPr="004A3308" w:rsidP="004A3308">
      <w:pPr>
        <w:pStyle w:val="ListBullet"/>
      </w:pPr>
      <w:r w:rsidRPr="004A3308">
        <w:t>ensure the Performance Requirements within the NCC are satisfied.</w:t>
      </w: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11" w:name="O_1294471"/>
      <w:bookmarkEnd w:id="11"/>
      <w:r w:rsidRPr="004A3308">
        <w:t>Knowledge Evidence</w:t>
      </w:r>
    </w:p>
    <w:p w:rsidR="00000000" w:rsidRPr="004A3308" w:rsidP="00131CDC">
      <w:pPr>
        <w:pStyle w:val="BodyText"/>
      </w:pPr>
      <w:r w:rsidRPr="004A3308">
        <w:t>To be competent in this unit, a candidate must demonstrate knowledge of:</w:t>
      </w:r>
    </w:p>
    <w:p w:rsidR="00000000" w:rsidRPr="004A3308" w:rsidP="004A3308">
      <w:pPr>
        <w:pStyle w:val="ListBullet"/>
      </w:pPr>
      <w:r w:rsidRPr="004A3308">
        <w:t>working drawing</w:t>
      </w:r>
      <w:r w:rsidRPr="004A3308">
        <w:t>s, details and specifications</w:t>
      </w:r>
    </w:p>
    <w:p w:rsidR="00000000" w:rsidRPr="004A3308" w:rsidP="004A3308">
      <w:pPr>
        <w:pStyle w:val="ListBullet"/>
      </w:pPr>
      <w:r w:rsidRPr="004A3308">
        <w:t>the NCC:</w:t>
      </w:r>
    </w:p>
    <w:p w:rsidR="00000000" w:rsidRPr="004A3308" w:rsidP="004A3308">
      <w:pPr>
        <w:pStyle w:val="ListBullet2"/>
      </w:pPr>
      <w:r w:rsidRPr="004A3308">
        <w:t>Performance Requirements</w:t>
      </w:r>
    </w:p>
    <w:p w:rsidR="00000000" w:rsidRPr="004A3308" w:rsidP="004A3308">
      <w:pPr>
        <w:pStyle w:val="ListBullet2"/>
      </w:pPr>
      <w:r w:rsidRPr="004A3308">
        <w:t>Performance Solutions</w:t>
      </w:r>
    </w:p>
    <w:p w:rsidR="00000000" w:rsidRPr="004A3308" w:rsidP="004A3308">
      <w:pPr>
        <w:pStyle w:val="ListBullet2"/>
      </w:pPr>
      <w:r w:rsidRPr="004A3308">
        <w:t>Deemed-to-Satisfy Solutions</w:t>
      </w:r>
    </w:p>
    <w:p w:rsidR="00000000" w:rsidRPr="004A3308" w:rsidP="004A3308">
      <w:pPr>
        <w:pStyle w:val="ListBullet2"/>
      </w:pPr>
      <w:r w:rsidRPr="004A3308">
        <w:t>Assessment Methods</w:t>
      </w:r>
    </w:p>
    <w:p w:rsidR="00000000" w:rsidRPr="004A3308" w:rsidP="004A3308">
      <w:pPr>
        <w:pStyle w:val="ListBullet"/>
      </w:pPr>
      <w:r w:rsidRPr="004A3308">
        <w:t>government building and construction legislation and regulations</w:t>
      </w:r>
    </w:p>
    <w:p w:rsidR="00000000" w:rsidRPr="004A3308" w:rsidP="004A3308">
      <w:pPr>
        <w:pStyle w:val="ListBullet"/>
      </w:pPr>
      <w:r w:rsidRPr="004A3308">
        <w:t>characteristics, applications and limitations of concrete:</w:t>
      </w:r>
    </w:p>
    <w:p w:rsidR="00000000" w:rsidRPr="004A3308" w:rsidP="004A3308">
      <w:pPr>
        <w:pStyle w:val="ListBullet2"/>
      </w:pPr>
      <w:r w:rsidRPr="004A3308">
        <w:t>alternative uses</w:t>
      </w:r>
    </w:p>
    <w:p w:rsidR="00000000" w:rsidRPr="004A3308" w:rsidP="004A3308">
      <w:pPr>
        <w:pStyle w:val="ListBullet2"/>
      </w:pPr>
      <w:r w:rsidRPr="004A3308">
        <w:t>cost effectiveness</w:t>
      </w:r>
    </w:p>
    <w:p w:rsidR="00000000" w:rsidRPr="004A3308" w:rsidP="004A3308">
      <w:pPr>
        <w:pStyle w:val="ListBullet2"/>
      </w:pPr>
      <w:r w:rsidRPr="004A3308">
        <w:t>hazard potential and environmental safety</w:t>
      </w:r>
    </w:p>
    <w:p w:rsidR="00000000" w:rsidRPr="004A3308" w:rsidP="004A3308">
      <w:pPr>
        <w:pStyle w:val="ListBullet2"/>
      </w:pPr>
      <w:r w:rsidRPr="004A3308">
        <w:t>installation requirements</w:t>
      </w:r>
    </w:p>
    <w:p w:rsidR="00000000" w:rsidRPr="004A3308" w:rsidP="004A3308">
      <w:pPr>
        <w:pStyle w:val="ListBullet2"/>
      </w:pPr>
      <w:r w:rsidRPr="004A3308">
        <w:t>need for use of cranes and hoists</w:t>
      </w:r>
    </w:p>
    <w:p w:rsidR="00000000" w:rsidRPr="004A3308" w:rsidP="004A3308">
      <w:pPr>
        <w:pStyle w:val="ListBullet2"/>
      </w:pPr>
      <w:r w:rsidRPr="004A3308">
        <w:t>recycling capacity</w:t>
      </w:r>
    </w:p>
    <w:p w:rsidR="00000000" w:rsidRPr="004A3308" w:rsidP="004A3308">
      <w:pPr>
        <w:pStyle w:val="ListBullet2"/>
      </w:pPr>
      <w:r w:rsidRPr="004A3308">
        <w:t>rubbish removal demands</w:t>
      </w:r>
    </w:p>
    <w:p w:rsidR="00000000" w:rsidRPr="004A3308" w:rsidP="004A3308">
      <w:pPr>
        <w:pStyle w:val="ListBullet2"/>
      </w:pPr>
      <w:r w:rsidRPr="004A3308">
        <w:t>transport probl</w:t>
      </w:r>
      <w:r w:rsidRPr="004A3308">
        <w:t>ems and restrictions</w:t>
      </w:r>
    </w:p>
    <w:p w:rsidR="00000000" w:rsidRPr="004A3308" w:rsidP="004A3308">
      <w:pPr>
        <w:pStyle w:val="ListBullet"/>
      </w:pPr>
      <w:r w:rsidRPr="004A3308">
        <w:t>applications of structural principles in buildings</w:t>
      </w:r>
    </w:p>
    <w:p w:rsidR="00000000" w:rsidRPr="004A3308" w:rsidP="004A3308">
      <w:pPr>
        <w:pStyle w:val="ListBullet"/>
      </w:pPr>
      <w:r w:rsidRPr="004A3308">
        <w:t>building types:</w:t>
      </w:r>
    </w:p>
    <w:p w:rsidR="00000000" w:rsidRPr="004A3308" w:rsidP="004A3308">
      <w:pPr>
        <w:pStyle w:val="ListBullet2"/>
      </w:pPr>
      <w:r w:rsidRPr="004A3308">
        <w:t>bridge and pier construction</w:t>
      </w:r>
    </w:p>
    <w:p w:rsidR="00000000" w:rsidRPr="004A3308" w:rsidP="004A3308">
      <w:pPr>
        <w:pStyle w:val="ListBullet2"/>
      </w:pPr>
      <w:r w:rsidRPr="004A3308">
        <w:t>buildings with concrete skeleton and slabs</w:t>
      </w:r>
    </w:p>
    <w:p w:rsidR="00000000" w:rsidRPr="004A3308" w:rsidP="004A3308">
      <w:pPr>
        <w:pStyle w:val="ListBullet2"/>
      </w:pPr>
      <w:r w:rsidRPr="004A3308">
        <w:t>concrete column or wall 10 metres high</w:t>
      </w:r>
    </w:p>
    <w:p w:rsidR="00000000" w:rsidRPr="004A3308" w:rsidP="004A3308">
      <w:pPr>
        <w:pStyle w:val="ListBullet2"/>
      </w:pPr>
      <w:r w:rsidRPr="004A3308">
        <w:t>slab on ground floor</w:t>
      </w:r>
    </w:p>
    <w:p w:rsidR="00000000" w:rsidRPr="004A3308" w:rsidP="004A3308">
      <w:pPr>
        <w:pStyle w:val="ListBullet"/>
      </w:pPr>
      <w:r w:rsidRPr="004A3308">
        <w:t>design principles and behaviour of structural members undergoing stress, strain, compression, bending or combined actions</w:t>
      </w:r>
    </w:p>
    <w:p w:rsidR="00000000" w:rsidRPr="004A3308" w:rsidP="004A3308">
      <w:pPr>
        <w:pStyle w:val="ListBullet"/>
      </w:pPr>
      <w:r w:rsidRPr="004A3308">
        <w:t>work health and safety (WHS) Acts and regulations and workplace safety requirements</w:t>
      </w:r>
    </w:p>
    <w:p w:rsidR="00000000" w:rsidRPr="004A3308" w:rsidP="004A3308">
      <w:pPr>
        <w:pStyle w:val="ListBullet"/>
      </w:pPr>
      <w:r w:rsidRPr="004A3308">
        <w:t>type, nature and performance of concrete:</w:t>
      </w:r>
    </w:p>
    <w:p w:rsidR="00000000" w:rsidRPr="004A3308" w:rsidP="004A3308">
      <w:pPr>
        <w:pStyle w:val="ListBullet2"/>
      </w:pPr>
      <w:r w:rsidRPr="004A3308">
        <w:t>propert</w:t>
      </w:r>
      <w:r w:rsidRPr="004A3308">
        <w:t>ies and uses of cement</w:t>
      </w:r>
    </w:p>
    <w:p w:rsidR="00000000" w:rsidRPr="004A3308" w:rsidP="004A3308">
      <w:pPr>
        <w:pStyle w:val="ListBullet2"/>
      </w:pPr>
      <w:r w:rsidRPr="004A3308">
        <w:t>reinforced concrete:</w:t>
      </w:r>
    </w:p>
    <w:p w:rsidR="00000000" w:rsidRPr="004A3308" w:rsidP="004A3308">
      <w:pPr>
        <w:pStyle w:val="ListBullet3"/>
      </w:pPr>
      <w:r w:rsidRPr="004A3308">
        <w:t>methods of pre-stressed concrete</w:t>
      </w:r>
    </w:p>
    <w:p w:rsidR="00000000" w:rsidRPr="004A3308" w:rsidP="004A3308">
      <w:pPr>
        <w:pStyle w:val="ListBullet3"/>
      </w:pPr>
      <w:r w:rsidRPr="004A3308">
        <w:t>principles of reinforced concrete using steel, wire, fibres, etc</w:t>
      </w:r>
    </w:p>
    <w:p w:rsidR="00000000" w:rsidRPr="004A3308" w:rsidP="004A3308">
      <w:pPr>
        <w:pStyle w:val="ListBullet2"/>
      </w:pPr>
      <w:r w:rsidRPr="004A3308">
        <w:t>types of curing methods:</w:t>
      </w:r>
    </w:p>
    <w:p w:rsidR="00000000" w:rsidRPr="004A3308" w:rsidP="004A3308">
      <w:pPr>
        <w:pStyle w:val="ListBullet3"/>
      </w:pPr>
      <w:r w:rsidRPr="004A3308">
        <w:t>accelerated curing</w:t>
      </w:r>
    </w:p>
    <w:p w:rsidR="00000000" w:rsidRPr="004A3308" w:rsidP="004A3308">
      <w:pPr>
        <w:pStyle w:val="ListBullet3"/>
      </w:pPr>
      <w:r w:rsidRPr="004A3308">
        <w:t>continuously wetting concrete</w:t>
      </w:r>
    </w:p>
    <w:p w:rsidR="00000000" w:rsidRPr="004A3308" w:rsidP="004A3308">
      <w:pPr>
        <w:pStyle w:val="ListBullet3"/>
      </w:pPr>
      <w:r w:rsidRPr="004A3308">
        <w:t>impermeable membrane curing</w:t>
      </w:r>
    </w:p>
    <w:p w:rsidR="00000000" w:rsidRPr="004A3308" w:rsidP="004A3308">
      <w:pPr>
        <w:pStyle w:val="ListBullet"/>
      </w:pPr>
      <w:r w:rsidRPr="004A3308">
        <w:t>records, including details of:</w:t>
      </w:r>
    </w:p>
    <w:p w:rsidR="00000000" w:rsidRPr="004A3308" w:rsidP="004A3308">
      <w:pPr>
        <w:pStyle w:val="ListBullet2"/>
      </w:pPr>
      <w:r w:rsidRPr="004A3308">
        <w:t>causes of surface defects during concrete placement</w:t>
      </w:r>
    </w:p>
    <w:p w:rsidR="00000000" w:rsidRPr="004A3308" w:rsidP="004A3308">
      <w:pPr>
        <w:pStyle w:val="ListBullet2"/>
      </w:pPr>
      <w:r w:rsidRPr="004A3308">
        <w:t>compaction of concrete</w:t>
      </w:r>
    </w:p>
    <w:p w:rsidR="00000000" w:rsidRPr="004A3308" w:rsidP="004A3308">
      <w:pPr>
        <w:pStyle w:val="ListBullet2"/>
      </w:pPr>
      <w:r w:rsidRPr="004A3308">
        <w:t>finishing processes and surface treatments to slab concrete.</w:t>
      </w: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12" w:name="O_1294470"/>
      <w:bookmarkEnd w:id="12"/>
      <w:r w:rsidRPr="004A3308">
        <w:t>Assessment Conditions</w:t>
      </w:r>
    </w:p>
    <w:p w:rsidR="00000000" w:rsidRPr="004A3308" w:rsidP="00131CDC">
      <w:pPr>
        <w:pStyle w:val="BodyText"/>
      </w:pPr>
      <w:r w:rsidRPr="004A3308">
        <w:t xml:space="preserve">Assessors must meet the requirements for assessors contained in the Standards for Registered Training Organisations. </w:t>
      </w:r>
    </w:p>
    <w:p w:rsidR="00000000" w:rsidRPr="004A3308" w:rsidP="00131CDC">
      <w:pPr>
        <w:pStyle w:val="BodyText"/>
      </w:pPr>
      <w:r w:rsidRPr="004A3308">
        <w:t xml:space="preserve">Assessment can be undertaken in the workplace or in a simulated workplace environment. </w:t>
      </w:r>
    </w:p>
    <w:p w:rsidR="00000000" w:rsidRPr="004A3308" w:rsidP="00131CDC">
      <w:pPr>
        <w:pStyle w:val="BodyText"/>
      </w:pPr>
      <w:r w:rsidRPr="004A3308">
        <w:t xml:space="preserve">A simulated environment is one that realistically </w:t>
      </w:r>
      <w:r w:rsidRPr="004A3308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4A3308" w:rsidP="00131CDC">
      <w:pPr>
        <w:pStyle w:val="BodyText"/>
      </w:pPr>
      <w:r w:rsidRPr="004A3308">
        <w:t>Candidates must have access to:</w:t>
      </w:r>
    </w:p>
    <w:p w:rsidR="00000000" w:rsidRPr="004A3308" w:rsidP="004A3308">
      <w:pPr>
        <w:pStyle w:val="ListBullet"/>
      </w:pPr>
      <w:r w:rsidRPr="004A3308">
        <w:t>project working drawings, details</w:t>
      </w:r>
      <w:r w:rsidRPr="004A3308">
        <w:t xml:space="preserve"> and specifications </w:t>
      </w:r>
    </w:p>
    <w:p w:rsidR="00000000" w:rsidRPr="004A3308" w:rsidP="004A3308">
      <w:pPr>
        <w:pStyle w:val="ListBullet"/>
      </w:pPr>
      <w:r w:rsidRPr="004A3308">
        <w:t>government building and construction legislation</w:t>
      </w:r>
    </w:p>
    <w:p w:rsidR="00000000" w:rsidRPr="004A3308" w:rsidP="004A3308">
      <w:pPr>
        <w:pStyle w:val="ListBullet"/>
      </w:pPr>
      <w:r w:rsidRPr="004A3308">
        <w:t xml:space="preserve">current version of </w:t>
      </w:r>
      <w:r w:rsidRPr="004A3308">
        <w:rPr>
          <w:rStyle w:val="Emphasis"/>
        </w:rPr>
        <w:t>AS 3600 Concrete structures</w:t>
      </w:r>
      <w:r w:rsidRPr="004A3308">
        <w:t xml:space="preserve"> series of concrete standards </w:t>
      </w:r>
    </w:p>
    <w:p w:rsidR="00000000" w:rsidRPr="004A3308" w:rsidP="004A3308">
      <w:pPr>
        <w:pStyle w:val="ListBullet"/>
      </w:pPr>
      <w:r w:rsidRPr="004A3308">
        <w:t>the NCC</w:t>
      </w:r>
    </w:p>
    <w:p w:rsidR="00000000" w:rsidRPr="004A3308" w:rsidP="004A3308">
      <w:pPr>
        <w:pStyle w:val="ListBullet"/>
      </w:pPr>
      <w:r w:rsidRPr="004A3308">
        <w:t>concrete test results</w:t>
      </w:r>
    </w:p>
    <w:p w:rsidR="00000000" w:rsidRPr="004A3308" w:rsidP="004A3308">
      <w:pPr>
        <w:pStyle w:val="ListBullet"/>
      </w:pPr>
      <w:r w:rsidRPr="004A3308">
        <w:t>business equipment and technology to record sampling and testing data and to facilitate evaluation of concrete products for multi-storey buildings.</w:t>
      </w:r>
    </w:p>
    <w:p w:rsidR="00000000" w:rsidRPr="004A3308" w:rsidP="004A3308">
      <w:pPr>
        <w:pStyle w:val="AllowPageBreak"/>
      </w:pPr>
    </w:p>
    <w:p w:rsidR="00000000" w:rsidRPr="004A3308" w:rsidP="004A3308">
      <w:pPr>
        <w:pStyle w:val="Heading1"/>
      </w:pPr>
      <w:bookmarkStart w:id="13" w:name="O_1294483"/>
      <w:bookmarkEnd w:id="13"/>
      <w:r w:rsidRPr="004A3308">
        <w:t>Links</w:t>
      </w:r>
    </w:p>
    <w:p w:rsidR="00000000" w:rsidRPr="004A3308" w:rsidP="00131CDC">
      <w:pPr>
        <w:pStyle w:val="BodyText"/>
      </w:pPr>
      <w:r w:rsidRPr="004A330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14E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3308" w:rsidP="004A3308"/>
    <w:sectPr w:rsidSect="004A33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 w:rsidRPr="00131CDC" w:rsidP="00131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C" w:rsidP="004A3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CDC" w:rsidP="004A3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1CDC" w:rsidP="004A33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 w:rsidP="004A3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CDC">
      <w:t>Approved</w:t>
    </w:r>
    <w:r w:rsidR="00131C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C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CDC">
      <w:rPr>
        <w:noProof/>
      </w:rPr>
      <w:t>4</w:t>
    </w:r>
    <w:r>
      <w:rPr>
        <w:noProof/>
      </w:rPr>
      <w:fldChar w:fldCharType="end"/>
    </w:r>
  </w:p>
  <w:p w:rsidR="004A3308" w:rsidP="004A3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C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CDC">
      <w:t>BuildSkills Australia</w:t>
    </w:r>
    <w:r w:rsidR="00131CDC">
      <w:fldChar w:fldCharType="end"/>
    </w:r>
  </w:p>
  <w:p w:rsidR="004A3308" w:rsidP="004A3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308" w:rsidRPr="00131CDC" w:rsidP="00131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C" w:rsidRPr="002D2AF8" w:rsidP="004A3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CPCCBC6013 Evaluate concrete performance for multi-storey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1CDC" w:rsidP="004A33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08" w:rsidRPr="002D2AF8" w:rsidP="004A3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CDC">
      <w:t>CPCCBC6013 Evaluate concrete performance for multi-storey buildings</w:t>
    </w:r>
    <w:r w:rsidR="00131C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CDC">
      <w:rPr>
        <w:noProof/>
      </w:rPr>
      <w:t>2 March 2025</w:t>
    </w:r>
    <w:r>
      <w:fldChar w:fldCharType="end"/>
    </w:r>
  </w:p>
  <w:p w:rsidR="004A3308" w:rsidP="004A3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E0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E4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21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308"/>
  </w:style>
  <w:style w:type="character" w:customStyle="1" w:styleId="Heading1Char">
    <w:name w:val="Heading 1 Char"/>
    <w:basedOn w:val="DefaultParagraphFont"/>
    <w:link w:val="Heading1"/>
    <w:rsid w:val="004A3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30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30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3308"/>
    <w:rPr>
      <w:i/>
    </w:rPr>
  </w:style>
  <w:style w:type="paragraph" w:customStyle="1" w:styleId="SuperHeading">
    <w:name w:val="SuperHeading"/>
    <w:basedOn w:val="Normal"/>
    <w:rsid w:val="004A3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33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3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308"/>
    <w:rPr>
      <w:b/>
      <w:spacing w:val="0"/>
    </w:rPr>
  </w:style>
  <w:style w:type="paragraph" w:customStyle="1" w:styleId="SuperTitle">
    <w:name w:val="SuperTitle"/>
    <w:basedOn w:val="Title"/>
    <w:rsid w:val="004A3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3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308"/>
  </w:style>
  <w:style w:type="paragraph" w:styleId="TableofFigures">
    <w:name w:val="table of figures"/>
    <w:basedOn w:val="Normal"/>
    <w:next w:val="Normal"/>
    <w:semiHidden/>
    <w:rsid w:val="004A3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3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3308"/>
    <w:rPr>
      <w:rFonts w:ascii="Wingdings" w:hAnsi="Wingdings"/>
    </w:rPr>
  </w:style>
  <w:style w:type="paragraph" w:customStyle="1" w:styleId="TableHeading">
    <w:name w:val="Table Heading"/>
    <w:basedOn w:val="HeadingBase"/>
    <w:rsid w:val="004A3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308"/>
    <w:rPr>
      <w:color w:val="0033CC"/>
      <w:u w:val="none"/>
    </w:rPr>
  </w:style>
  <w:style w:type="paragraph" w:customStyle="1" w:styleId="BodyTextRight">
    <w:name w:val="Body Text Right"/>
    <w:basedOn w:val="BodyText"/>
    <w:rsid w:val="004A3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3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308"/>
    <w:rPr>
      <w:sz w:val="32"/>
    </w:rPr>
  </w:style>
  <w:style w:type="paragraph" w:customStyle="1" w:styleId="HeadingProcedure">
    <w:name w:val="Heading Procedure"/>
    <w:basedOn w:val="HeadingBase"/>
    <w:next w:val="Normal"/>
    <w:rsid w:val="004A3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308"/>
    <w:pPr>
      <w:spacing w:before="60" w:after="60"/>
    </w:pPr>
  </w:style>
  <w:style w:type="paragraph" w:styleId="ListContinue">
    <w:name w:val="List Continue"/>
    <w:basedOn w:val="List"/>
    <w:rsid w:val="004A3308"/>
    <w:pPr>
      <w:ind w:firstLine="0"/>
    </w:pPr>
  </w:style>
  <w:style w:type="paragraph" w:customStyle="1" w:styleId="ListNote">
    <w:name w:val="List Note"/>
    <w:basedOn w:val="List"/>
    <w:rsid w:val="004A3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308"/>
    <w:rPr>
      <w:rFonts w:ascii="Courier New" w:hAnsi="Courier New"/>
    </w:rPr>
  </w:style>
  <w:style w:type="paragraph" w:customStyle="1" w:styleId="NoteBullet">
    <w:name w:val="Note Bullet"/>
    <w:basedOn w:val="Note"/>
    <w:rsid w:val="004A3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3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3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308"/>
    <w:rPr>
      <w:b/>
      <w:smallCaps/>
    </w:rPr>
  </w:style>
  <w:style w:type="paragraph" w:customStyle="1" w:styleId="TableListNumber">
    <w:name w:val="Table List Number"/>
    <w:basedOn w:val="ListNumber"/>
    <w:rsid w:val="004A3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308"/>
    <w:pPr>
      <w:numPr>
        <w:numId w:val="10"/>
      </w:numPr>
    </w:pPr>
  </w:style>
  <w:style w:type="paragraph" w:customStyle="1" w:styleId="ListAlpha2">
    <w:name w:val="List Alpha 2"/>
    <w:basedOn w:val="List2"/>
    <w:rsid w:val="004A3308"/>
    <w:pPr>
      <w:numPr>
        <w:numId w:val="9"/>
      </w:numPr>
    </w:pPr>
  </w:style>
  <w:style w:type="paragraph" w:styleId="List2">
    <w:name w:val="List 2"/>
    <w:basedOn w:val="BodyText"/>
    <w:rsid w:val="004A3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3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33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3308"/>
    <w:pPr>
      <w:numPr>
        <w:numId w:val="5"/>
      </w:numPr>
    </w:pPr>
  </w:style>
  <w:style w:type="paragraph" w:styleId="ListContinue2">
    <w:name w:val="List Continue 2"/>
    <w:basedOn w:val="List2"/>
    <w:rsid w:val="004A3308"/>
    <w:pPr>
      <w:ind w:firstLine="0"/>
    </w:pPr>
  </w:style>
  <w:style w:type="paragraph" w:styleId="ListContinue3">
    <w:name w:val="List Continue 3"/>
    <w:basedOn w:val="List3"/>
    <w:rsid w:val="004A3308"/>
    <w:pPr>
      <w:ind w:left="1021" w:firstLine="0"/>
    </w:pPr>
  </w:style>
  <w:style w:type="paragraph" w:styleId="ListContinue4">
    <w:name w:val="List Continue 4"/>
    <w:basedOn w:val="List4"/>
    <w:rsid w:val="004A3308"/>
    <w:pPr>
      <w:ind w:firstLine="0"/>
    </w:pPr>
  </w:style>
  <w:style w:type="paragraph" w:styleId="ListContinue5">
    <w:name w:val="List Continue 5"/>
    <w:basedOn w:val="List5"/>
    <w:rsid w:val="004A3308"/>
    <w:pPr>
      <w:ind w:firstLine="0"/>
    </w:pPr>
  </w:style>
  <w:style w:type="paragraph" w:styleId="ListNumber3">
    <w:name w:val="List Number 3"/>
    <w:basedOn w:val="List3"/>
    <w:rsid w:val="004A3308"/>
    <w:pPr>
      <w:numPr>
        <w:numId w:val="6"/>
      </w:numPr>
    </w:pPr>
  </w:style>
  <w:style w:type="paragraph" w:styleId="ListNumber4">
    <w:name w:val="List Number 4"/>
    <w:basedOn w:val="List4"/>
    <w:rsid w:val="004A3308"/>
    <w:pPr>
      <w:numPr>
        <w:numId w:val="7"/>
      </w:numPr>
    </w:pPr>
  </w:style>
  <w:style w:type="paragraph" w:styleId="ListNumber5">
    <w:name w:val="List Number 5"/>
    <w:basedOn w:val="List5"/>
    <w:rsid w:val="004A3308"/>
    <w:pPr>
      <w:numPr>
        <w:numId w:val="8"/>
      </w:numPr>
    </w:pPr>
  </w:style>
  <w:style w:type="paragraph" w:styleId="BlockText">
    <w:name w:val="Block Text"/>
    <w:basedOn w:val="Normal"/>
    <w:rsid w:val="004A3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308"/>
    <w:rPr>
      <w:sz w:val="16"/>
      <w:vertAlign w:val="superscript"/>
    </w:rPr>
  </w:style>
  <w:style w:type="character" w:customStyle="1" w:styleId="Symbols">
    <w:name w:val="Symbols"/>
    <w:basedOn w:val="DefaultParagraphFont"/>
    <w:rsid w:val="004A3308"/>
    <w:rPr>
      <w:rFonts w:ascii="Symbol" w:hAnsi="Symbol"/>
    </w:rPr>
  </w:style>
  <w:style w:type="character" w:customStyle="1" w:styleId="MenuOptions">
    <w:name w:val="Menu Options"/>
    <w:basedOn w:val="DefaultParagraphFont"/>
    <w:rsid w:val="004A3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308"/>
    <w:rPr>
      <w:b/>
    </w:rPr>
  </w:style>
  <w:style w:type="character" w:customStyle="1" w:styleId="Underlined">
    <w:name w:val="Underlined"/>
    <w:basedOn w:val="DefaultParagraphFont"/>
    <w:rsid w:val="004A3308"/>
    <w:rPr>
      <w:u w:val="single"/>
    </w:rPr>
  </w:style>
  <w:style w:type="paragraph" w:customStyle="1" w:styleId="TableBodyTextRight">
    <w:name w:val="Table Body Text Right"/>
    <w:basedOn w:val="TableBodyText"/>
    <w:rsid w:val="004A3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308"/>
    <w:rPr>
      <w:sz w:val="18"/>
    </w:rPr>
  </w:style>
  <w:style w:type="paragraph" w:customStyle="1" w:styleId="BodySmallRight">
    <w:name w:val="Body Small Right"/>
    <w:basedOn w:val="BodyTextRight"/>
    <w:rsid w:val="004A3308"/>
    <w:rPr>
      <w:sz w:val="18"/>
      <w:szCs w:val="18"/>
    </w:rPr>
  </w:style>
  <w:style w:type="paragraph" w:customStyle="1" w:styleId="MarginEdition">
    <w:name w:val="Margin Edition"/>
    <w:basedOn w:val="MarginNote"/>
    <w:rsid w:val="004A3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308"/>
    <w:rPr>
      <w:sz w:val="2"/>
      <w:szCs w:val="2"/>
    </w:rPr>
  </w:style>
  <w:style w:type="character" w:customStyle="1" w:styleId="Small">
    <w:name w:val="Small"/>
    <w:basedOn w:val="DefaultParagraphFont"/>
    <w:rsid w:val="004A3308"/>
    <w:rPr>
      <w:sz w:val="16"/>
    </w:rPr>
  </w:style>
  <w:style w:type="paragraph" w:customStyle="1" w:styleId="WideTable">
    <w:name w:val="Wide Table"/>
    <w:basedOn w:val="Normal"/>
    <w:rsid w:val="004A3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308"/>
  </w:style>
  <w:style w:type="paragraph" w:styleId="Quote">
    <w:name w:val="Quote"/>
    <w:basedOn w:val="Heading1"/>
    <w:link w:val="QuoteChar"/>
    <w:qFormat/>
    <w:rsid w:val="004A3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308"/>
    <w:pPr>
      <w:pageBreakBefore/>
    </w:pPr>
  </w:style>
  <w:style w:type="paragraph" w:customStyle="1" w:styleId="Border">
    <w:name w:val="Border"/>
    <w:basedOn w:val="Normal"/>
    <w:qFormat/>
    <w:rsid w:val="004A3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308"/>
    <w:rPr>
      <w:u w:val="single"/>
    </w:rPr>
  </w:style>
  <w:style w:type="character" w:customStyle="1" w:styleId="BoldandItalics">
    <w:name w:val="Bold and Italics"/>
    <w:qFormat/>
    <w:rsid w:val="004A3308"/>
    <w:rPr>
      <w:b/>
      <w:i/>
      <w:u w:val="none"/>
    </w:rPr>
  </w:style>
  <w:style w:type="paragraph" w:styleId="BalloonText">
    <w:name w:val="Balloon Text"/>
    <w:basedOn w:val="Normal"/>
    <w:link w:val="BalloonTextChar"/>
    <w:rsid w:val="004A3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308"/>
    <w:pPr>
      <w:spacing w:before="0" w:after="0"/>
    </w:pPr>
  </w:style>
  <w:style w:type="paragraph" w:customStyle="1" w:styleId="BodyTextBold">
    <w:name w:val="Body Text Bold"/>
    <w:basedOn w:val="BodyText"/>
    <w:qFormat/>
    <w:rsid w:val="004A3308"/>
    <w:rPr>
      <w:b/>
    </w:rPr>
  </w:style>
  <w:style w:type="character" w:styleId="Hyperlink">
    <w:name w:val="Hyperlink"/>
    <w:basedOn w:val="DefaultParagraphFont"/>
    <w:uiPriority w:val="99"/>
    <w:unhideWhenUsed/>
    <w:rsid w:val="00131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7641</Characters>
  <Application>Microsoft Office Word</Application>
  <DocSecurity>0</DocSecurity>
  <Lines>293</Lines>
  <Paragraphs>183</Paragraphs>
  <ScaleCrop>false</ScaleCrop>
  <Company>Author-it Software Corporation Ltd.</Company>
  <LinksUpToDate>false</LinksUpToDate>
  <CharactersWithSpaces>8631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CPCCBC6013 Evaluate concrete performance for multi-storey buildings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