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D48" w:rsidP="00AA0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CPCCBC6013 Evaluate concrete performance for multi-storey buildings</w:t>
      </w:r>
      <w:r>
        <w:fldChar w:fldCharType="end"/>
      </w:r>
    </w:p>
    <w:p w:rsidR="00AA0D48" w:rsidP="00AA0D48">
      <w:pPr>
        <w:pStyle w:val="Version"/>
        <w:sectPr w:rsidSect="00FF3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F3F41" w:rsidP="00FF3F41">
      <w:pPr>
        <w:pStyle w:val="SuperHeading"/>
      </w:pPr>
      <w:r w:rsidRPr="00FF3F41">
        <w:t>Assessment Requirements for CPCCBC6013 Evaluate concrete performance for multi-storey buildings</w:t>
      </w:r>
    </w:p>
    <w:p w:rsidR="00000000" w:rsidRPr="00FF3F41" w:rsidP="00FF3F41">
      <w:pPr>
        <w:pStyle w:val="Heading1"/>
      </w:pPr>
      <w:bookmarkStart w:id="1" w:name="O_1294473"/>
      <w:bookmarkEnd w:id="1"/>
      <w:r w:rsidRPr="00FF3F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Updated reference to general construction induction training program.</w:t>
            </w:r>
          </w:p>
        </w:tc>
      </w:tr>
      <w:tr w:rsidTr="00FF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This version first released with CPC Construction, Plumbing and Services Training Package Release 5.1.</w:t>
            </w:r>
          </w:p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Minor typographical error corrected in Foundation Skills.</w:t>
            </w:r>
          </w:p>
        </w:tc>
      </w:tr>
      <w:tr w:rsidTr="00FF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F41">
            <w:pPr>
              <w:pStyle w:val="BodyText"/>
              <w:rPr>
                <w:lang w:val="en-NZ"/>
              </w:rPr>
            </w:pPr>
            <w:r w:rsidRPr="00FF3F4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F41" w:rsidP="00FF3F41">
            <w:pPr>
              <w:pStyle w:val="BodyText"/>
            </w:pPr>
            <w:r w:rsidRPr="00FF3F41">
              <w:t>This version first released with CPC Construction, Plumbing and Services Training Pa</w:t>
            </w:r>
            <w:r w:rsidRPr="00FF3F41">
              <w:t>ckage Release 5.0.</w:t>
            </w:r>
          </w:p>
          <w:p w:rsidR="00000000" w:rsidRPr="00FF3F41" w:rsidP="00FF3F41">
            <w:pPr>
              <w:pStyle w:val="BodyText"/>
            </w:pPr>
            <w:r w:rsidRPr="00FF3F41">
              <w:t>Supersedes and is equivalent to CPCCBC6013A Evaluate materials for multi-storey buildings.  Updated to meet the Standards for Training Packages 2012.</w:t>
            </w:r>
          </w:p>
        </w:tc>
      </w:tr>
    </w:tbl>
    <w:p w:rsidR="00000000" w:rsidRPr="00FF3F41" w:rsidP="00FF3F41">
      <w:pPr>
        <w:pStyle w:val="BodyText"/>
      </w:pP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2" w:name="O_1294472"/>
      <w:bookmarkEnd w:id="2"/>
      <w:r w:rsidRPr="00FF3F41">
        <w:t>Performance Evidence</w:t>
      </w:r>
    </w:p>
    <w:p w:rsidR="00000000" w:rsidRPr="00FF3F41" w:rsidP="00AA0D48">
      <w:pPr>
        <w:pStyle w:val="BodyText"/>
      </w:pPr>
      <w:r w:rsidRPr="00FF3F41">
        <w:t>To demonstrate competency, a candidate must m</w:t>
      </w:r>
      <w:r w:rsidRPr="00FF3F41">
        <w:t xml:space="preserve">eet the elements and performance criteria of this unit by evaluating the nature and performance of concrete materials and products that form the structural components of a complex multi-storey building project. </w:t>
      </w:r>
    </w:p>
    <w:p w:rsidR="00000000" w:rsidRPr="00FF3F41" w:rsidP="00AA0D48">
      <w:pPr>
        <w:pStyle w:val="BodyText"/>
      </w:pPr>
      <w:r w:rsidRPr="00FF3F41">
        <w:t>In doing this, the candidate must:</w:t>
      </w:r>
    </w:p>
    <w:p w:rsidR="00000000" w:rsidRPr="00FF3F41" w:rsidP="00FF3F41">
      <w:pPr>
        <w:pStyle w:val="ListBullet"/>
      </w:pPr>
      <w:r w:rsidRPr="00FF3F41">
        <w:t>determin</w:t>
      </w:r>
      <w:r w:rsidRPr="00FF3F41">
        <w:t>e compliance with the National Construction Code (NCC)</w:t>
      </w:r>
    </w:p>
    <w:p w:rsidR="00000000" w:rsidRPr="00FF3F41" w:rsidP="00FF3F41">
      <w:pPr>
        <w:pStyle w:val="ListBullet"/>
      </w:pPr>
      <w:r w:rsidRPr="00FF3F41">
        <w:t>ensure the Performance Requirements within the NCC are satisfied.</w:t>
      </w: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3" w:name="O_1294471"/>
      <w:bookmarkEnd w:id="3"/>
      <w:r w:rsidRPr="00FF3F41">
        <w:t>Knowledge Evidence</w:t>
      </w:r>
    </w:p>
    <w:p w:rsidR="00000000" w:rsidRPr="00FF3F41" w:rsidP="00AA0D48">
      <w:pPr>
        <w:pStyle w:val="BodyText"/>
      </w:pPr>
      <w:r w:rsidRPr="00FF3F41">
        <w:t>To be competent in this unit, a candidate must demonstrate knowledge of:</w:t>
      </w:r>
    </w:p>
    <w:p w:rsidR="00000000" w:rsidRPr="00FF3F41" w:rsidP="00FF3F41">
      <w:pPr>
        <w:pStyle w:val="ListBullet"/>
      </w:pPr>
      <w:r w:rsidRPr="00FF3F41">
        <w:t>working drawings, details and specifications</w:t>
      </w:r>
    </w:p>
    <w:p w:rsidR="00000000" w:rsidRPr="00FF3F41" w:rsidP="00FF3F41">
      <w:pPr>
        <w:pStyle w:val="ListBullet"/>
      </w:pPr>
      <w:r w:rsidRPr="00FF3F41">
        <w:t>the NCC:</w:t>
      </w:r>
    </w:p>
    <w:p w:rsidR="00000000" w:rsidRPr="00FF3F41" w:rsidP="00FF3F41">
      <w:pPr>
        <w:pStyle w:val="ListBullet2"/>
      </w:pPr>
      <w:r w:rsidRPr="00FF3F41">
        <w:t>Performance Requirements</w:t>
      </w:r>
    </w:p>
    <w:p w:rsidR="00000000" w:rsidRPr="00FF3F41" w:rsidP="00FF3F41">
      <w:pPr>
        <w:pStyle w:val="ListBullet2"/>
      </w:pPr>
      <w:r w:rsidRPr="00FF3F41">
        <w:t>Performance Solutions</w:t>
      </w:r>
    </w:p>
    <w:p w:rsidR="00000000" w:rsidRPr="00FF3F41" w:rsidP="00FF3F41">
      <w:pPr>
        <w:pStyle w:val="ListBullet2"/>
      </w:pPr>
      <w:r w:rsidRPr="00FF3F41">
        <w:t>Deemed-to-Satisfy Solutions</w:t>
      </w:r>
    </w:p>
    <w:p w:rsidR="00000000" w:rsidRPr="00FF3F41" w:rsidP="00FF3F41">
      <w:pPr>
        <w:pStyle w:val="ListBullet2"/>
      </w:pPr>
      <w:r w:rsidRPr="00FF3F41">
        <w:t>Assessment Methods</w:t>
      </w:r>
    </w:p>
    <w:p w:rsidR="00000000" w:rsidRPr="00FF3F41" w:rsidP="00FF3F41">
      <w:pPr>
        <w:pStyle w:val="ListBullet"/>
      </w:pPr>
      <w:r w:rsidRPr="00FF3F41">
        <w:t>government building and construction legislation and regulations</w:t>
      </w:r>
    </w:p>
    <w:p w:rsidR="00000000" w:rsidRPr="00FF3F41" w:rsidP="00FF3F41">
      <w:pPr>
        <w:pStyle w:val="ListBullet"/>
      </w:pPr>
      <w:r w:rsidRPr="00FF3F41">
        <w:t>characteristics, applications and limitat</w:t>
      </w:r>
      <w:r w:rsidRPr="00FF3F41">
        <w:t>ions of concrete:</w:t>
      </w:r>
    </w:p>
    <w:p w:rsidR="00000000" w:rsidRPr="00FF3F41" w:rsidP="00FF3F41">
      <w:pPr>
        <w:pStyle w:val="ListBullet2"/>
      </w:pPr>
      <w:r w:rsidRPr="00FF3F41">
        <w:t>alternative uses</w:t>
      </w:r>
    </w:p>
    <w:p w:rsidR="00000000" w:rsidRPr="00FF3F41" w:rsidP="00FF3F41">
      <w:pPr>
        <w:pStyle w:val="ListBullet2"/>
      </w:pPr>
      <w:r w:rsidRPr="00FF3F41">
        <w:t>cost effectiveness</w:t>
      </w:r>
    </w:p>
    <w:p w:rsidR="00000000" w:rsidRPr="00FF3F41" w:rsidP="00FF3F41">
      <w:pPr>
        <w:pStyle w:val="ListBullet2"/>
      </w:pPr>
      <w:r w:rsidRPr="00FF3F41">
        <w:t>hazard potential and environmental safety</w:t>
      </w:r>
    </w:p>
    <w:p w:rsidR="00000000" w:rsidRPr="00FF3F41" w:rsidP="00FF3F41">
      <w:pPr>
        <w:pStyle w:val="ListBullet2"/>
      </w:pPr>
      <w:r w:rsidRPr="00FF3F41">
        <w:t>installation requirements</w:t>
      </w:r>
    </w:p>
    <w:p w:rsidR="00000000" w:rsidRPr="00FF3F41" w:rsidP="00FF3F41">
      <w:pPr>
        <w:pStyle w:val="ListBullet2"/>
      </w:pPr>
      <w:r w:rsidRPr="00FF3F41">
        <w:t>need for use of cranes and hoists</w:t>
      </w:r>
    </w:p>
    <w:p w:rsidR="00000000" w:rsidRPr="00FF3F41" w:rsidP="00FF3F41">
      <w:pPr>
        <w:pStyle w:val="ListBullet2"/>
      </w:pPr>
      <w:r w:rsidRPr="00FF3F41">
        <w:t>recycling capacity</w:t>
      </w:r>
    </w:p>
    <w:p w:rsidR="00000000" w:rsidRPr="00FF3F41" w:rsidP="00FF3F41">
      <w:pPr>
        <w:pStyle w:val="ListBullet2"/>
      </w:pPr>
      <w:r w:rsidRPr="00FF3F41">
        <w:t>rubbish removal demands</w:t>
      </w:r>
    </w:p>
    <w:p w:rsidR="00000000" w:rsidRPr="00FF3F41" w:rsidP="00FF3F41">
      <w:pPr>
        <w:pStyle w:val="ListBullet2"/>
      </w:pPr>
      <w:r w:rsidRPr="00FF3F41">
        <w:t>transport problems and restrictions</w:t>
      </w:r>
    </w:p>
    <w:p w:rsidR="00000000" w:rsidRPr="00FF3F41" w:rsidP="00FF3F41">
      <w:pPr>
        <w:pStyle w:val="ListBullet"/>
      </w:pPr>
      <w:r w:rsidRPr="00FF3F41">
        <w:t>applications of structural principles in buildings</w:t>
      </w:r>
    </w:p>
    <w:p w:rsidR="00000000" w:rsidRPr="00FF3F41" w:rsidP="00FF3F41">
      <w:pPr>
        <w:pStyle w:val="ListBullet"/>
      </w:pPr>
      <w:r w:rsidRPr="00FF3F41">
        <w:t>building types:</w:t>
      </w:r>
    </w:p>
    <w:p w:rsidR="00000000" w:rsidRPr="00FF3F41" w:rsidP="00FF3F41">
      <w:pPr>
        <w:pStyle w:val="ListBullet2"/>
      </w:pPr>
      <w:r w:rsidRPr="00FF3F41">
        <w:t>bridge and pier construction</w:t>
      </w:r>
    </w:p>
    <w:p w:rsidR="00000000" w:rsidRPr="00FF3F41" w:rsidP="00FF3F41">
      <w:pPr>
        <w:pStyle w:val="ListBullet2"/>
      </w:pPr>
      <w:r w:rsidRPr="00FF3F41">
        <w:t>buildings with concrete skeleton and slabs</w:t>
      </w:r>
    </w:p>
    <w:p w:rsidR="00000000" w:rsidRPr="00FF3F41" w:rsidP="00FF3F41">
      <w:pPr>
        <w:pStyle w:val="ListBullet2"/>
      </w:pPr>
      <w:r w:rsidRPr="00FF3F41">
        <w:t>concrete column or wall 10 metres high</w:t>
      </w:r>
    </w:p>
    <w:p w:rsidR="00000000" w:rsidRPr="00FF3F41" w:rsidP="00FF3F41">
      <w:pPr>
        <w:pStyle w:val="ListBullet2"/>
      </w:pPr>
      <w:r w:rsidRPr="00FF3F41">
        <w:t>slab on ground floor</w:t>
      </w:r>
    </w:p>
    <w:p w:rsidR="00000000" w:rsidRPr="00FF3F41" w:rsidP="00FF3F41">
      <w:pPr>
        <w:pStyle w:val="ListBullet"/>
      </w:pPr>
      <w:r w:rsidRPr="00FF3F41">
        <w:t>design principles and behaviour of structural members undergoing stress, strain, compression, bending or combined actions</w:t>
      </w:r>
    </w:p>
    <w:p w:rsidR="00000000" w:rsidRPr="00FF3F41" w:rsidP="00FF3F41">
      <w:pPr>
        <w:pStyle w:val="ListBullet"/>
      </w:pPr>
      <w:r w:rsidRPr="00FF3F41">
        <w:t>work health and safety (WHS) Acts and regulations and workplace safety requirements</w:t>
      </w:r>
    </w:p>
    <w:p w:rsidR="00000000" w:rsidRPr="00FF3F41" w:rsidP="00FF3F41">
      <w:pPr>
        <w:pStyle w:val="ListBullet"/>
      </w:pPr>
      <w:r w:rsidRPr="00FF3F41">
        <w:t>type, nature and performance of concrete:</w:t>
      </w:r>
    </w:p>
    <w:p w:rsidR="00000000" w:rsidRPr="00FF3F41" w:rsidP="00FF3F41">
      <w:pPr>
        <w:pStyle w:val="ListBullet2"/>
      </w:pPr>
      <w:r w:rsidRPr="00FF3F41">
        <w:t>propert</w:t>
      </w:r>
      <w:r w:rsidRPr="00FF3F41">
        <w:t>ies and uses of cement</w:t>
      </w:r>
    </w:p>
    <w:p w:rsidR="00000000" w:rsidRPr="00FF3F41" w:rsidP="00FF3F41">
      <w:pPr>
        <w:pStyle w:val="ListBullet2"/>
      </w:pPr>
      <w:r w:rsidRPr="00FF3F41">
        <w:t>reinforced concrete:</w:t>
      </w:r>
    </w:p>
    <w:p w:rsidR="00000000" w:rsidRPr="00FF3F41" w:rsidP="00FF3F41">
      <w:pPr>
        <w:pStyle w:val="ListBullet3"/>
      </w:pPr>
      <w:r w:rsidRPr="00FF3F41">
        <w:t>methods of pre-stressed concrete</w:t>
      </w:r>
    </w:p>
    <w:p w:rsidR="00000000" w:rsidRPr="00FF3F41" w:rsidP="00FF3F41">
      <w:pPr>
        <w:pStyle w:val="ListBullet3"/>
      </w:pPr>
      <w:r w:rsidRPr="00FF3F41">
        <w:t>principles of reinforced concrete using steel, wire, fibres, etc</w:t>
      </w:r>
    </w:p>
    <w:p w:rsidR="00000000" w:rsidRPr="00FF3F41" w:rsidP="00FF3F41">
      <w:pPr>
        <w:pStyle w:val="ListBullet2"/>
      </w:pPr>
      <w:r w:rsidRPr="00FF3F41">
        <w:t>types of curing methods:</w:t>
      </w:r>
    </w:p>
    <w:p w:rsidR="00000000" w:rsidRPr="00FF3F41" w:rsidP="00FF3F41">
      <w:pPr>
        <w:pStyle w:val="ListBullet3"/>
      </w:pPr>
      <w:r w:rsidRPr="00FF3F41">
        <w:t>accelerated curing</w:t>
      </w:r>
    </w:p>
    <w:p w:rsidR="00000000" w:rsidRPr="00FF3F41" w:rsidP="00FF3F41">
      <w:pPr>
        <w:pStyle w:val="ListBullet3"/>
      </w:pPr>
      <w:r w:rsidRPr="00FF3F41">
        <w:t>continuously wetting concrete</w:t>
      </w:r>
    </w:p>
    <w:p w:rsidR="00000000" w:rsidRPr="00FF3F41" w:rsidP="00FF3F41">
      <w:pPr>
        <w:pStyle w:val="ListBullet3"/>
      </w:pPr>
      <w:r w:rsidRPr="00FF3F41">
        <w:t>impermeable membrane curing</w:t>
      </w:r>
    </w:p>
    <w:p w:rsidR="00000000" w:rsidRPr="00FF3F41" w:rsidP="00FF3F41">
      <w:pPr>
        <w:pStyle w:val="ListBullet"/>
      </w:pPr>
      <w:r w:rsidRPr="00FF3F41">
        <w:t>records, including details of:</w:t>
      </w:r>
    </w:p>
    <w:p w:rsidR="00000000" w:rsidRPr="00FF3F41" w:rsidP="00FF3F41">
      <w:pPr>
        <w:pStyle w:val="ListBullet2"/>
      </w:pPr>
      <w:r w:rsidRPr="00FF3F41">
        <w:t>causes of surface defects during concrete placement</w:t>
      </w:r>
    </w:p>
    <w:p w:rsidR="00000000" w:rsidRPr="00FF3F41" w:rsidP="00FF3F41">
      <w:pPr>
        <w:pStyle w:val="ListBullet2"/>
      </w:pPr>
      <w:r w:rsidRPr="00FF3F41">
        <w:t>compaction of concrete</w:t>
      </w:r>
    </w:p>
    <w:p w:rsidR="00000000" w:rsidRPr="00FF3F41" w:rsidP="00FF3F41">
      <w:pPr>
        <w:pStyle w:val="ListBullet2"/>
      </w:pPr>
      <w:r w:rsidRPr="00FF3F41">
        <w:t>finishing processes and surface treatments to slab concrete.</w:t>
      </w: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4" w:name="O_1294470"/>
      <w:bookmarkEnd w:id="4"/>
      <w:r w:rsidRPr="00FF3F41">
        <w:t>Assessment Conditions</w:t>
      </w:r>
    </w:p>
    <w:p w:rsidR="00000000" w:rsidRPr="00FF3F41" w:rsidP="00AA0D48">
      <w:pPr>
        <w:pStyle w:val="BodyText"/>
      </w:pPr>
      <w:r w:rsidRPr="00FF3F41">
        <w:t xml:space="preserve">Assessors must meet the requirements for assessors contained in the Standards for Registered Training Organisations. </w:t>
      </w:r>
    </w:p>
    <w:p w:rsidR="00000000" w:rsidRPr="00FF3F41" w:rsidP="00AA0D48">
      <w:pPr>
        <w:pStyle w:val="BodyText"/>
      </w:pPr>
      <w:r w:rsidRPr="00FF3F41">
        <w:t xml:space="preserve">Assessment can be undertaken in the workplace or in a simulated workplace environment. </w:t>
      </w:r>
    </w:p>
    <w:p w:rsidR="00000000" w:rsidRPr="00FF3F41" w:rsidP="00AA0D48">
      <w:pPr>
        <w:pStyle w:val="BodyText"/>
      </w:pPr>
      <w:r w:rsidRPr="00FF3F41">
        <w:t xml:space="preserve">A simulated environment is one that realistically </w:t>
      </w:r>
      <w:r w:rsidRPr="00FF3F41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FF3F41" w:rsidP="00AA0D48">
      <w:pPr>
        <w:pStyle w:val="BodyText"/>
      </w:pPr>
      <w:r w:rsidRPr="00FF3F41">
        <w:t>Candidates must have access to:</w:t>
      </w:r>
    </w:p>
    <w:p w:rsidR="00000000" w:rsidRPr="00FF3F41" w:rsidP="00FF3F41">
      <w:pPr>
        <w:pStyle w:val="ListBullet"/>
      </w:pPr>
      <w:r w:rsidRPr="00FF3F41">
        <w:t>project working drawings, details</w:t>
      </w:r>
      <w:r w:rsidRPr="00FF3F41">
        <w:t xml:space="preserve"> and specifications </w:t>
      </w:r>
    </w:p>
    <w:p w:rsidR="00000000" w:rsidRPr="00FF3F41" w:rsidP="00FF3F41">
      <w:pPr>
        <w:pStyle w:val="ListBullet"/>
      </w:pPr>
      <w:r w:rsidRPr="00FF3F41">
        <w:t>government building and construction legislation</w:t>
      </w:r>
    </w:p>
    <w:p w:rsidR="00000000" w:rsidRPr="00FF3F41" w:rsidP="00FF3F41">
      <w:pPr>
        <w:pStyle w:val="ListBullet"/>
      </w:pPr>
      <w:r w:rsidRPr="00FF3F41">
        <w:t xml:space="preserve">current version of </w:t>
      </w:r>
      <w:r w:rsidRPr="00FF3F41">
        <w:rPr>
          <w:rStyle w:val="Emphasis"/>
        </w:rPr>
        <w:t>AS 3600 Concrete structures</w:t>
      </w:r>
      <w:r w:rsidRPr="00FF3F41">
        <w:t xml:space="preserve"> series of concrete standards </w:t>
      </w:r>
    </w:p>
    <w:p w:rsidR="00000000" w:rsidRPr="00FF3F41" w:rsidP="00FF3F41">
      <w:pPr>
        <w:pStyle w:val="ListBullet"/>
      </w:pPr>
      <w:r w:rsidRPr="00FF3F41">
        <w:t>the NCC</w:t>
      </w:r>
    </w:p>
    <w:p w:rsidR="00000000" w:rsidRPr="00FF3F41" w:rsidP="00FF3F41">
      <w:pPr>
        <w:pStyle w:val="ListBullet"/>
      </w:pPr>
      <w:r w:rsidRPr="00FF3F41">
        <w:t>concrete test results</w:t>
      </w:r>
    </w:p>
    <w:p w:rsidR="00000000" w:rsidRPr="00FF3F41" w:rsidP="00FF3F41">
      <w:pPr>
        <w:pStyle w:val="ListBullet"/>
      </w:pPr>
      <w:r w:rsidRPr="00FF3F41">
        <w:t>business equ</w:t>
      </w:r>
      <w:r w:rsidRPr="00FF3F41">
        <w:t>ipment and technology to record sampling and testing data and to facilitate evaluation of concrete products for multi-storey buildings.</w:t>
      </w:r>
    </w:p>
    <w:p w:rsidR="00000000" w:rsidRPr="00FF3F41" w:rsidP="00FF3F41">
      <w:pPr>
        <w:pStyle w:val="AllowPageBreak"/>
      </w:pPr>
    </w:p>
    <w:p w:rsidR="00000000" w:rsidRPr="00FF3F41" w:rsidP="00FF3F41">
      <w:pPr>
        <w:pStyle w:val="Heading1"/>
      </w:pPr>
      <w:bookmarkStart w:id="5" w:name="O_1294483"/>
      <w:bookmarkEnd w:id="5"/>
      <w:r w:rsidRPr="00FF3F41">
        <w:t>Links</w:t>
      </w:r>
    </w:p>
    <w:p w:rsidR="00000000" w:rsidRPr="00FF3F41" w:rsidP="00AA0D48">
      <w:pPr>
        <w:pStyle w:val="BodyText"/>
      </w:pPr>
      <w:r w:rsidRPr="00FF3F4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00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F3F41" w:rsidP="00FF3F41"/>
    <w:sectPr w:rsidSect="00FF3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 w:rsidRPr="00AA0D48" w:rsidP="00AA0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48" w:rsidP="00FF3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D48" w:rsidP="00FF3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0D48" w:rsidP="00FF3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F41" w:rsidRPr="00AA0D48" w:rsidP="00AA0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48" w:rsidRPr="002D2AF8" w:rsidP="00FF3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CPCCBC6013 Evaluate concrete performance for multi-storey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A0D48" w:rsidP="00FF3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6F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4B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E07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F41"/>
  </w:style>
  <w:style w:type="character" w:customStyle="1" w:styleId="Heading1Char">
    <w:name w:val="Heading 1 Char"/>
    <w:basedOn w:val="DefaultParagraphFont"/>
    <w:link w:val="Heading1"/>
    <w:rsid w:val="00FF3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F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F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3F41"/>
    <w:rPr>
      <w:i/>
    </w:rPr>
  </w:style>
  <w:style w:type="paragraph" w:customStyle="1" w:styleId="SuperHeading">
    <w:name w:val="SuperHeading"/>
    <w:basedOn w:val="Normal"/>
    <w:rsid w:val="00FF3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3F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3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F41"/>
    <w:rPr>
      <w:b/>
      <w:spacing w:val="0"/>
    </w:rPr>
  </w:style>
  <w:style w:type="paragraph" w:customStyle="1" w:styleId="SuperTitle">
    <w:name w:val="SuperTitle"/>
    <w:basedOn w:val="Title"/>
    <w:rsid w:val="00FF3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F41"/>
  </w:style>
  <w:style w:type="paragraph" w:styleId="TableofFigures">
    <w:name w:val="table of figures"/>
    <w:basedOn w:val="Normal"/>
    <w:next w:val="Normal"/>
    <w:semiHidden/>
    <w:rsid w:val="00FF3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F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3F41"/>
    <w:rPr>
      <w:rFonts w:ascii="Wingdings" w:hAnsi="Wingdings"/>
    </w:rPr>
  </w:style>
  <w:style w:type="paragraph" w:customStyle="1" w:styleId="TableHeading">
    <w:name w:val="Table Heading"/>
    <w:basedOn w:val="HeadingBase"/>
    <w:rsid w:val="00FF3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F41"/>
    <w:rPr>
      <w:color w:val="0033CC"/>
      <w:u w:val="none"/>
    </w:rPr>
  </w:style>
  <w:style w:type="paragraph" w:customStyle="1" w:styleId="BodyTextRight">
    <w:name w:val="Body Text Right"/>
    <w:basedOn w:val="BodyText"/>
    <w:rsid w:val="00FF3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F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F41"/>
    <w:rPr>
      <w:sz w:val="32"/>
    </w:rPr>
  </w:style>
  <w:style w:type="paragraph" w:customStyle="1" w:styleId="HeadingProcedure">
    <w:name w:val="Heading Procedure"/>
    <w:basedOn w:val="HeadingBase"/>
    <w:next w:val="Normal"/>
    <w:rsid w:val="00FF3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F41"/>
    <w:pPr>
      <w:spacing w:before="60" w:after="60"/>
    </w:pPr>
  </w:style>
  <w:style w:type="paragraph" w:styleId="ListContinue">
    <w:name w:val="List Continue"/>
    <w:basedOn w:val="List"/>
    <w:rsid w:val="00FF3F41"/>
    <w:pPr>
      <w:ind w:firstLine="0"/>
    </w:pPr>
  </w:style>
  <w:style w:type="paragraph" w:customStyle="1" w:styleId="ListNote">
    <w:name w:val="List Note"/>
    <w:basedOn w:val="List"/>
    <w:rsid w:val="00FF3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F41"/>
    <w:rPr>
      <w:rFonts w:ascii="Courier New" w:hAnsi="Courier New"/>
    </w:rPr>
  </w:style>
  <w:style w:type="paragraph" w:customStyle="1" w:styleId="NoteBullet">
    <w:name w:val="Note Bullet"/>
    <w:basedOn w:val="Note"/>
    <w:rsid w:val="00FF3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F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3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F41"/>
    <w:rPr>
      <w:b/>
      <w:smallCaps/>
    </w:rPr>
  </w:style>
  <w:style w:type="paragraph" w:customStyle="1" w:styleId="TableListNumber">
    <w:name w:val="Table List Number"/>
    <w:basedOn w:val="ListNumber"/>
    <w:rsid w:val="00FF3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F41"/>
    <w:pPr>
      <w:numPr>
        <w:numId w:val="10"/>
      </w:numPr>
    </w:pPr>
  </w:style>
  <w:style w:type="paragraph" w:customStyle="1" w:styleId="ListAlpha2">
    <w:name w:val="List Alpha 2"/>
    <w:basedOn w:val="List2"/>
    <w:rsid w:val="00FF3F41"/>
    <w:pPr>
      <w:numPr>
        <w:numId w:val="9"/>
      </w:numPr>
    </w:pPr>
  </w:style>
  <w:style w:type="paragraph" w:styleId="List2">
    <w:name w:val="List 2"/>
    <w:basedOn w:val="BodyText"/>
    <w:rsid w:val="00FF3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F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3F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3F41"/>
    <w:pPr>
      <w:numPr>
        <w:numId w:val="5"/>
      </w:numPr>
    </w:pPr>
  </w:style>
  <w:style w:type="paragraph" w:styleId="ListContinue2">
    <w:name w:val="List Continue 2"/>
    <w:basedOn w:val="List2"/>
    <w:rsid w:val="00FF3F41"/>
    <w:pPr>
      <w:ind w:firstLine="0"/>
    </w:pPr>
  </w:style>
  <w:style w:type="paragraph" w:styleId="ListContinue3">
    <w:name w:val="List Continue 3"/>
    <w:basedOn w:val="List3"/>
    <w:rsid w:val="00FF3F41"/>
    <w:pPr>
      <w:ind w:left="1021" w:firstLine="0"/>
    </w:pPr>
  </w:style>
  <w:style w:type="paragraph" w:styleId="ListContinue4">
    <w:name w:val="List Continue 4"/>
    <w:basedOn w:val="List4"/>
    <w:rsid w:val="00FF3F41"/>
    <w:pPr>
      <w:ind w:firstLine="0"/>
    </w:pPr>
  </w:style>
  <w:style w:type="paragraph" w:styleId="ListContinue5">
    <w:name w:val="List Continue 5"/>
    <w:basedOn w:val="List5"/>
    <w:rsid w:val="00FF3F41"/>
    <w:pPr>
      <w:ind w:firstLine="0"/>
    </w:pPr>
  </w:style>
  <w:style w:type="paragraph" w:styleId="ListNumber3">
    <w:name w:val="List Number 3"/>
    <w:basedOn w:val="List3"/>
    <w:rsid w:val="00FF3F41"/>
    <w:pPr>
      <w:numPr>
        <w:numId w:val="6"/>
      </w:numPr>
    </w:pPr>
  </w:style>
  <w:style w:type="paragraph" w:styleId="ListNumber4">
    <w:name w:val="List Number 4"/>
    <w:basedOn w:val="List4"/>
    <w:rsid w:val="00FF3F41"/>
    <w:pPr>
      <w:numPr>
        <w:numId w:val="7"/>
      </w:numPr>
    </w:pPr>
  </w:style>
  <w:style w:type="paragraph" w:styleId="ListNumber5">
    <w:name w:val="List Number 5"/>
    <w:basedOn w:val="List5"/>
    <w:rsid w:val="00FF3F41"/>
    <w:pPr>
      <w:numPr>
        <w:numId w:val="8"/>
      </w:numPr>
    </w:pPr>
  </w:style>
  <w:style w:type="paragraph" w:styleId="BlockText">
    <w:name w:val="Block Text"/>
    <w:basedOn w:val="Normal"/>
    <w:rsid w:val="00FF3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F41"/>
    <w:rPr>
      <w:sz w:val="16"/>
      <w:vertAlign w:val="superscript"/>
    </w:rPr>
  </w:style>
  <w:style w:type="character" w:customStyle="1" w:styleId="Symbols">
    <w:name w:val="Symbols"/>
    <w:basedOn w:val="DefaultParagraphFont"/>
    <w:rsid w:val="00FF3F41"/>
    <w:rPr>
      <w:rFonts w:ascii="Symbol" w:hAnsi="Symbol"/>
    </w:rPr>
  </w:style>
  <w:style w:type="character" w:customStyle="1" w:styleId="MenuOptions">
    <w:name w:val="Menu Options"/>
    <w:basedOn w:val="DefaultParagraphFont"/>
    <w:rsid w:val="00FF3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F41"/>
    <w:rPr>
      <w:b/>
    </w:rPr>
  </w:style>
  <w:style w:type="character" w:customStyle="1" w:styleId="Underlined">
    <w:name w:val="Underlined"/>
    <w:basedOn w:val="DefaultParagraphFont"/>
    <w:rsid w:val="00FF3F41"/>
    <w:rPr>
      <w:u w:val="single"/>
    </w:rPr>
  </w:style>
  <w:style w:type="paragraph" w:customStyle="1" w:styleId="TableBodyTextRight">
    <w:name w:val="Table Body Text Right"/>
    <w:basedOn w:val="TableBodyText"/>
    <w:rsid w:val="00FF3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F41"/>
    <w:rPr>
      <w:sz w:val="18"/>
    </w:rPr>
  </w:style>
  <w:style w:type="paragraph" w:customStyle="1" w:styleId="BodySmallRight">
    <w:name w:val="Body Small Right"/>
    <w:basedOn w:val="BodyTextRight"/>
    <w:rsid w:val="00FF3F41"/>
    <w:rPr>
      <w:sz w:val="18"/>
      <w:szCs w:val="18"/>
    </w:rPr>
  </w:style>
  <w:style w:type="paragraph" w:customStyle="1" w:styleId="MarginEdition">
    <w:name w:val="Margin Edition"/>
    <w:basedOn w:val="MarginNote"/>
    <w:rsid w:val="00FF3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F41"/>
    <w:rPr>
      <w:sz w:val="2"/>
      <w:szCs w:val="2"/>
    </w:rPr>
  </w:style>
  <w:style w:type="character" w:customStyle="1" w:styleId="Small">
    <w:name w:val="Small"/>
    <w:basedOn w:val="DefaultParagraphFont"/>
    <w:rsid w:val="00FF3F41"/>
    <w:rPr>
      <w:sz w:val="16"/>
    </w:rPr>
  </w:style>
  <w:style w:type="paragraph" w:customStyle="1" w:styleId="WideTable">
    <w:name w:val="Wide Table"/>
    <w:basedOn w:val="Normal"/>
    <w:rsid w:val="00FF3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F41"/>
  </w:style>
  <w:style w:type="paragraph" w:styleId="Quote">
    <w:name w:val="Quote"/>
    <w:basedOn w:val="Heading1"/>
    <w:link w:val="QuoteChar"/>
    <w:qFormat/>
    <w:rsid w:val="00FF3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F41"/>
    <w:pPr>
      <w:pageBreakBefore/>
    </w:pPr>
  </w:style>
  <w:style w:type="paragraph" w:customStyle="1" w:styleId="Border">
    <w:name w:val="Border"/>
    <w:basedOn w:val="Normal"/>
    <w:qFormat/>
    <w:rsid w:val="00FF3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F41"/>
    <w:rPr>
      <w:u w:val="single"/>
    </w:rPr>
  </w:style>
  <w:style w:type="character" w:customStyle="1" w:styleId="BoldandItalics">
    <w:name w:val="Bold and Italics"/>
    <w:qFormat/>
    <w:rsid w:val="00FF3F41"/>
    <w:rPr>
      <w:b/>
      <w:i/>
      <w:u w:val="none"/>
    </w:rPr>
  </w:style>
  <w:style w:type="paragraph" w:styleId="BalloonText">
    <w:name w:val="Balloon Text"/>
    <w:basedOn w:val="Normal"/>
    <w:link w:val="BalloonTextChar"/>
    <w:rsid w:val="00FF3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F41"/>
    <w:pPr>
      <w:spacing w:before="0" w:after="0"/>
    </w:pPr>
  </w:style>
  <w:style w:type="paragraph" w:customStyle="1" w:styleId="BodyTextBold">
    <w:name w:val="Body Text Bold"/>
    <w:basedOn w:val="BodyText"/>
    <w:qFormat/>
    <w:rsid w:val="00FF3F41"/>
    <w:rPr>
      <w:b/>
    </w:rPr>
  </w:style>
  <w:style w:type="character" w:styleId="Hyperlink">
    <w:name w:val="Hyperlink"/>
    <w:basedOn w:val="DefaultParagraphFont"/>
    <w:uiPriority w:val="99"/>
    <w:unhideWhenUsed/>
    <w:rsid w:val="00AA0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3351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CPCCBC6013 Evaluate concrete performance for multi-storey buildings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