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726" w:rsidP="007D0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CPCCBC6011 Establish systems to develop and monitor building and construction costs</w:t>
      </w:r>
      <w:r>
        <w:fldChar w:fldCharType="end"/>
      </w:r>
    </w:p>
    <w:p w:rsidR="007D0726" w:rsidP="007D0726">
      <w:pPr>
        <w:pStyle w:val="Version"/>
        <w:sectPr w:rsidSect="00E431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3104" w:rsidP="00E43104">
      <w:pPr>
        <w:pStyle w:val="SuperHeading"/>
      </w:pPr>
      <w:r w:rsidRPr="00E43104">
        <w:t>Assessment Requirements for CPCCBC6011 Establish systems to develop and monitor building and construction costs</w:t>
      </w:r>
    </w:p>
    <w:p w:rsidR="00000000" w:rsidRPr="00E43104" w:rsidP="00E43104">
      <w:pPr>
        <w:pStyle w:val="Heading1"/>
      </w:pPr>
      <w:bookmarkStart w:id="1" w:name="O_1294361"/>
      <w:bookmarkEnd w:id="1"/>
      <w:r w:rsidRPr="00E431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43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104">
            <w:pPr>
              <w:pStyle w:val="BodyText"/>
              <w:rPr>
                <w:lang w:val="en-NZ"/>
              </w:rPr>
            </w:pPr>
            <w:r w:rsidRPr="00E4310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104">
            <w:pPr>
              <w:pStyle w:val="BodyText"/>
              <w:rPr>
                <w:lang w:val="en-NZ"/>
              </w:rPr>
            </w:pPr>
            <w:r w:rsidRPr="00E43104">
              <w:t>Updated reference to general construction induction training program.</w:t>
            </w:r>
          </w:p>
        </w:tc>
      </w:tr>
      <w:tr w:rsidTr="00E43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104">
            <w:pPr>
              <w:pStyle w:val="BodyText"/>
              <w:rPr>
                <w:lang w:val="en-NZ"/>
              </w:rPr>
            </w:pPr>
            <w:r w:rsidRPr="00E4310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104" w:rsidP="00E43104">
            <w:pPr>
              <w:pStyle w:val="BodyText"/>
            </w:pPr>
            <w:r w:rsidRPr="00E43104">
              <w:t>This version first released with CPC Construction, Plumbing and Services Training Package Release 5.0.</w:t>
            </w:r>
          </w:p>
          <w:p w:rsidR="00000000" w:rsidRPr="00E43104" w:rsidP="00E43104">
            <w:pPr>
              <w:pStyle w:val="BodyText"/>
            </w:pPr>
            <w:r w:rsidRPr="00E43104">
              <w:t xml:space="preserve">Supersedes and is equivalent to CPCCBC6011A Establish systems to develop and monitor building and construction costs.  Updated to meet the Standards for </w:t>
            </w:r>
            <w:r w:rsidRPr="00E43104">
              <w:t>Training Packages 2012.</w:t>
            </w:r>
          </w:p>
        </w:tc>
      </w:tr>
    </w:tbl>
    <w:p w:rsidR="00000000" w:rsidRPr="00E43104" w:rsidP="00E43104">
      <w:pPr>
        <w:pStyle w:val="BodyText"/>
      </w:pPr>
    </w:p>
    <w:p w:rsidR="00000000" w:rsidRPr="00E43104" w:rsidP="00E43104">
      <w:pPr>
        <w:pStyle w:val="AllowPageBreak"/>
      </w:pPr>
    </w:p>
    <w:p w:rsidR="00000000" w:rsidRPr="00E43104" w:rsidP="00E43104">
      <w:pPr>
        <w:pStyle w:val="Heading1"/>
      </w:pPr>
      <w:bookmarkStart w:id="2" w:name="O_1294360"/>
      <w:bookmarkEnd w:id="2"/>
      <w:r w:rsidRPr="00E43104">
        <w:t>Performance Evidence</w:t>
      </w:r>
    </w:p>
    <w:p w:rsidR="00000000" w:rsidRPr="00E43104" w:rsidP="007D0726">
      <w:pPr>
        <w:pStyle w:val="BodyText"/>
      </w:pPr>
      <w:r w:rsidRPr="00E43104">
        <w:t>To demonstrate competency, a candidate must meet the performance criteria of this unit by developing and implementing a construction costing system for a building and construction organisati</w:t>
      </w:r>
      <w:r w:rsidRPr="00E43104">
        <w:t>on.</w:t>
      </w:r>
    </w:p>
    <w:p w:rsidR="00000000" w:rsidRPr="00E43104" w:rsidP="007D0726">
      <w:pPr>
        <w:pStyle w:val="BodyText"/>
      </w:pPr>
      <w:r w:rsidRPr="00E43104">
        <w:t>In doing this, the candidate must:</w:t>
      </w:r>
    </w:p>
    <w:p w:rsidR="00000000" w:rsidRPr="00E43104" w:rsidP="00E43104">
      <w:pPr>
        <w:pStyle w:val="ListBullet"/>
      </w:pPr>
      <w:r w:rsidRPr="00E43104">
        <w:t>incorporate monitoring processes to ensure continued financial viability of the organisation</w:t>
      </w:r>
    </w:p>
    <w:p w:rsidR="00000000" w:rsidRPr="00E43104" w:rsidP="00E43104">
      <w:pPr>
        <w:pStyle w:val="ListBullet"/>
      </w:pPr>
      <w:r w:rsidRPr="00E43104">
        <w:t>communicate effectively both verbally and in writing with senior management, employees, clients, regulatory authorities and legal representatives.</w:t>
      </w:r>
    </w:p>
    <w:p w:rsidR="00000000" w:rsidRPr="00E43104" w:rsidP="00E43104">
      <w:pPr>
        <w:pStyle w:val="AllowPageBreak"/>
      </w:pPr>
    </w:p>
    <w:p w:rsidR="00000000" w:rsidRPr="00E43104" w:rsidP="00E43104">
      <w:pPr>
        <w:pStyle w:val="Heading1"/>
      </w:pPr>
      <w:bookmarkStart w:id="3" w:name="O_1294359"/>
      <w:bookmarkEnd w:id="3"/>
      <w:r w:rsidRPr="00E43104">
        <w:t>Knowledge Evidence</w:t>
      </w:r>
    </w:p>
    <w:p w:rsidR="00000000" w:rsidRPr="00E43104" w:rsidP="007D0726">
      <w:pPr>
        <w:pStyle w:val="BodyText"/>
      </w:pPr>
      <w:r w:rsidRPr="00E43104">
        <w:t>To be competent in this unit, a candidate must demonstrate knowledge of</w:t>
      </w:r>
      <w:r w:rsidRPr="00E43104">
        <w:t>:</w:t>
      </w:r>
    </w:p>
    <w:p w:rsidR="00000000" w:rsidRPr="00E43104" w:rsidP="00E43104">
      <w:pPr>
        <w:pStyle w:val="ListBullet"/>
      </w:pPr>
      <w:r w:rsidRPr="00E43104">
        <w:t>appropriate sector of the building and construction industry and the nature of contracts upon which its activities are based</w:t>
      </w:r>
    </w:p>
    <w:p w:rsidR="00000000" w:rsidRPr="00E43104" w:rsidP="00E43104">
      <w:pPr>
        <w:pStyle w:val="ListBullet"/>
      </w:pPr>
      <w:r w:rsidRPr="00E43104">
        <w:t>factors to be considered in assessing the risk inherent in different types of building and construction projects</w:t>
      </w:r>
    </w:p>
    <w:p w:rsidR="00000000" w:rsidRPr="00E43104" w:rsidP="00E43104">
      <w:pPr>
        <w:pStyle w:val="ListBullet"/>
      </w:pPr>
      <w:r w:rsidRPr="00E43104">
        <w:t>financial and b</w:t>
      </w:r>
      <w:r w:rsidRPr="00E43104">
        <w:t>usiness administration principles commensurate with organisational processes:</w:t>
      </w:r>
    </w:p>
    <w:p w:rsidR="00000000" w:rsidRPr="00E43104" w:rsidP="00E43104">
      <w:pPr>
        <w:pStyle w:val="ListBullet2"/>
      </w:pPr>
      <w:r w:rsidRPr="00E43104">
        <w:t>establishing and maintaining accurate estimating practices</w:t>
      </w:r>
    </w:p>
    <w:p w:rsidR="00000000" w:rsidRPr="00E43104" w:rsidP="00E43104">
      <w:pPr>
        <w:pStyle w:val="ListBullet2"/>
      </w:pPr>
      <w:r w:rsidRPr="00E43104">
        <w:t>ability to gather specific information concerning actual versus estimated costs</w:t>
      </w:r>
    </w:p>
    <w:p w:rsidR="00000000" w:rsidRPr="00E43104" w:rsidP="00E43104">
      <w:pPr>
        <w:pStyle w:val="ListBullet2"/>
      </w:pPr>
      <w:r w:rsidRPr="00E43104">
        <w:t>relationships with financial managemen</w:t>
      </w:r>
      <w:r w:rsidRPr="00E43104">
        <w:t>t and construction management systems</w:t>
      </w:r>
    </w:p>
    <w:p w:rsidR="00000000" w:rsidRPr="00E43104" w:rsidP="00E43104">
      <w:pPr>
        <w:pStyle w:val="ListBullet"/>
      </w:pPr>
      <w:r w:rsidRPr="00E43104">
        <w:t>human resource practices and the industry’s industrial relations climate and practices:</w:t>
      </w:r>
    </w:p>
    <w:p w:rsidR="00000000" w:rsidRPr="00E43104" w:rsidP="00E43104">
      <w:pPr>
        <w:pStyle w:val="ListBullet2"/>
      </w:pPr>
      <w:r w:rsidRPr="00E43104">
        <w:t>awards, agreements and work practices</w:t>
      </w:r>
    </w:p>
    <w:p w:rsidR="00000000" w:rsidRPr="00E43104" w:rsidP="00E43104">
      <w:pPr>
        <w:pStyle w:val="ListBullet2"/>
      </w:pPr>
      <w:r w:rsidRPr="00E43104">
        <w:t>entitlements, margins, allowances, rates and penalties</w:t>
      </w:r>
    </w:p>
    <w:p w:rsidR="00000000" w:rsidRPr="00E43104" w:rsidP="00E43104">
      <w:pPr>
        <w:pStyle w:val="ListBullet2"/>
      </w:pPr>
      <w:r w:rsidRPr="00E43104">
        <w:t>using the services of well-trained and experienced personnel</w:t>
      </w:r>
    </w:p>
    <w:p w:rsidR="00000000" w:rsidRPr="00E43104" w:rsidP="00E43104">
      <w:pPr>
        <w:pStyle w:val="ListBullet"/>
      </w:pPr>
      <w:r w:rsidRPr="00E43104">
        <w:t>socioeconomic and political factors which determine the climate in that sector of the building and construction industry</w:t>
      </w:r>
    </w:p>
    <w:p w:rsidR="00000000" w:rsidRPr="00E43104" w:rsidP="00E43104">
      <w:pPr>
        <w:pStyle w:val="ListBullet"/>
      </w:pPr>
      <w:r w:rsidRPr="00E43104">
        <w:t>quality assurance systems:</w:t>
      </w:r>
    </w:p>
    <w:p w:rsidR="00000000" w:rsidRPr="00E43104" w:rsidP="00E43104">
      <w:pPr>
        <w:pStyle w:val="ListBullet2"/>
      </w:pPr>
      <w:r w:rsidRPr="00E43104">
        <w:t>control procedures for maintaining costing</w:t>
      </w:r>
    </w:p>
    <w:p w:rsidR="00000000" w:rsidRPr="00E43104" w:rsidP="00E43104">
      <w:pPr>
        <w:pStyle w:val="ListBullet2"/>
      </w:pPr>
      <w:r w:rsidRPr="00E43104">
        <w:t>es</w:t>
      </w:r>
      <w:r w:rsidRPr="00E43104">
        <w:t>tablishing performance benchmarks for system</w:t>
      </w:r>
    </w:p>
    <w:p w:rsidR="00000000" w:rsidRPr="00E43104" w:rsidP="00E43104">
      <w:pPr>
        <w:pStyle w:val="ListBullet2"/>
      </w:pPr>
      <w:r w:rsidRPr="00E43104">
        <w:t>monitoring internal expenditure and funding allocations</w:t>
      </w:r>
    </w:p>
    <w:p w:rsidR="00000000" w:rsidRPr="00E43104" w:rsidP="00E43104">
      <w:pPr>
        <w:pStyle w:val="ListBullet2"/>
      </w:pPr>
      <w:r w:rsidRPr="00E43104">
        <w:t>establishing and maintaining comprehensive records of bids</w:t>
      </w:r>
    </w:p>
    <w:p w:rsidR="00000000" w:rsidRPr="00E43104" w:rsidP="00E43104">
      <w:pPr>
        <w:pStyle w:val="ListBullet2"/>
      </w:pPr>
      <w:r w:rsidRPr="00E43104">
        <w:t>appropriate manual or electronic databases to assist performance comparisons</w:t>
      </w:r>
    </w:p>
    <w:p w:rsidR="00000000" w:rsidRPr="00E43104" w:rsidP="00E43104">
      <w:pPr>
        <w:pStyle w:val="ListBullet2"/>
      </w:pPr>
      <w:r w:rsidRPr="00E43104">
        <w:t>programmed and spon</w:t>
      </w:r>
      <w:r w:rsidRPr="00E43104">
        <w:t>taneous reviews of success rates</w:t>
      </w:r>
    </w:p>
    <w:p w:rsidR="00000000" w:rsidRPr="00E43104" w:rsidP="00E43104">
      <w:pPr>
        <w:pStyle w:val="ListBullet2"/>
      </w:pPr>
      <w:r w:rsidRPr="00E43104">
        <w:t>providing secure and safe accommodation for costing information.</w:t>
      </w:r>
    </w:p>
    <w:p w:rsidR="00000000" w:rsidRPr="00E43104" w:rsidP="00E43104">
      <w:pPr>
        <w:pStyle w:val="AllowPageBreak"/>
      </w:pPr>
    </w:p>
    <w:p w:rsidR="00000000" w:rsidRPr="00E43104" w:rsidP="00E43104">
      <w:pPr>
        <w:pStyle w:val="Heading1"/>
      </w:pPr>
      <w:bookmarkStart w:id="4" w:name="O_1294358"/>
      <w:bookmarkEnd w:id="4"/>
      <w:r w:rsidRPr="00E43104">
        <w:t>Assessment Conditions</w:t>
      </w:r>
    </w:p>
    <w:p w:rsidR="00000000" w:rsidRPr="00E43104" w:rsidP="007D0726">
      <w:pPr>
        <w:pStyle w:val="BodyText"/>
      </w:pPr>
      <w:r w:rsidRPr="00E43104">
        <w:t xml:space="preserve">Assessors must meet the requirements for assessors contained in the Standards for Registered Training Organisations. </w:t>
      </w:r>
    </w:p>
    <w:p w:rsidR="00000000" w:rsidRPr="00E43104" w:rsidP="007D0726">
      <w:pPr>
        <w:pStyle w:val="BodyText"/>
      </w:pPr>
      <w:r w:rsidRPr="00E43104">
        <w:t xml:space="preserve">Assessment can be undertaken in the workplace or in a simulated workplace environment. </w:t>
      </w:r>
    </w:p>
    <w:p w:rsidR="00000000" w:rsidRPr="00E43104" w:rsidP="007D0726">
      <w:pPr>
        <w:pStyle w:val="BodyText"/>
      </w:pPr>
      <w:r w:rsidRPr="00E43104">
        <w:t xml:space="preserve">A simulated environment is one that realistically replicates workplace conditions, materials and equipment, interactions with others and workplace irregularities, and </w:t>
      </w:r>
      <w:r w:rsidRPr="00E43104">
        <w:t xml:space="preserve">which meets industry standards for safety and environmental practices.  </w:t>
      </w:r>
    </w:p>
    <w:p w:rsidR="00000000" w:rsidRPr="00E43104" w:rsidP="007D0726">
      <w:pPr>
        <w:pStyle w:val="BodyText"/>
      </w:pPr>
      <w:r w:rsidRPr="00E43104">
        <w:t>Candidates must have access to:</w:t>
      </w:r>
    </w:p>
    <w:p w:rsidR="00000000" w:rsidRPr="00E43104" w:rsidP="00E43104">
      <w:pPr>
        <w:pStyle w:val="ListBullet"/>
      </w:pPr>
      <w:r w:rsidRPr="00E43104">
        <w:t xml:space="preserve">relevant and current government building, safety, environmental and industrial relations legislation, codes and standards </w:t>
      </w:r>
    </w:p>
    <w:p w:rsidR="00000000" w:rsidRPr="00E43104" w:rsidP="00E43104">
      <w:pPr>
        <w:pStyle w:val="ListBullet"/>
      </w:pPr>
      <w:r w:rsidRPr="00E43104">
        <w:t>project plans, specificatio</w:t>
      </w:r>
      <w:r w:rsidRPr="00E43104">
        <w:t>ns and manufacturer instructions</w:t>
      </w:r>
    </w:p>
    <w:p w:rsidR="00000000" w:rsidRPr="00E43104" w:rsidP="00E43104">
      <w:pPr>
        <w:pStyle w:val="ListBullet"/>
      </w:pPr>
      <w:r w:rsidRPr="00E43104">
        <w:t>organisational policies, procedures and other quality documentation to undertake the performance criteria and assessment requirements</w:t>
      </w:r>
    </w:p>
    <w:p w:rsidR="00000000" w:rsidRPr="00E43104" w:rsidP="00E43104">
      <w:pPr>
        <w:pStyle w:val="ListBullet"/>
      </w:pPr>
      <w:r w:rsidRPr="00E43104">
        <w:t>relevant financial and consumer protection legislation</w:t>
      </w:r>
    </w:p>
    <w:p w:rsidR="00000000" w:rsidRPr="00E43104" w:rsidP="00E43104">
      <w:pPr>
        <w:pStyle w:val="ListBullet"/>
      </w:pPr>
      <w:r w:rsidRPr="00E43104">
        <w:t>business equipment and technology,</w:t>
      </w:r>
      <w:r w:rsidRPr="00E43104">
        <w:t xml:space="preserve"> applications and software to facilitate establishing costing systems to monitor building and construction costs.</w:t>
      </w:r>
    </w:p>
    <w:p w:rsidR="00000000" w:rsidRPr="00E43104" w:rsidP="00E43104">
      <w:pPr>
        <w:pStyle w:val="AllowPageBreak"/>
      </w:pPr>
    </w:p>
    <w:p w:rsidR="00000000" w:rsidRPr="00E43104" w:rsidP="00E43104">
      <w:pPr>
        <w:pStyle w:val="Heading1"/>
      </w:pPr>
      <w:bookmarkStart w:id="5" w:name="O_1294371"/>
      <w:bookmarkEnd w:id="5"/>
      <w:r w:rsidRPr="00E43104">
        <w:t>Links</w:t>
      </w:r>
    </w:p>
    <w:p w:rsidR="00000000" w:rsidRPr="00E43104" w:rsidP="007D0726">
      <w:pPr>
        <w:pStyle w:val="BodyText"/>
      </w:pPr>
      <w:r w:rsidRPr="00E4310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E47E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43104" w:rsidP="00E43104"/>
    <w:sectPr w:rsidSect="00E431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1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104" w:rsidRPr="007D0726" w:rsidP="007D0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1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26" w:rsidP="00E431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0726" w:rsidP="00E431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D0726" w:rsidP="00E431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1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104" w:rsidRPr="007D0726" w:rsidP="007D0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1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26" w:rsidRPr="002D2AF8" w:rsidP="00E431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CPCCBC6011 Establish systems to develop and monitor building and construction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D0726" w:rsidP="00E431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DC8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7A5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E8CB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1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1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1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1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1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1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1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1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1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1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1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104"/>
  </w:style>
  <w:style w:type="character" w:customStyle="1" w:styleId="Heading1Char">
    <w:name w:val="Heading 1 Char"/>
    <w:basedOn w:val="DefaultParagraphFont"/>
    <w:link w:val="Heading1"/>
    <w:rsid w:val="00E431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1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1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31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31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31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1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1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1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1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1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1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1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1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1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1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1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1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1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1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1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1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1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1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1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1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31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3104"/>
    <w:rPr>
      <w:b/>
      <w:spacing w:val="0"/>
    </w:rPr>
  </w:style>
  <w:style w:type="paragraph" w:customStyle="1" w:styleId="SuperTitle">
    <w:name w:val="SuperTitle"/>
    <w:basedOn w:val="Title"/>
    <w:rsid w:val="00E431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1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1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31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1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1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1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1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1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1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1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1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3104"/>
    <w:rPr>
      <w:i/>
    </w:rPr>
  </w:style>
  <w:style w:type="paragraph" w:styleId="Caption">
    <w:name w:val="caption"/>
    <w:basedOn w:val="BodyText"/>
    <w:next w:val="Normal"/>
    <w:qFormat/>
    <w:rsid w:val="00E431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1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1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104"/>
  </w:style>
  <w:style w:type="paragraph" w:styleId="TableofFigures">
    <w:name w:val="table of figures"/>
    <w:basedOn w:val="Normal"/>
    <w:next w:val="Normal"/>
    <w:semiHidden/>
    <w:rsid w:val="00E431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1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3104"/>
    <w:rPr>
      <w:rFonts w:ascii="Wingdings" w:hAnsi="Wingdings"/>
    </w:rPr>
  </w:style>
  <w:style w:type="paragraph" w:customStyle="1" w:styleId="TableHeading">
    <w:name w:val="Table Heading"/>
    <w:basedOn w:val="HeadingBase"/>
    <w:rsid w:val="00E431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104"/>
    <w:rPr>
      <w:color w:val="0033CC"/>
      <w:u w:val="none"/>
    </w:rPr>
  </w:style>
  <w:style w:type="paragraph" w:customStyle="1" w:styleId="BodyTextRight">
    <w:name w:val="Body Text Right"/>
    <w:basedOn w:val="BodyText"/>
    <w:rsid w:val="00E431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1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1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1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1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1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104"/>
    <w:rPr>
      <w:sz w:val="32"/>
    </w:rPr>
  </w:style>
  <w:style w:type="paragraph" w:customStyle="1" w:styleId="HeadingProcedure">
    <w:name w:val="Heading Procedure"/>
    <w:basedOn w:val="HeadingBase"/>
    <w:next w:val="Normal"/>
    <w:rsid w:val="00E431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104"/>
    <w:pPr>
      <w:spacing w:before="60" w:after="60"/>
    </w:pPr>
  </w:style>
  <w:style w:type="paragraph" w:styleId="ListContinue">
    <w:name w:val="List Continue"/>
    <w:basedOn w:val="List"/>
    <w:rsid w:val="00E43104"/>
    <w:pPr>
      <w:ind w:firstLine="0"/>
    </w:pPr>
  </w:style>
  <w:style w:type="paragraph" w:customStyle="1" w:styleId="ListNote">
    <w:name w:val="List Note"/>
    <w:basedOn w:val="List"/>
    <w:rsid w:val="00E431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1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1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104"/>
    <w:rPr>
      <w:rFonts w:ascii="Courier New" w:hAnsi="Courier New"/>
    </w:rPr>
  </w:style>
  <w:style w:type="paragraph" w:customStyle="1" w:styleId="NoteBullet">
    <w:name w:val="Note Bullet"/>
    <w:basedOn w:val="Note"/>
    <w:rsid w:val="00E431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1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1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1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1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31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1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104"/>
    <w:rPr>
      <w:b/>
      <w:smallCaps/>
    </w:rPr>
  </w:style>
  <w:style w:type="paragraph" w:customStyle="1" w:styleId="TableListNumber">
    <w:name w:val="Table List Number"/>
    <w:basedOn w:val="ListNumber"/>
    <w:rsid w:val="00E431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1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104"/>
    <w:pPr>
      <w:numPr>
        <w:numId w:val="9"/>
      </w:numPr>
    </w:pPr>
  </w:style>
  <w:style w:type="paragraph" w:customStyle="1" w:styleId="ListAlpha2">
    <w:name w:val="List Alpha 2"/>
    <w:basedOn w:val="List2"/>
    <w:rsid w:val="00E43104"/>
    <w:pPr>
      <w:numPr>
        <w:numId w:val="8"/>
      </w:numPr>
    </w:pPr>
  </w:style>
  <w:style w:type="paragraph" w:styleId="List2">
    <w:name w:val="List 2"/>
    <w:basedOn w:val="BodyText"/>
    <w:rsid w:val="00E431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1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1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1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1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1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3104"/>
    <w:pPr>
      <w:numPr>
        <w:numId w:val="4"/>
      </w:numPr>
    </w:pPr>
  </w:style>
  <w:style w:type="paragraph" w:styleId="ListContinue2">
    <w:name w:val="List Continue 2"/>
    <w:basedOn w:val="List2"/>
    <w:rsid w:val="00E43104"/>
    <w:pPr>
      <w:ind w:firstLine="0"/>
    </w:pPr>
  </w:style>
  <w:style w:type="paragraph" w:styleId="ListContinue3">
    <w:name w:val="List Continue 3"/>
    <w:basedOn w:val="List3"/>
    <w:rsid w:val="00E43104"/>
    <w:pPr>
      <w:ind w:left="1021" w:firstLine="0"/>
    </w:pPr>
  </w:style>
  <w:style w:type="paragraph" w:styleId="ListContinue4">
    <w:name w:val="List Continue 4"/>
    <w:basedOn w:val="List4"/>
    <w:rsid w:val="00E43104"/>
    <w:pPr>
      <w:ind w:firstLine="0"/>
    </w:pPr>
  </w:style>
  <w:style w:type="paragraph" w:styleId="ListContinue5">
    <w:name w:val="List Continue 5"/>
    <w:basedOn w:val="List5"/>
    <w:rsid w:val="00E43104"/>
    <w:pPr>
      <w:ind w:firstLine="0"/>
    </w:pPr>
  </w:style>
  <w:style w:type="paragraph" w:styleId="ListNumber3">
    <w:name w:val="List Number 3"/>
    <w:basedOn w:val="List3"/>
    <w:rsid w:val="00E43104"/>
    <w:pPr>
      <w:numPr>
        <w:numId w:val="5"/>
      </w:numPr>
    </w:pPr>
  </w:style>
  <w:style w:type="paragraph" w:styleId="ListNumber4">
    <w:name w:val="List Number 4"/>
    <w:basedOn w:val="List4"/>
    <w:rsid w:val="00E43104"/>
    <w:pPr>
      <w:numPr>
        <w:numId w:val="6"/>
      </w:numPr>
    </w:pPr>
  </w:style>
  <w:style w:type="paragraph" w:styleId="ListNumber5">
    <w:name w:val="List Number 5"/>
    <w:basedOn w:val="List5"/>
    <w:rsid w:val="00E43104"/>
    <w:pPr>
      <w:numPr>
        <w:numId w:val="7"/>
      </w:numPr>
    </w:pPr>
  </w:style>
  <w:style w:type="paragraph" w:styleId="BlockText">
    <w:name w:val="Block Text"/>
    <w:basedOn w:val="Normal"/>
    <w:rsid w:val="00E431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1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104"/>
    <w:rPr>
      <w:sz w:val="16"/>
      <w:vertAlign w:val="superscript"/>
    </w:rPr>
  </w:style>
  <w:style w:type="character" w:customStyle="1" w:styleId="Symbols">
    <w:name w:val="Symbols"/>
    <w:basedOn w:val="DefaultParagraphFont"/>
    <w:rsid w:val="00E43104"/>
    <w:rPr>
      <w:rFonts w:ascii="Symbol" w:hAnsi="Symbol"/>
    </w:rPr>
  </w:style>
  <w:style w:type="character" w:customStyle="1" w:styleId="MenuOptions">
    <w:name w:val="Menu Options"/>
    <w:basedOn w:val="DefaultParagraphFont"/>
    <w:rsid w:val="00E431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104"/>
    <w:rPr>
      <w:b/>
    </w:rPr>
  </w:style>
  <w:style w:type="character" w:customStyle="1" w:styleId="Underlined">
    <w:name w:val="Underlined"/>
    <w:basedOn w:val="DefaultParagraphFont"/>
    <w:rsid w:val="00E43104"/>
    <w:rPr>
      <w:u w:val="single"/>
    </w:rPr>
  </w:style>
  <w:style w:type="paragraph" w:customStyle="1" w:styleId="TableBodyTextRight">
    <w:name w:val="Table Body Text Right"/>
    <w:basedOn w:val="TableBodyText"/>
    <w:rsid w:val="00E431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104"/>
    <w:rPr>
      <w:sz w:val="18"/>
    </w:rPr>
  </w:style>
  <w:style w:type="paragraph" w:customStyle="1" w:styleId="BodySmallRight">
    <w:name w:val="Body Small Right"/>
    <w:basedOn w:val="BodyTextRight"/>
    <w:rsid w:val="00E43104"/>
    <w:rPr>
      <w:sz w:val="18"/>
      <w:szCs w:val="18"/>
    </w:rPr>
  </w:style>
  <w:style w:type="paragraph" w:customStyle="1" w:styleId="MarginEdition">
    <w:name w:val="Margin Edition"/>
    <w:basedOn w:val="MarginNote"/>
    <w:rsid w:val="00E431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104"/>
    <w:rPr>
      <w:sz w:val="2"/>
      <w:szCs w:val="2"/>
    </w:rPr>
  </w:style>
  <w:style w:type="character" w:customStyle="1" w:styleId="Small">
    <w:name w:val="Small"/>
    <w:basedOn w:val="DefaultParagraphFont"/>
    <w:rsid w:val="00E43104"/>
    <w:rPr>
      <w:sz w:val="16"/>
    </w:rPr>
  </w:style>
  <w:style w:type="paragraph" w:customStyle="1" w:styleId="WideTable">
    <w:name w:val="Wide Table"/>
    <w:basedOn w:val="Normal"/>
    <w:rsid w:val="00E431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104"/>
  </w:style>
  <w:style w:type="paragraph" w:styleId="Quote">
    <w:name w:val="Quote"/>
    <w:basedOn w:val="Heading1"/>
    <w:link w:val="QuoteChar"/>
    <w:qFormat/>
    <w:rsid w:val="00E431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1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104"/>
    <w:pPr>
      <w:pageBreakBefore/>
    </w:pPr>
  </w:style>
  <w:style w:type="paragraph" w:customStyle="1" w:styleId="Border">
    <w:name w:val="Border"/>
    <w:basedOn w:val="Normal"/>
    <w:qFormat/>
    <w:rsid w:val="00E431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1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1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1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1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1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1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1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1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104"/>
    <w:rPr>
      <w:u w:val="single"/>
    </w:rPr>
  </w:style>
  <w:style w:type="character" w:customStyle="1" w:styleId="BoldandItalics">
    <w:name w:val="Bold and Italics"/>
    <w:qFormat/>
    <w:rsid w:val="00E43104"/>
    <w:rPr>
      <w:b/>
      <w:i/>
      <w:u w:val="none"/>
    </w:rPr>
  </w:style>
  <w:style w:type="paragraph" w:styleId="BalloonText">
    <w:name w:val="Balloon Text"/>
    <w:basedOn w:val="Normal"/>
    <w:link w:val="BalloonTextChar"/>
    <w:rsid w:val="00E43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1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1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1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1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1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104"/>
    <w:pPr>
      <w:spacing w:before="0" w:after="0"/>
    </w:pPr>
  </w:style>
  <w:style w:type="paragraph" w:customStyle="1" w:styleId="BodyTextBold">
    <w:name w:val="Body Text Bold"/>
    <w:basedOn w:val="BodyText"/>
    <w:qFormat/>
    <w:rsid w:val="00E43104"/>
    <w:rPr>
      <w:b/>
    </w:rPr>
  </w:style>
  <w:style w:type="character" w:styleId="Hyperlink">
    <w:name w:val="Hyperlink"/>
    <w:basedOn w:val="DefaultParagraphFont"/>
    <w:uiPriority w:val="99"/>
    <w:unhideWhenUsed/>
    <w:rsid w:val="007D0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3430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CPCCBC6011 Establish systems to develop and monitor building and construction costs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