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CCA" w:rsidP="00B63CCA">
      <w:pPr>
        <w:pStyle w:val="Title"/>
      </w:pPr>
      <w:r>
        <w:fldChar w:fldCharType="begin"/>
      </w:r>
      <w:r>
        <w:instrText xml:space="preserve"> TITLE   \* MERGEFORMAT </w:instrText>
      </w:r>
      <w:r>
        <w:fldChar w:fldCharType="separate"/>
      </w:r>
      <w:r>
        <w:t>CPCCBC6010 Plan, develop and implement building and construction energy conservation and management processes</w:t>
      </w:r>
      <w:r>
        <w:fldChar w:fldCharType="end"/>
      </w:r>
    </w:p>
    <w:p w:rsidR="00B63CCA" w:rsidP="00B63CCA">
      <w:pPr>
        <w:pStyle w:val="Version"/>
        <w:sectPr w:rsidSect="00F179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7944" w:rsidP="00F17944">
      <w:pPr>
        <w:pStyle w:val="SuperHeading"/>
      </w:pPr>
      <w:r w:rsidRPr="00F17944">
        <w:t>CPCCBC6010 Plan, develop and implement building and construction energy conservation and management processes</w:t>
      </w:r>
    </w:p>
    <w:p w:rsidR="00000000" w:rsidRPr="00F17944" w:rsidP="00F17944">
      <w:pPr>
        <w:pStyle w:val="Heading1"/>
      </w:pPr>
      <w:bookmarkStart w:id="1" w:name="O_1294305"/>
      <w:bookmarkEnd w:id="1"/>
      <w:r w:rsidRPr="00F17944">
        <w:t>Modification History</w:t>
      </w:r>
    </w:p>
    <w:tbl>
      <w:tblPr>
        <w:tblW w:w="0" w:type="auto"/>
        <w:tblLayout w:type="fixed"/>
        <w:tblCellMar>
          <w:left w:w="62" w:type="dxa"/>
          <w:right w:w="62" w:type="dxa"/>
        </w:tblCellMar>
        <w:tblLook w:val="0000"/>
      </w:tblPr>
      <w:tblGrid>
        <w:gridCol w:w="1128"/>
        <w:gridCol w:w="7944"/>
      </w:tblGrid>
      <w:tr w:rsidTr="00F1794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Release 2</w:t>
            </w:r>
          </w:p>
        </w:tc>
        <w:tc>
          <w:tcPr>
            <w:tcW w:w="794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Updated reference to general construction induction training program.</w:t>
            </w:r>
          </w:p>
        </w:tc>
      </w:tr>
      <w:tr w:rsidTr="00F1794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Release 1</w:t>
            </w:r>
          </w:p>
        </w:tc>
        <w:tc>
          <w:tcPr>
            <w:tcW w:w="7944" w:type="dxa"/>
            <w:tcBorders>
              <w:top w:val="nil"/>
              <w:left w:val="nil"/>
              <w:bottom w:val="nil"/>
              <w:right w:val="nil"/>
            </w:tcBorders>
            <w:tcMar>
              <w:top w:w="0" w:type="dxa"/>
              <w:left w:w="62" w:type="dxa"/>
              <w:bottom w:w="0" w:type="dxa"/>
              <w:right w:w="62" w:type="dxa"/>
            </w:tcMar>
          </w:tcPr>
          <w:p w:rsidR="00000000" w:rsidRPr="00F17944" w:rsidP="00F17944">
            <w:pPr>
              <w:pStyle w:val="BodyText"/>
            </w:pPr>
            <w:r w:rsidRPr="00F17944">
              <w:t>This version first released with CPC Construction, Plumbing and Services Training Package Release 5.0.</w:t>
            </w:r>
          </w:p>
          <w:p w:rsidR="00000000" w:rsidRPr="00F17944" w:rsidP="00F17944">
            <w:pPr>
              <w:pStyle w:val="BodyText"/>
            </w:pPr>
            <w:r w:rsidRPr="00F17944">
              <w:t>Supersedes and is equivalent to CPCCBC6010A Plan, develop and implement building or construction energy conservation and management practices and process</w:t>
            </w:r>
            <w:r w:rsidRPr="00F17944">
              <w:t>es.  Change to title.  Updated to meet the Standards for Training Packages 2012.</w:t>
            </w:r>
          </w:p>
        </w:tc>
      </w:tr>
    </w:tbl>
    <w:p w:rsidR="00000000" w:rsidRPr="00F17944" w:rsidP="00F17944">
      <w:pPr>
        <w:pStyle w:val="BodyText"/>
      </w:pPr>
    </w:p>
    <w:p w:rsidR="00000000" w:rsidRPr="00F17944" w:rsidP="00F17944">
      <w:pPr>
        <w:pStyle w:val="AllowPageBreak"/>
      </w:pPr>
    </w:p>
    <w:p w:rsidR="00000000" w:rsidRPr="00F17944" w:rsidP="00F17944">
      <w:pPr>
        <w:pStyle w:val="Heading1"/>
      </w:pPr>
      <w:bookmarkStart w:id="2" w:name="O_1294304"/>
      <w:bookmarkEnd w:id="2"/>
      <w:r w:rsidRPr="00F17944">
        <w:t>Application</w:t>
      </w:r>
    </w:p>
    <w:p w:rsidR="00000000" w:rsidRPr="00F17944" w:rsidP="00B63CCA">
      <w:pPr>
        <w:pStyle w:val="BodyText"/>
      </w:pPr>
      <w:r w:rsidRPr="00F17944">
        <w:t>This unit of competency specifies the skills and knowledge required to develop, plan and implement practices and processes concerning energy c</w:t>
      </w:r>
      <w:r w:rsidRPr="00F17944">
        <w:t>onservation and management practices of organisations involved in either residential or commercial projects. It includes the establishment of management strategies focused on reducing energy waste through greater awareness and the implementation of practic</w:t>
      </w:r>
      <w:r w:rsidRPr="00F17944">
        <w:t>es which result in savings both within and external to the organisation.</w:t>
      </w:r>
    </w:p>
    <w:p w:rsidR="00000000" w:rsidRPr="00F17944" w:rsidP="00B63CCA">
      <w:pPr>
        <w:pStyle w:val="BodyText"/>
      </w:pPr>
      <w:r w:rsidRPr="00F17944">
        <w:t>This unit of competency applies to builders, project managers and related construction industry professionals who take responsibility for their own output when managing conservation p</w:t>
      </w:r>
      <w:r w:rsidRPr="00F17944">
        <w:t>ractices and processes on construction projects.</w:t>
      </w:r>
    </w:p>
    <w:p w:rsidR="00000000" w:rsidRPr="00F17944" w:rsidP="00B63CCA">
      <w:pPr>
        <w:pStyle w:val="BodyText"/>
      </w:pPr>
      <w:r w:rsidRPr="00F17944">
        <w:t>Completion of the general construction induction training program specified by the model Code of Practice for Construction Work is required for any person who is to carry out construction work. Achievement o</w:t>
      </w:r>
      <w:r w:rsidRPr="00F17944">
        <w:t xml:space="preserve">f </w:t>
      </w:r>
      <w:r w:rsidRPr="00F17944">
        <w:rPr>
          <w:rStyle w:val="Emphasis"/>
        </w:rPr>
        <w:t>CPCWHS1001</w:t>
      </w:r>
      <w:r w:rsidRPr="00F17944">
        <w:t xml:space="preserve"> </w:t>
      </w:r>
      <w:r w:rsidRPr="00F17944">
        <w:rPr>
          <w:rStyle w:val="Emphasis"/>
        </w:rPr>
        <w:t xml:space="preserve">Prepare to work safely in the construction industry </w:t>
      </w:r>
      <w:r w:rsidRPr="00F17944">
        <w:t>meets this requirement.</w:t>
      </w:r>
    </w:p>
    <w:p w:rsidR="00000000" w:rsidRPr="00F17944" w:rsidP="00B63CCA">
      <w:pPr>
        <w:pStyle w:val="BodyText"/>
      </w:pPr>
      <w:r w:rsidRPr="00F17944">
        <w:t>No licensing, legislative or certification requirements apply to this unit at the time of publication.</w:t>
      </w:r>
    </w:p>
    <w:p w:rsidR="00000000" w:rsidRPr="00F17944" w:rsidP="00F17944">
      <w:pPr>
        <w:pStyle w:val="Heading1"/>
      </w:pPr>
      <w:bookmarkStart w:id="3" w:name="O_1294303"/>
      <w:bookmarkEnd w:id="3"/>
      <w:r w:rsidRPr="00F17944">
        <w:t>Pre-requisite Unit</w:t>
      </w:r>
    </w:p>
    <w:p w:rsidR="00000000" w:rsidRPr="00F17944" w:rsidP="00B63CCA">
      <w:pPr>
        <w:pStyle w:val="BodyText"/>
      </w:pPr>
      <w:r w:rsidRPr="00F17944">
        <w:t>Nil.</w:t>
      </w:r>
    </w:p>
    <w:p w:rsidR="00000000" w:rsidRPr="00F17944" w:rsidP="00F17944">
      <w:pPr>
        <w:pStyle w:val="Heading1"/>
      </w:pPr>
      <w:bookmarkStart w:id="4" w:name="O_1294302"/>
      <w:bookmarkEnd w:id="4"/>
      <w:r w:rsidRPr="00F17944">
        <w:t>Un</w:t>
      </w:r>
      <w:r w:rsidRPr="00F17944">
        <w:t>it Sector</w:t>
      </w:r>
    </w:p>
    <w:p w:rsidR="00000000" w:rsidRPr="00F17944" w:rsidP="00B63CCA">
      <w:pPr>
        <w:pStyle w:val="BodyText"/>
      </w:pPr>
      <w:r w:rsidRPr="00F17944">
        <w:t>Building and Construction</w:t>
      </w:r>
    </w:p>
    <w:p w:rsidR="00000000" w:rsidRPr="00F17944" w:rsidP="00F17944">
      <w:pPr>
        <w:pStyle w:val="Heading1"/>
      </w:pPr>
      <w:bookmarkStart w:id="5" w:name="O_1294301"/>
      <w:bookmarkEnd w:id="5"/>
      <w:r w:rsidRPr="00F1794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1794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Performance criteria describe what needs to be done to demonstrate achievement of the element.</w:t>
            </w:r>
          </w:p>
        </w:tc>
      </w:tr>
      <w:tr w:rsidTr="00F179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1</w:t>
            </w:r>
          </w:p>
        </w:tc>
        <w:tc>
          <w:tcPr>
            <w:tcW w:w="2357"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Develop strategies for</w:t>
            </w:r>
            <w:r w:rsidRPr="00F17944">
              <w:t xml:space="preserve"> management of energy conservation.</w:t>
            </w: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1.1</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 xml:space="preserve">Quantify and qualify factors to be included in the organisational energy conservation and management system. </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1.2</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Evaluate strategic factors that impact on the organisation’</w:t>
            </w:r>
            <w:r w:rsidRPr="00F17944">
              <w:t xml:space="preserve">s ability to improve energy conservation and management practices and processes. </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1.3</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Quantify range and scope of activities being undertaken by the organisation in regard to energy conservation and management.</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1.4</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Evaluate previous policies and oper</w:t>
            </w:r>
            <w:r w:rsidRPr="00F17944">
              <w:t xml:space="preserve">ational factors contributing to energy conservation and management. </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1.5</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Develop organisational energy conservation and management policy and strategy, with assessment of savings and benefits to be derived.</w:t>
            </w:r>
          </w:p>
        </w:tc>
      </w:tr>
      <w:tr w:rsidTr="00F179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17944">
            <w:pPr>
              <w:pStyle w:val="BodyText"/>
              <w:rPr>
                <w:lang w:val="en-NZ"/>
              </w:rPr>
            </w:pPr>
          </w:p>
        </w:tc>
      </w:tr>
      <w:tr w:rsidTr="00F179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2</w:t>
            </w:r>
          </w:p>
        </w:tc>
        <w:tc>
          <w:tcPr>
            <w:tcW w:w="2357"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Scope the energy conservation management principles and processes.</w:t>
            </w: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2.1</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Consult board and senior management concerning the introduction and implementation of the energy conservation and management policy and strategy.</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2.2</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Develop organisational policy and management guidelines covering energy conservation and management within and external to the organisation.</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2.3</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Develop and document strategic plans for the introduction of the policy and strategy.</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2.4</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 xml:space="preserve">Brief staff on </w:t>
            </w:r>
            <w:r w:rsidRPr="00F17944">
              <w:t>criteria for implementing and maintaining systems concerned with energy conservation and management.</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2.5</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Develop methods to gather and monitor energy conservation and management information essential to the management process.</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2.6</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Develop methods to translate the policy into on-site and organisational practices.</w:t>
            </w:r>
          </w:p>
        </w:tc>
      </w:tr>
      <w:tr w:rsidTr="00F179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17944">
            <w:pPr>
              <w:pStyle w:val="BodyText"/>
              <w:rPr>
                <w:lang w:val="en-NZ"/>
              </w:rPr>
            </w:pPr>
          </w:p>
        </w:tc>
      </w:tr>
      <w:tr w:rsidTr="00F179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3</w:t>
            </w:r>
          </w:p>
        </w:tc>
        <w:tc>
          <w:tcPr>
            <w:tcW w:w="2357"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Implement the energy conservation and management system.</w:t>
            </w: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3.1</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Build energy conservation and management instructions into organisational operating procedures.</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3.2</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Introduce a staff training program to ensure that energy conservation and management practices are applied to organisational activities on a daily basis.</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3.3</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Introduce methods for determining effectiveness of the energy conservation and management system.</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3.4</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Establish and maintain routine monitoring of energy benchmarks.</w:t>
            </w:r>
          </w:p>
        </w:tc>
      </w:tr>
      <w:tr w:rsidTr="00F179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17944">
            <w:pPr>
              <w:pStyle w:val="BodyText"/>
              <w:rPr>
                <w:lang w:val="en-NZ"/>
              </w:rPr>
            </w:pPr>
          </w:p>
        </w:tc>
      </w:tr>
      <w:tr w:rsidTr="00F179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4</w:t>
            </w:r>
          </w:p>
        </w:tc>
        <w:tc>
          <w:tcPr>
            <w:tcW w:w="2357"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Manage the organisational energy conservation processes.</w:t>
            </w: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4.1</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Add energy conservation and management issues to the process agenda at all levels of the organisation.</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4.2</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Advise contractors and employees of the framework and monitor their performance within the framework.</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4.3</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Circulate policy guidelines and oblig</w:t>
            </w:r>
            <w:r w:rsidRPr="00F17944">
              <w:t>ations within the organisation and obtain sign-off by staff, employees and contractors.</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4.4</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Monitor staff compliance with energy conservation and management policy.</w:t>
            </w:r>
          </w:p>
        </w:tc>
      </w:tr>
      <w:tr w:rsidTr="00F179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17944">
            <w:pPr>
              <w:pStyle w:val="BodyText"/>
              <w:rPr>
                <w:lang w:val="en-NZ"/>
              </w:rPr>
            </w:pPr>
          </w:p>
        </w:tc>
      </w:tr>
      <w:tr w:rsidTr="00F179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5</w:t>
            </w:r>
          </w:p>
        </w:tc>
        <w:tc>
          <w:tcPr>
            <w:tcW w:w="2357" w:type="dxa"/>
            <w:vMerge w:val="restart"/>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Implement an energy management feedback system.</w:t>
            </w: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5.1</w:t>
            </w:r>
          </w:p>
        </w:tc>
        <w:tc>
          <w:tcPr>
            <w:tcW w:w="5659"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Develop and introduce processes to monitor and report on energy conservation and management achievements.</w:t>
            </w:r>
          </w:p>
        </w:tc>
      </w:tr>
      <w:tr w:rsidTr="00F179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944">
            <w:pPr>
              <w:pStyle w:val="BodyText"/>
              <w:rPr>
                <w:lang w:val="en-NZ"/>
              </w:rPr>
            </w:pPr>
            <w:r w:rsidRPr="00F17944">
              <w:t>5.2</w:t>
            </w:r>
          </w:p>
        </w:tc>
        <w:tc>
          <w:tcPr>
            <w:tcW w:w="5659" w:type="dxa"/>
            <w:tcBorders>
              <w:top w:val="nil"/>
              <w:left w:val="nil"/>
              <w:bottom w:val="nil"/>
              <w:right w:val="nil"/>
            </w:tcBorders>
            <w:tcMar>
              <w:top w:w="0" w:type="dxa"/>
              <w:left w:w="62" w:type="dxa"/>
              <w:bottom w:w="0" w:type="dxa"/>
              <w:right w:w="62" w:type="dxa"/>
            </w:tcMar>
          </w:tcPr>
          <w:p w:rsidR="00000000" w:rsidRPr="00F17944" w:rsidP="00F17944">
            <w:pPr>
              <w:pStyle w:val="BodyText"/>
            </w:pPr>
            <w:r w:rsidRPr="00F17944">
              <w:t>Develop, circulate and maintain feedback systems to ensure all stakeholders can support the energy conservation and management process.</w:t>
            </w:r>
          </w:p>
        </w:tc>
      </w:tr>
    </w:tbl>
    <w:p w:rsidR="00000000" w:rsidRPr="00F17944" w:rsidP="00F17944">
      <w:pPr>
        <w:pStyle w:val="BodyText"/>
      </w:pPr>
    </w:p>
    <w:p w:rsidR="00000000" w:rsidRPr="00F17944" w:rsidP="00F17944">
      <w:pPr>
        <w:pStyle w:val="AllowPageBreak"/>
      </w:pPr>
    </w:p>
    <w:p w:rsidR="00000000" w:rsidRPr="00F17944" w:rsidP="00F17944">
      <w:pPr>
        <w:pStyle w:val="Heading1"/>
      </w:pPr>
      <w:bookmarkStart w:id="6" w:name="O_1294300"/>
      <w:bookmarkEnd w:id="6"/>
      <w:r w:rsidRPr="00F17944">
        <w:t>Foundation Skills</w:t>
      </w:r>
    </w:p>
    <w:p w:rsidR="00000000" w:rsidRPr="00F17944" w:rsidP="00B63CCA">
      <w:pPr>
        <w:pStyle w:val="BodyText"/>
      </w:pPr>
      <w:r w:rsidRPr="00F17944">
        <w:t xml:space="preserve">As well as the foundation skills explicit in the performance criteria of this unit, candidates require: </w:t>
      </w:r>
    </w:p>
    <w:p w:rsidR="00000000" w:rsidRPr="00F17944" w:rsidP="00F17944">
      <w:pPr>
        <w:pStyle w:val="ListBullet"/>
      </w:pPr>
      <w:r w:rsidRPr="00F17944">
        <w:t>communication skills to:</w:t>
      </w:r>
    </w:p>
    <w:p w:rsidR="00000000" w:rsidRPr="00F17944" w:rsidP="00F17944">
      <w:pPr>
        <w:pStyle w:val="ListBullet2"/>
      </w:pPr>
      <w:r w:rsidRPr="00F17944">
        <w:t>explain technical concepts and explore solutions to complex energy and conservation management issues</w:t>
      </w:r>
    </w:p>
    <w:p w:rsidR="00000000" w:rsidRPr="00F17944" w:rsidP="00F17944">
      <w:pPr>
        <w:pStyle w:val="ListBullet2"/>
      </w:pPr>
      <w:r w:rsidRPr="00F17944">
        <w:t>brief and train staff, and consult with board members and senior management</w:t>
      </w:r>
    </w:p>
    <w:p w:rsidR="00000000" w:rsidRPr="00F17944" w:rsidP="00F17944">
      <w:pPr>
        <w:pStyle w:val="ListBullet"/>
      </w:pPr>
      <w:r w:rsidRPr="00F17944">
        <w:t>technology skills to:</w:t>
      </w:r>
    </w:p>
    <w:p w:rsidR="00000000" w:rsidRPr="00F17944" w:rsidP="00F17944">
      <w:pPr>
        <w:pStyle w:val="ListBullet2"/>
      </w:pPr>
      <w:r w:rsidRPr="00F17944">
        <w:t>use digital tools and devices to communicate and colla</w:t>
      </w:r>
      <w:r w:rsidRPr="00F17944">
        <w:t>borate effectively with others</w:t>
      </w:r>
    </w:p>
    <w:p w:rsidR="00000000" w:rsidRPr="00F17944" w:rsidP="00F17944">
      <w:pPr>
        <w:pStyle w:val="ListBullet2"/>
      </w:pPr>
      <w:r w:rsidRPr="00F17944">
        <w:t>use equipment and programs to access, extract information and complex data to analyse for strategic purposes.</w:t>
      </w:r>
    </w:p>
    <w:p w:rsidR="00000000" w:rsidRPr="00F17944" w:rsidP="00F17944">
      <w:pPr>
        <w:pStyle w:val="AllowPageBreak"/>
      </w:pPr>
    </w:p>
    <w:p w:rsidR="00000000" w:rsidRPr="00F17944" w:rsidP="00F17944">
      <w:pPr>
        <w:pStyle w:val="Heading1"/>
      </w:pPr>
      <w:bookmarkStart w:id="7" w:name="O_1294299"/>
      <w:bookmarkEnd w:id="7"/>
      <w:r w:rsidRPr="00F17944">
        <w:t>Unit Mapping Information</w:t>
      </w:r>
    </w:p>
    <w:p w:rsidR="00000000" w:rsidRPr="00F17944" w:rsidP="00B63CCA">
      <w:pPr>
        <w:pStyle w:val="BodyText"/>
      </w:pPr>
      <w:r w:rsidRPr="00F17944">
        <w:t>Supersedes and is equivalent to CPCCBC6010A Plan, develop and implement</w:t>
      </w:r>
      <w:r w:rsidRPr="00F17944">
        <w:t xml:space="preserve"> building or construction energy conservation and management practices and processes.</w:t>
      </w:r>
    </w:p>
    <w:p w:rsidR="00000000" w:rsidRPr="00F17944" w:rsidP="00F17944">
      <w:pPr>
        <w:pStyle w:val="Heading1"/>
      </w:pPr>
      <w:bookmarkStart w:id="8" w:name="O_1294307"/>
      <w:bookmarkEnd w:id="8"/>
      <w:r w:rsidRPr="00F17944">
        <w:t>Links</w:t>
      </w:r>
    </w:p>
    <w:p w:rsidR="00000000" w:rsidRPr="00F17944" w:rsidP="00B63CCA">
      <w:pPr>
        <w:pStyle w:val="BodyText"/>
      </w:pPr>
      <w:r w:rsidRPr="00F1794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440CB">
        <w:rPr>
          <w:rStyle w:val="Hyperlink"/>
        </w:rPr>
        <w:t>https://vetnet.gov.au/Pages/TrainingDocs.aspx?q=7e15fa6a-68b8-4097-b099-030a5569b1ad</w:t>
      </w:r>
      <w:r>
        <w:fldChar w:fldCharType="end"/>
      </w:r>
    </w:p>
    <w:p w:rsidR="00000000" w:rsidRPr="00F17944" w:rsidP="00F17944"/>
    <w:sectPr w:rsidSect="00F179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44" w:rsidRPr="00B63CCA" w:rsidP="00B63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CA" w:rsidP="00F179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CCA" w:rsidP="00F179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63CCA" w:rsidP="00F179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944" w:rsidRPr="00B63CCA" w:rsidP="00B63C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CA" w:rsidRPr="002D2AF8" w:rsidP="00F17944">
    <w:pPr>
      <w:pStyle w:val="Header"/>
      <w:framePr w:wrap="around"/>
    </w:pPr>
    <w:r>
      <w:fldChar w:fldCharType="begin"/>
    </w:r>
    <w:r>
      <w:instrText xml:space="preserve"> TITLE   \* MERGEFORMAT </w:instrText>
    </w:r>
    <w:r>
      <w:fldChar w:fldCharType="separate"/>
    </w:r>
    <w:r>
      <w:t>CPCCBC6010 Plan, develop and implement building and construction energy conservation and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63CCA" w:rsidP="00F179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87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088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B48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9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944"/>
    <w:pPr>
      <w:spacing w:before="360" w:after="60"/>
      <w:outlineLvl w:val="0"/>
    </w:pPr>
    <w:rPr>
      <w:sz w:val="32"/>
    </w:rPr>
  </w:style>
  <w:style w:type="paragraph" w:styleId="Heading2">
    <w:name w:val="heading 2"/>
    <w:basedOn w:val="HeadingBase"/>
    <w:next w:val="BodyText"/>
    <w:link w:val="Heading2Char"/>
    <w:qFormat/>
    <w:rsid w:val="00F17944"/>
    <w:pPr>
      <w:keepLines/>
      <w:spacing w:before="240" w:after="120"/>
      <w:outlineLvl w:val="1"/>
    </w:pPr>
    <w:rPr>
      <w:sz w:val="28"/>
      <w:szCs w:val="40"/>
    </w:rPr>
  </w:style>
  <w:style w:type="paragraph" w:styleId="Heading3">
    <w:name w:val="heading 3"/>
    <w:basedOn w:val="HeadingBase"/>
    <w:next w:val="BodyText"/>
    <w:link w:val="Heading3Char"/>
    <w:qFormat/>
    <w:rsid w:val="00F17944"/>
    <w:pPr>
      <w:spacing w:before="180" w:after="120"/>
      <w:outlineLvl w:val="2"/>
    </w:pPr>
    <w:rPr>
      <w:spacing w:val="-10"/>
      <w:kern w:val="32"/>
    </w:rPr>
  </w:style>
  <w:style w:type="paragraph" w:styleId="Heading4">
    <w:name w:val="heading 4"/>
    <w:basedOn w:val="HeadingBase"/>
    <w:next w:val="BodyText"/>
    <w:link w:val="Heading4Char"/>
    <w:qFormat/>
    <w:rsid w:val="00F17944"/>
    <w:pPr>
      <w:spacing w:before="160" w:after="120"/>
      <w:outlineLvl w:val="3"/>
    </w:pPr>
    <w:rPr>
      <w:sz w:val="22"/>
    </w:rPr>
  </w:style>
  <w:style w:type="paragraph" w:styleId="Heading5">
    <w:name w:val="heading 5"/>
    <w:basedOn w:val="HeadingBase"/>
    <w:next w:val="Normal"/>
    <w:link w:val="Heading5Char"/>
    <w:qFormat/>
    <w:rsid w:val="00F17944"/>
    <w:pPr>
      <w:spacing w:before="80"/>
      <w:outlineLvl w:val="4"/>
    </w:pPr>
    <w:rPr>
      <w:color w:val="918585"/>
      <w:sz w:val="20"/>
    </w:rPr>
  </w:style>
  <w:style w:type="paragraph" w:styleId="Heading6">
    <w:name w:val="heading 6"/>
    <w:basedOn w:val="HeadingBase"/>
    <w:next w:val="Normal"/>
    <w:link w:val="Heading6Char"/>
    <w:qFormat/>
    <w:rsid w:val="00F17944"/>
    <w:pPr>
      <w:spacing w:before="60"/>
      <w:outlineLvl w:val="5"/>
    </w:pPr>
    <w:rPr>
      <w:color w:val="918585"/>
      <w:sz w:val="20"/>
    </w:rPr>
  </w:style>
  <w:style w:type="paragraph" w:styleId="Heading7">
    <w:name w:val="heading 7"/>
    <w:basedOn w:val="Normal"/>
    <w:next w:val="Normal"/>
    <w:link w:val="Heading7Char"/>
    <w:qFormat/>
    <w:rsid w:val="00F17944"/>
    <w:pPr>
      <w:ind w:left="720"/>
      <w:outlineLvl w:val="6"/>
    </w:pPr>
    <w:rPr>
      <w:i/>
    </w:rPr>
  </w:style>
  <w:style w:type="paragraph" w:styleId="Heading8">
    <w:name w:val="heading 8"/>
    <w:basedOn w:val="Normal"/>
    <w:next w:val="Normal"/>
    <w:link w:val="Heading8Char"/>
    <w:qFormat/>
    <w:rsid w:val="00F17944"/>
    <w:pPr>
      <w:ind w:left="720"/>
      <w:outlineLvl w:val="7"/>
    </w:pPr>
    <w:rPr>
      <w:i/>
    </w:rPr>
  </w:style>
  <w:style w:type="paragraph" w:styleId="Heading9">
    <w:name w:val="heading 9"/>
    <w:basedOn w:val="Normal"/>
    <w:next w:val="Normal"/>
    <w:link w:val="Heading9Char"/>
    <w:qFormat/>
    <w:rsid w:val="00F17944"/>
    <w:pPr>
      <w:ind w:left="720"/>
      <w:outlineLvl w:val="8"/>
    </w:pPr>
    <w:rPr>
      <w:i/>
    </w:rPr>
  </w:style>
  <w:style w:type="character" w:default="1" w:styleId="DefaultParagraphFont">
    <w:name w:val="Default Paragraph Font"/>
    <w:uiPriority w:val="1"/>
    <w:unhideWhenUsed/>
    <w:rsid w:val="00F17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944"/>
  </w:style>
  <w:style w:type="character" w:customStyle="1" w:styleId="Heading1Char">
    <w:name w:val="Heading 1 Char"/>
    <w:basedOn w:val="DefaultParagraphFont"/>
    <w:link w:val="Heading1"/>
    <w:rsid w:val="00F17944"/>
    <w:rPr>
      <w:rFonts w:ascii="Times New Roman" w:eastAsia="Times New Roman" w:hAnsi="Times New Roman" w:cs="Times New Roman"/>
      <w:b/>
      <w:sz w:val="32"/>
      <w:szCs w:val="20"/>
      <w:lang w:eastAsia="en-US"/>
    </w:rPr>
  </w:style>
  <w:style w:type="paragraph" w:styleId="BodyText">
    <w:name w:val="Body Text"/>
    <w:basedOn w:val="Normal"/>
    <w:link w:val="BodyTextChar"/>
    <w:rsid w:val="00F179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944"/>
    <w:rPr>
      <w:rFonts w:ascii="Times New Roman" w:eastAsia="Times New Roman" w:hAnsi="Times New Roman" w:cs="Times New Roman"/>
      <w:sz w:val="24"/>
      <w:lang w:eastAsia="en-US"/>
    </w:rPr>
  </w:style>
  <w:style w:type="paragraph" w:styleId="ListBullet">
    <w:name w:val="List Bullet"/>
    <w:basedOn w:val="List"/>
    <w:rsid w:val="00F17944"/>
    <w:pPr>
      <w:numPr>
        <w:numId w:val="12"/>
      </w:numPr>
      <w:tabs>
        <w:tab w:val="clear" w:pos="340"/>
      </w:tabs>
      <w:spacing w:before="40" w:after="40"/>
    </w:pPr>
  </w:style>
  <w:style w:type="paragraph" w:styleId="ListBullet2">
    <w:name w:val="List Bullet 2"/>
    <w:basedOn w:val="List2"/>
    <w:rsid w:val="00F17944"/>
    <w:pPr>
      <w:numPr>
        <w:numId w:val="13"/>
      </w:numPr>
      <w:tabs>
        <w:tab w:val="clear" w:pos="680"/>
      </w:tabs>
    </w:pPr>
  </w:style>
  <w:style w:type="character" w:styleId="Emphasis">
    <w:name w:val="Emphasis"/>
    <w:basedOn w:val="DefaultParagraphFont"/>
    <w:qFormat/>
    <w:rsid w:val="00F17944"/>
    <w:rPr>
      <w:i/>
    </w:rPr>
  </w:style>
  <w:style w:type="paragraph" w:customStyle="1" w:styleId="SuperHeading">
    <w:name w:val="SuperHeading"/>
    <w:basedOn w:val="Normal"/>
    <w:rsid w:val="00F17944"/>
    <w:pPr>
      <w:spacing w:before="240" w:after="120"/>
      <w:outlineLvl w:val="0"/>
    </w:pPr>
    <w:rPr>
      <w:rFonts w:ascii="Times New Roman" w:hAnsi="Times New Roman"/>
      <w:b/>
      <w:sz w:val="32"/>
    </w:rPr>
  </w:style>
  <w:style w:type="paragraph" w:customStyle="1" w:styleId="AllowPageBreak">
    <w:name w:val="AllowPageBreak"/>
    <w:rsid w:val="00F179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9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9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9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9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944"/>
    <w:rPr>
      <w:rFonts w:ascii="Courier New" w:eastAsia="Times New Roman" w:hAnsi="Courier New" w:cs="Times New Roman"/>
      <w:i/>
      <w:szCs w:val="20"/>
      <w:lang w:eastAsia="en-US"/>
    </w:rPr>
  </w:style>
  <w:style w:type="paragraph" w:customStyle="1" w:styleId="HeadingBase">
    <w:name w:val="Heading Base"/>
    <w:rsid w:val="00F17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944"/>
    <w:pPr>
      <w:tabs>
        <w:tab w:val="right" w:leader="dot" w:pos="9072"/>
      </w:tabs>
      <w:ind w:left="567"/>
    </w:pPr>
    <w:rPr>
      <w:szCs w:val="22"/>
    </w:rPr>
  </w:style>
  <w:style w:type="paragraph" w:customStyle="1" w:styleId="TOCBase">
    <w:name w:val="TOC Base"/>
    <w:rsid w:val="00F17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944"/>
    <w:pPr>
      <w:tabs>
        <w:tab w:val="right" w:leader="dot" w:pos="9072"/>
      </w:tabs>
      <w:spacing w:before="40" w:after="40"/>
      <w:ind w:left="284"/>
    </w:pPr>
    <w:rPr>
      <w:rFonts w:ascii="Times New Roman" w:hAnsi="Times New Roman"/>
    </w:rPr>
  </w:style>
  <w:style w:type="paragraph" w:styleId="TOC1">
    <w:name w:val="toc 1"/>
    <w:basedOn w:val="TOCBase"/>
    <w:next w:val="Normal"/>
    <w:rsid w:val="00F179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944"/>
    <w:rPr>
      <w:rFonts w:ascii="Times New Roman" w:eastAsia="Times New Roman" w:hAnsi="Times New Roman" w:cs="Times New Roman"/>
      <w:sz w:val="16"/>
      <w:lang w:eastAsia="en-US"/>
    </w:rPr>
  </w:style>
  <w:style w:type="paragraph" w:styleId="Title">
    <w:name w:val="Title"/>
    <w:basedOn w:val="HeadingBase"/>
    <w:link w:val="TitleChar"/>
    <w:qFormat/>
    <w:rsid w:val="00F17944"/>
    <w:pPr>
      <w:spacing w:before="5040"/>
      <w:jc w:val="center"/>
    </w:pPr>
    <w:rPr>
      <w:sz w:val="48"/>
      <w:szCs w:val="72"/>
      <w:lang w:val="en-US"/>
    </w:rPr>
  </w:style>
  <w:style w:type="character" w:customStyle="1" w:styleId="TitleChar">
    <w:name w:val="Title Char"/>
    <w:basedOn w:val="DefaultParagraphFont"/>
    <w:link w:val="Title"/>
    <w:rsid w:val="00F17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944"/>
    <w:pPr>
      <w:tabs>
        <w:tab w:val="left" w:pos="3600"/>
        <w:tab w:val="left" w:pos="3958"/>
      </w:tabs>
    </w:pPr>
  </w:style>
  <w:style w:type="paragraph" w:styleId="List">
    <w:name w:val="List"/>
    <w:basedOn w:val="BodyText"/>
    <w:next w:val="BodyText"/>
    <w:rsid w:val="00F17944"/>
    <w:pPr>
      <w:tabs>
        <w:tab w:val="left" w:pos="340"/>
      </w:tabs>
      <w:spacing w:before="60" w:after="60"/>
      <w:ind w:left="340" w:hanging="340"/>
    </w:pPr>
  </w:style>
  <w:style w:type="paragraph" w:customStyle="1" w:styleId="Note">
    <w:name w:val="Note"/>
    <w:basedOn w:val="BodyText"/>
    <w:rsid w:val="00F179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7944"/>
    <w:rPr>
      <w:b/>
      <w:spacing w:val="0"/>
    </w:rPr>
  </w:style>
  <w:style w:type="paragraph" w:customStyle="1" w:styleId="SuperTitle">
    <w:name w:val="SuperTitle"/>
    <w:basedOn w:val="Title"/>
    <w:rsid w:val="00F17944"/>
    <w:pPr>
      <w:framePr w:wrap="auto" w:hAnchor="text" w:y="6049"/>
    </w:pPr>
    <w:rPr>
      <w:color w:val="000000"/>
      <w:sz w:val="40"/>
    </w:rPr>
  </w:style>
  <w:style w:type="paragraph" w:customStyle="1" w:styleId="TOCTitle">
    <w:name w:val="TOCTitle"/>
    <w:basedOn w:val="Heading1"/>
    <w:rsid w:val="00F17944"/>
    <w:pPr>
      <w:spacing w:after="240"/>
      <w:jc w:val="center"/>
      <w:outlineLvl w:val="9"/>
    </w:pPr>
    <w:rPr>
      <w:caps/>
    </w:rPr>
  </w:style>
  <w:style w:type="paragraph" w:customStyle="1" w:styleId="Version">
    <w:name w:val="Version"/>
    <w:rsid w:val="00F179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944"/>
    <w:pPr>
      <w:keepNext w:val="0"/>
      <w:tabs>
        <w:tab w:val="right" w:pos="4176"/>
      </w:tabs>
      <w:ind w:left="198" w:hanging="198"/>
    </w:pPr>
    <w:rPr>
      <w:rFonts w:ascii="Garamond" w:hAnsi="Garamond"/>
    </w:rPr>
  </w:style>
  <w:style w:type="paragraph" w:styleId="IndexHeading">
    <w:name w:val="index heading"/>
    <w:basedOn w:val="Normal"/>
    <w:next w:val="Index1"/>
    <w:semiHidden/>
    <w:rsid w:val="00F17944"/>
    <w:pPr>
      <w:spacing w:before="120" w:after="120"/>
    </w:pPr>
    <w:rPr>
      <w:rFonts w:ascii="Arial" w:hAnsi="Arial"/>
      <w:b/>
      <w:color w:val="918585"/>
      <w:sz w:val="24"/>
    </w:rPr>
  </w:style>
  <w:style w:type="paragraph" w:styleId="Header">
    <w:name w:val="header"/>
    <w:basedOn w:val="Normal"/>
    <w:link w:val="HeaderChar"/>
    <w:rsid w:val="00F17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944"/>
    <w:rPr>
      <w:rFonts w:ascii="Times New Roman" w:eastAsia="Times New Roman" w:hAnsi="Times New Roman" w:cs="Times New Roman"/>
      <w:sz w:val="16"/>
      <w:szCs w:val="20"/>
      <w:lang w:val="en-GB" w:eastAsia="en-US"/>
    </w:rPr>
  </w:style>
  <w:style w:type="paragraph" w:customStyle="1" w:styleId="Chapter">
    <w:name w:val="Chapter"/>
    <w:basedOn w:val="Normal"/>
    <w:rsid w:val="00F17944"/>
    <w:pPr>
      <w:spacing w:before="240"/>
    </w:pPr>
    <w:rPr>
      <w:rFonts w:ascii="Times New Roman" w:hAnsi="Times New Roman"/>
      <w:smallCaps/>
      <w:spacing w:val="80"/>
      <w:sz w:val="28"/>
    </w:rPr>
  </w:style>
  <w:style w:type="paragraph" w:customStyle="1" w:styleId="InChapter">
    <w:name w:val="InChapter"/>
    <w:basedOn w:val="Heading3"/>
    <w:rsid w:val="00F17944"/>
    <w:pPr>
      <w:spacing w:after="240"/>
      <w:outlineLvl w:val="9"/>
    </w:pPr>
    <w:rPr>
      <w:noProof/>
    </w:rPr>
  </w:style>
  <w:style w:type="paragraph" w:styleId="Index2">
    <w:name w:val="index 2"/>
    <w:basedOn w:val="Normal"/>
    <w:next w:val="Normal"/>
    <w:semiHidden/>
    <w:rsid w:val="00F17944"/>
    <w:pPr>
      <w:tabs>
        <w:tab w:val="right" w:pos="4176"/>
      </w:tabs>
      <w:ind w:left="568" w:hanging="284"/>
    </w:pPr>
    <w:rPr>
      <w:rFonts w:ascii="Garamond" w:hAnsi="Garamond"/>
    </w:rPr>
  </w:style>
  <w:style w:type="paragraph" w:customStyle="1" w:styleId="Byline">
    <w:name w:val="Byline"/>
    <w:rsid w:val="00F17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944"/>
    <w:pPr>
      <w:tabs>
        <w:tab w:val="clear" w:pos="3600"/>
        <w:tab w:val="clear" w:pos="3958"/>
      </w:tabs>
      <w:jc w:val="right"/>
    </w:pPr>
  </w:style>
  <w:style w:type="paragraph" w:styleId="Caption">
    <w:name w:val="caption"/>
    <w:basedOn w:val="BodyText"/>
    <w:next w:val="Normal"/>
    <w:qFormat/>
    <w:rsid w:val="00F17944"/>
    <w:pPr>
      <w:framePr w:w="2268" w:hSpace="181" w:vSpace="181" w:wrap="around" w:vAnchor="text" w:hAnchor="page" w:x="1135" w:y="285" w:anchorLock="1"/>
    </w:pPr>
    <w:rPr>
      <w:i/>
    </w:rPr>
  </w:style>
  <w:style w:type="paragraph" w:customStyle="1" w:styleId="MiniTOCTitle">
    <w:name w:val="MiniTOCTitle"/>
    <w:basedOn w:val="Heading4"/>
    <w:rsid w:val="00F17944"/>
    <w:pPr>
      <w:spacing w:before="240"/>
      <w:outlineLvl w:val="9"/>
    </w:pPr>
    <w:rPr>
      <w:noProof/>
      <w:sz w:val="24"/>
    </w:rPr>
  </w:style>
  <w:style w:type="paragraph" w:customStyle="1" w:styleId="MiniTOCItem">
    <w:name w:val="MiniTOCItem"/>
    <w:basedOn w:val="ListBullet"/>
    <w:rsid w:val="00F17944"/>
    <w:pPr>
      <w:numPr>
        <w:numId w:val="0"/>
      </w:numPr>
      <w:tabs>
        <w:tab w:val="right" w:leader="dot" w:pos="6521"/>
      </w:tabs>
      <w:spacing w:before="0" w:after="0"/>
    </w:pPr>
  </w:style>
  <w:style w:type="paragraph" w:customStyle="1" w:styleId="TOFTitle">
    <w:name w:val="TOFTitle"/>
    <w:basedOn w:val="TOCTitle"/>
    <w:rsid w:val="00F17944"/>
  </w:style>
  <w:style w:type="paragraph" w:styleId="TableofFigures">
    <w:name w:val="table of figures"/>
    <w:basedOn w:val="Normal"/>
    <w:next w:val="Normal"/>
    <w:semiHidden/>
    <w:rsid w:val="00F17944"/>
    <w:pPr>
      <w:tabs>
        <w:tab w:val="right" w:leader="dot" w:pos="9072"/>
      </w:tabs>
      <w:ind w:left="970" w:hanging="403"/>
    </w:pPr>
    <w:rPr>
      <w:rFonts w:ascii="Times New Roman" w:hAnsi="Times New Roman"/>
      <w:b/>
    </w:rPr>
  </w:style>
  <w:style w:type="paragraph" w:styleId="ListNumber">
    <w:name w:val="List Number"/>
    <w:basedOn w:val="List"/>
    <w:rsid w:val="00F17944"/>
    <w:pPr>
      <w:numPr>
        <w:numId w:val="15"/>
      </w:numPr>
      <w:tabs>
        <w:tab w:val="clear" w:pos="340"/>
      </w:tabs>
    </w:pPr>
  </w:style>
  <w:style w:type="character" w:customStyle="1" w:styleId="WingdingSymbols">
    <w:name w:val="Wingding Symbols"/>
    <w:rsid w:val="00F17944"/>
    <w:rPr>
      <w:rFonts w:ascii="Wingdings" w:hAnsi="Wingdings"/>
    </w:rPr>
  </w:style>
  <w:style w:type="paragraph" w:customStyle="1" w:styleId="TableHeading">
    <w:name w:val="Table Heading"/>
    <w:basedOn w:val="HeadingBase"/>
    <w:rsid w:val="00F17944"/>
    <w:pPr>
      <w:keepLines/>
      <w:pBdr>
        <w:bottom w:val="single" w:sz="6" w:space="1" w:color="918585"/>
      </w:pBdr>
      <w:spacing w:before="240"/>
    </w:pPr>
  </w:style>
  <w:style w:type="character" w:customStyle="1" w:styleId="HotSpot">
    <w:name w:val="HotSpot"/>
    <w:rsid w:val="00F17944"/>
    <w:rPr>
      <w:color w:val="0033CC"/>
      <w:u w:val="none"/>
    </w:rPr>
  </w:style>
  <w:style w:type="paragraph" w:customStyle="1" w:styleId="BodyTextRight">
    <w:name w:val="Body Text Right"/>
    <w:basedOn w:val="BodyText"/>
    <w:rsid w:val="00F17944"/>
    <w:pPr>
      <w:spacing w:before="0" w:after="0"/>
      <w:jc w:val="right"/>
    </w:pPr>
  </w:style>
  <w:style w:type="paragraph" w:styleId="Index3">
    <w:name w:val="index 3"/>
    <w:basedOn w:val="ListNumber2"/>
    <w:next w:val="Normal"/>
    <w:semiHidden/>
    <w:rsid w:val="00F17944"/>
    <w:pPr>
      <w:numPr>
        <w:numId w:val="0"/>
      </w:numPr>
      <w:tabs>
        <w:tab w:val="right" w:leader="dot" w:pos="4176"/>
      </w:tabs>
    </w:pPr>
  </w:style>
  <w:style w:type="paragraph" w:styleId="ListNumber2">
    <w:name w:val="List Number 2"/>
    <w:basedOn w:val="List2"/>
    <w:rsid w:val="00F17944"/>
    <w:pPr>
      <w:numPr>
        <w:numId w:val="10"/>
      </w:numPr>
      <w:tabs>
        <w:tab w:val="clear" w:pos="1060"/>
      </w:tabs>
    </w:pPr>
  </w:style>
  <w:style w:type="paragraph" w:customStyle="1" w:styleId="MarginNote">
    <w:name w:val="Margin Note"/>
    <w:basedOn w:val="BodyText"/>
    <w:rsid w:val="00F17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9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944"/>
    <w:rPr>
      <w:sz w:val="32"/>
    </w:rPr>
  </w:style>
  <w:style w:type="paragraph" w:customStyle="1" w:styleId="HeadingProcedure">
    <w:name w:val="Heading Procedure"/>
    <w:basedOn w:val="HeadingBase"/>
    <w:next w:val="Normal"/>
    <w:rsid w:val="00F17944"/>
    <w:pPr>
      <w:tabs>
        <w:tab w:val="left" w:pos="0"/>
      </w:tabs>
      <w:spacing w:before="120" w:after="60"/>
    </w:pPr>
    <w:rPr>
      <w:i/>
      <w:color w:val="918585"/>
      <w:sz w:val="22"/>
    </w:rPr>
  </w:style>
  <w:style w:type="paragraph" w:customStyle="1" w:styleId="TableBodyText">
    <w:name w:val="Table Body Text"/>
    <w:basedOn w:val="BodyText"/>
    <w:rsid w:val="00F17944"/>
    <w:pPr>
      <w:spacing w:before="60" w:after="60"/>
    </w:pPr>
  </w:style>
  <w:style w:type="paragraph" w:styleId="ListContinue">
    <w:name w:val="List Continue"/>
    <w:basedOn w:val="List"/>
    <w:rsid w:val="00F17944"/>
    <w:pPr>
      <w:ind w:firstLine="0"/>
    </w:pPr>
  </w:style>
  <w:style w:type="paragraph" w:customStyle="1" w:styleId="ListNote">
    <w:name w:val="List Note"/>
    <w:basedOn w:val="List"/>
    <w:rsid w:val="00F17944"/>
    <w:pPr>
      <w:pBdr>
        <w:top w:val="single" w:sz="6" w:space="2" w:color="918585"/>
        <w:bottom w:val="single" w:sz="6" w:space="2" w:color="918585"/>
      </w:pBdr>
      <w:tabs>
        <w:tab w:val="left" w:pos="1021"/>
      </w:tabs>
      <w:ind w:firstLine="0"/>
    </w:pPr>
  </w:style>
  <w:style w:type="paragraph" w:customStyle="1" w:styleId="Warning">
    <w:name w:val="Warning"/>
    <w:basedOn w:val="BodyText"/>
    <w:rsid w:val="00F17944"/>
    <w:pPr>
      <w:shd w:val="clear" w:color="auto" w:fill="D9D9D9"/>
      <w:tabs>
        <w:tab w:val="left" w:pos="992"/>
      </w:tabs>
      <w:ind w:left="119" w:right="119"/>
    </w:pPr>
    <w:rPr>
      <w:sz w:val="20"/>
    </w:rPr>
  </w:style>
  <w:style w:type="paragraph" w:customStyle="1" w:styleId="MarginIcons">
    <w:name w:val="Margin Icons"/>
    <w:basedOn w:val="BodyText"/>
    <w:rsid w:val="00F17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944"/>
    <w:rPr>
      <w:rFonts w:ascii="Courier New" w:hAnsi="Courier New"/>
    </w:rPr>
  </w:style>
  <w:style w:type="paragraph" w:customStyle="1" w:styleId="NoteBullet">
    <w:name w:val="Note Bullet"/>
    <w:basedOn w:val="Note"/>
    <w:rsid w:val="00F17944"/>
    <w:pPr>
      <w:tabs>
        <w:tab w:val="clear" w:pos="680"/>
      </w:tabs>
      <w:spacing w:before="60" w:after="60"/>
    </w:pPr>
  </w:style>
  <w:style w:type="paragraph" w:customStyle="1" w:styleId="SubHeading2">
    <w:name w:val="SubHeading2"/>
    <w:basedOn w:val="HeadingBase"/>
    <w:rsid w:val="00F17944"/>
    <w:pPr>
      <w:spacing w:before="240" w:after="60"/>
    </w:pPr>
    <w:rPr>
      <w:sz w:val="20"/>
    </w:rPr>
  </w:style>
  <w:style w:type="paragraph" w:customStyle="1" w:styleId="SubHeading1">
    <w:name w:val="SubHeading1"/>
    <w:basedOn w:val="HeadingBase"/>
    <w:rsid w:val="00F17944"/>
    <w:pPr>
      <w:spacing w:before="240" w:after="60"/>
    </w:pPr>
    <w:rPr>
      <w:color w:val="918585"/>
      <w:sz w:val="22"/>
    </w:rPr>
  </w:style>
  <w:style w:type="paragraph" w:customStyle="1" w:styleId="SideHeading">
    <w:name w:val="Side Heading"/>
    <w:basedOn w:val="HeadingBase"/>
    <w:rsid w:val="00F17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944"/>
    <w:pPr>
      <w:tabs>
        <w:tab w:val="num" w:pos="360"/>
      </w:tabs>
    </w:pPr>
  </w:style>
  <w:style w:type="paragraph" w:styleId="PlainText">
    <w:name w:val="Plain Text"/>
    <w:basedOn w:val="Normal"/>
    <w:link w:val="PlainTextChar"/>
    <w:rsid w:val="00F17944"/>
    <w:rPr>
      <w:sz w:val="20"/>
    </w:rPr>
  </w:style>
  <w:style w:type="character" w:customStyle="1" w:styleId="PlainTextChar">
    <w:name w:val="Plain Text Char"/>
    <w:basedOn w:val="DefaultParagraphFont"/>
    <w:link w:val="PlainText"/>
    <w:rsid w:val="00F17944"/>
    <w:rPr>
      <w:rFonts w:ascii="Courier New" w:eastAsia="Times New Roman" w:hAnsi="Courier New" w:cs="Times New Roman"/>
      <w:sz w:val="20"/>
      <w:szCs w:val="20"/>
      <w:lang w:eastAsia="en-US"/>
    </w:rPr>
  </w:style>
  <w:style w:type="character" w:customStyle="1" w:styleId="MenuOption">
    <w:name w:val="Menu Option"/>
    <w:basedOn w:val="DefaultParagraphFont"/>
    <w:rsid w:val="00F17944"/>
    <w:rPr>
      <w:b/>
      <w:smallCaps/>
    </w:rPr>
  </w:style>
  <w:style w:type="paragraph" w:customStyle="1" w:styleId="TableListNumber">
    <w:name w:val="Table List Number"/>
    <w:basedOn w:val="ListNumber"/>
    <w:rsid w:val="00F17944"/>
    <w:pPr>
      <w:numPr>
        <w:numId w:val="0"/>
      </w:numPr>
    </w:pPr>
  </w:style>
  <w:style w:type="paragraph" w:styleId="TOC4">
    <w:name w:val="toc 4"/>
    <w:basedOn w:val="TOCBase"/>
    <w:next w:val="Normal"/>
    <w:semiHidden/>
    <w:rsid w:val="00F17944"/>
    <w:pPr>
      <w:tabs>
        <w:tab w:val="right" w:leader="dot" w:pos="9071"/>
      </w:tabs>
      <w:ind w:left="1701"/>
    </w:pPr>
  </w:style>
  <w:style w:type="paragraph" w:customStyle="1" w:styleId="ListAlpha">
    <w:name w:val="List Alpha"/>
    <w:basedOn w:val="List"/>
    <w:rsid w:val="00F17944"/>
    <w:pPr>
      <w:numPr>
        <w:numId w:val="9"/>
      </w:numPr>
    </w:pPr>
  </w:style>
  <w:style w:type="paragraph" w:customStyle="1" w:styleId="ListAlpha2">
    <w:name w:val="List Alpha 2"/>
    <w:basedOn w:val="List2"/>
    <w:rsid w:val="00F17944"/>
    <w:pPr>
      <w:numPr>
        <w:numId w:val="8"/>
      </w:numPr>
    </w:pPr>
  </w:style>
  <w:style w:type="paragraph" w:styleId="List2">
    <w:name w:val="List 2"/>
    <w:basedOn w:val="BodyText"/>
    <w:rsid w:val="00F17944"/>
    <w:pPr>
      <w:tabs>
        <w:tab w:val="left" w:pos="680"/>
      </w:tabs>
      <w:spacing w:before="60" w:after="60"/>
      <w:ind w:left="680" w:hanging="340"/>
    </w:pPr>
  </w:style>
  <w:style w:type="paragraph" w:styleId="List3">
    <w:name w:val="List 3"/>
    <w:basedOn w:val="BodyText"/>
    <w:rsid w:val="00F17944"/>
    <w:pPr>
      <w:tabs>
        <w:tab w:val="left" w:pos="1021"/>
      </w:tabs>
      <w:spacing w:before="60" w:after="60"/>
      <w:ind w:left="1020" w:hanging="340"/>
    </w:pPr>
  </w:style>
  <w:style w:type="paragraph" w:styleId="List4">
    <w:name w:val="List 4"/>
    <w:basedOn w:val="BodyText"/>
    <w:rsid w:val="00F17944"/>
    <w:pPr>
      <w:tabs>
        <w:tab w:val="left" w:pos="1361"/>
      </w:tabs>
      <w:spacing w:before="60" w:after="60"/>
      <w:ind w:left="1361" w:hanging="340"/>
    </w:pPr>
  </w:style>
  <w:style w:type="paragraph" w:styleId="List5">
    <w:name w:val="List 5"/>
    <w:basedOn w:val="BodyText"/>
    <w:rsid w:val="00F17944"/>
    <w:pPr>
      <w:tabs>
        <w:tab w:val="left" w:pos="1701"/>
      </w:tabs>
      <w:spacing w:before="60" w:after="60"/>
      <w:ind w:left="1701" w:hanging="340"/>
    </w:pPr>
  </w:style>
  <w:style w:type="paragraph" w:styleId="ListBullet3">
    <w:name w:val="List Bullet 3"/>
    <w:basedOn w:val="List3"/>
    <w:rsid w:val="00F17944"/>
    <w:pPr>
      <w:numPr>
        <w:numId w:val="14"/>
      </w:numPr>
      <w:tabs>
        <w:tab w:val="clear" w:pos="1021"/>
      </w:tabs>
      <w:ind w:left="1037" w:hanging="357"/>
    </w:pPr>
  </w:style>
  <w:style w:type="paragraph" w:styleId="ListBullet4">
    <w:name w:val="List Bullet 4"/>
    <w:basedOn w:val="List4"/>
    <w:rsid w:val="00F17944"/>
    <w:pPr>
      <w:numPr>
        <w:numId w:val="3"/>
      </w:numPr>
      <w:tabs>
        <w:tab w:val="clear" w:pos="1361"/>
      </w:tabs>
    </w:pPr>
  </w:style>
  <w:style w:type="paragraph" w:styleId="ListBullet5">
    <w:name w:val="List Bullet 5"/>
    <w:basedOn w:val="List5"/>
    <w:rsid w:val="00F17944"/>
    <w:pPr>
      <w:numPr>
        <w:numId w:val="4"/>
      </w:numPr>
    </w:pPr>
  </w:style>
  <w:style w:type="paragraph" w:styleId="ListContinue2">
    <w:name w:val="List Continue 2"/>
    <w:basedOn w:val="List2"/>
    <w:rsid w:val="00F17944"/>
    <w:pPr>
      <w:ind w:firstLine="0"/>
    </w:pPr>
  </w:style>
  <w:style w:type="paragraph" w:styleId="ListContinue3">
    <w:name w:val="List Continue 3"/>
    <w:basedOn w:val="List3"/>
    <w:rsid w:val="00F17944"/>
    <w:pPr>
      <w:ind w:left="1021" w:firstLine="0"/>
    </w:pPr>
  </w:style>
  <w:style w:type="paragraph" w:styleId="ListContinue4">
    <w:name w:val="List Continue 4"/>
    <w:basedOn w:val="List4"/>
    <w:rsid w:val="00F17944"/>
    <w:pPr>
      <w:ind w:firstLine="0"/>
    </w:pPr>
  </w:style>
  <w:style w:type="paragraph" w:styleId="ListContinue5">
    <w:name w:val="List Continue 5"/>
    <w:basedOn w:val="List5"/>
    <w:rsid w:val="00F17944"/>
    <w:pPr>
      <w:ind w:firstLine="0"/>
    </w:pPr>
  </w:style>
  <w:style w:type="paragraph" w:styleId="ListNumber3">
    <w:name w:val="List Number 3"/>
    <w:basedOn w:val="List3"/>
    <w:rsid w:val="00F17944"/>
    <w:pPr>
      <w:numPr>
        <w:numId w:val="5"/>
      </w:numPr>
    </w:pPr>
  </w:style>
  <w:style w:type="paragraph" w:styleId="ListNumber4">
    <w:name w:val="List Number 4"/>
    <w:basedOn w:val="List4"/>
    <w:rsid w:val="00F17944"/>
    <w:pPr>
      <w:numPr>
        <w:numId w:val="6"/>
      </w:numPr>
    </w:pPr>
  </w:style>
  <w:style w:type="paragraph" w:styleId="ListNumber5">
    <w:name w:val="List Number 5"/>
    <w:basedOn w:val="List5"/>
    <w:rsid w:val="00F17944"/>
    <w:pPr>
      <w:numPr>
        <w:numId w:val="7"/>
      </w:numPr>
    </w:pPr>
  </w:style>
  <w:style w:type="paragraph" w:styleId="BlockText">
    <w:name w:val="Block Text"/>
    <w:basedOn w:val="Normal"/>
    <w:rsid w:val="00F17944"/>
    <w:pPr>
      <w:spacing w:after="120"/>
      <w:ind w:left="1440" w:right="1440"/>
    </w:pPr>
  </w:style>
  <w:style w:type="character" w:customStyle="1" w:styleId="Subscript">
    <w:name w:val="Subscript"/>
    <w:basedOn w:val="DefaultParagraphFont"/>
    <w:rsid w:val="00F17944"/>
    <w:rPr>
      <w:sz w:val="16"/>
      <w:vertAlign w:val="subscript"/>
    </w:rPr>
  </w:style>
  <w:style w:type="character" w:customStyle="1" w:styleId="Superscript">
    <w:name w:val="Superscript"/>
    <w:basedOn w:val="DefaultParagraphFont"/>
    <w:rsid w:val="00F17944"/>
    <w:rPr>
      <w:sz w:val="16"/>
      <w:vertAlign w:val="superscript"/>
    </w:rPr>
  </w:style>
  <w:style w:type="character" w:customStyle="1" w:styleId="Symbols">
    <w:name w:val="Symbols"/>
    <w:basedOn w:val="DefaultParagraphFont"/>
    <w:rsid w:val="00F17944"/>
    <w:rPr>
      <w:rFonts w:ascii="Symbol" w:hAnsi="Symbol"/>
    </w:rPr>
  </w:style>
  <w:style w:type="character" w:customStyle="1" w:styleId="MenuOptions">
    <w:name w:val="Menu Options"/>
    <w:basedOn w:val="DefaultParagraphFont"/>
    <w:rsid w:val="00F17944"/>
    <w:rPr>
      <w:rFonts w:ascii="Arial Narrow" w:hAnsi="Arial Narrow"/>
      <w:smallCaps/>
    </w:rPr>
  </w:style>
  <w:style w:type="character" w:customStyle="1" w:styleId="Buttons">
    <w:name w:val="Buttons"/>
    <w:basedOn w:val="DefaultParagraphFont"/>
    <w:rsid w:val="00F17944"/>
    <w:rPr>
      <w:b/>
    </w:rPr>
  </w:style>
  <w:style w:type="character" w:customStyle="1" w:styleId="Underlined">
    <w:name w:val="Underlined"/>
    <w:basedOn w:val="DefaultParagraphFont"/>
    <w:rsid w:val="00F17944"/>
    <w:rPr>
      <w:u w:val="single"/>
    </w:rPr>
  </w:style>
  <w:style w:type="paragraph" w:customStyle="1" w:styleId="TableBodyTextRight">
    <w:name w:val="Table Body Text Right"/>
    <w:basedOn w:val="TableBodyText"/>
    <w:rsid w:val="00F17944"/>
    <w:pPr>
      <w:widowControl w:val="0"/>
      <w:autoSpaceDE w:val="0"/>
      <w:autoSpaceDN w:val="0"/>
      <w:adjustRightInd w:val="0"/>
      <w:jc w:val="right"/>
    </w:pPr>
    <w:rPr>
      <w:rFonts w:cs="Arial"/>
      <w:szCs w:val="18"/>
    </w:rPr>
  </w:style>
  <w:style w:type="paragraph" w:customStyle="1" w:styleId="CopyrightText">
    <w:name w:val="Copyright Text"/>
    <w:basedOn w:val="BodyText"/>
    <w:rsid w:val="00F17944"/>
    <w:rPr>
      <w:sz w:val="18"/>
    </w:rPr>
  </w:style>
  <w:style w:type="paragraph" w:customStyle="1" w:styleId="BodySmallRight">
    <w:name w:val="Body Small Right"/>
    <w:basedOn w:val="BodyTextRight"/>
    <w:rsid w:val="00F17944"/>
    <w:rPr>
      <w:sz w:val="18"/>
      <w:szCs w:val="18"/>
    </w:rPr>
  </w:style>
  <w:style w:type="paragraph" w:customStyle="1" w:styleId="MarginEdition">
    <w:name w:val="Margin Edition"/>
    <w:basedOn w:val="MarginNote"/>
    <w:rsid w:val="00F17944"/>
    <w:pPr>
      <w:spacing w:before="0" w:after="0"/>
    </w:pPr>
    <w:rPr>
      <w:rFonts w:ascii="Times New Roman" w:hAnsi="Times New Roman"/>
      <w:color w:val="999999"/>
    </w:rPr>
  </w:style>
  <w:style w:type="paragraph" w:customStyle="1" w:styleId="Spacer">
    <w:name w:val="Spacer"/>
    <w:basedOn w:val="Normal"/>
    <w:rsid w:val="00F17944"/>
    <w:rPr>
      <w:sz w:val="2"/>
      <w:szCs w:val="2"/>
    </w:rPr>
  </w:style>
  <w:style w:type="character" w:customStyle="1" w:styleId="Small">
    <w:name w:val="Small"/>
    <w:basedOn w:val="DefaultParagraphFont"/>
    <w:rsid w:val="00F17944"/>
    <w:rPr>
      <w:sz w:val="16"/>
    </w:rPr>
  </w:style>
  <w:style w:type="paragraph" w:customStyle="1" w:styleId="WideTable">
    <w:name w:val="Wide Table"/>
    <w:basedOn w:val="Normal"/>
    <w:rsid w:val="00F17944"/>
    <w:pPr>
      <w:ind w:left="-1418"/>
    </w:pPr>
    <w:rPr>
      <w:sz w:val="2"/>
      <w:szCs w:val="2"/>
    </w:rPr>
  </w:style>
  <w:style w:type="character" w:styleId="PageNumber">
    <w:name w:val="page number"/>
    <w:basedOn w:val="DefaultParagraphFont"/>
    <w:rsid w:val="00F17944"/>
  </w:style>
  <w:style w:type="paragraph" w:styleId="Quote">
    <w:name w:val="Quote"/>
    <w:basedOn w:val="Heading1"/>
    <w:link w:val="QuoteChar"/>
    <w:qFormat/>
    <w:rsid w:val="00F17944"/>
    <w:rPr>
      <w:b w:val="0"/>
      <w:sz w:val="72"/>
      <w:szCs w:val="72"/>
      <w:lang w:val="en-NZ"/>
    </w:rPr>
  </w:style>
  <w:style w:type="character" w:customStyle="1" w:styleId="QuoteChar">
    <w:name w:val="Quote Char"/>
    <w:basedOn w:val="DefaultParagraphFont"/>
    <w:link w:val="Quote"/>
    <w:rsid w:val="00F17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944"/>
    <w:pPr>
      <w:pageBreakBefore/>
    </w:pPr>
  </w:style>
  <w:style w:type="paragraph" w:customStyle="1" w:styleId="Border">
    <w:name w:val="Border"/>
    <w:basedOn w:val="Normal"/>
    <w:qFormat/>
    <w:rsid w:val="00F17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944"/>
    <w:rPr>
      <w:b/>
      <w:bCs/>
      <w:i/>
      <w:iCs/>
      <w:color w:val="auto"/>
    </w:rPr>
  </w:style>
  <w:style w:type="paragraph" w:styleId="IntenseQuote">
    <w:name w:val="Intense Quote"/>
    <w:basedOn w:val="Normal"/>
    <w:next w:val="Normal"/>
    <w:link w:val="IntenseQuoteChar"/>
    <w:uiPriority w:val="30"/>
    <w:qFormat/>
    <w:rsid w:val="00F17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9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944"/>
    <w:rPr>
      <w:smallCaps/>
      <w:color w:val="auto"/>
      <w:u w:val="single"/>
    </w:rPr>
  </w:style>
  <w:style w:type="character" w:styleId="IntenseReference">
    <w:name w:val="Intense Reference"/>
    <w:basedOn w:val="DefaultParagraphFont"/>
    <w:uiPriority w:val="32"/>
    <w:qFormat/>
    <w:rsid w:val="00F17944"/>
    <w:rPr>
      <w:b/>
      <w:bCs/>
      <w:smallCaps/>
      <w:color w:val="auto"/>
      <w:spacing w:val="5"/>
      <w:u w:val="single"/>
    </w:rPr>
  </w:style>
  <w:style w:type="paragraph" w:customStyle="1" w:styleId="2ColumnHeading">
    <w:name w:val="2Column Heading"/>
    <w:basedOn w:val="BodyText"/>
    <w:qFormat/>
    <w:rsid w:val="00F17944"/>
    <w:pPr>
      <w:spacing w:after="60"/>
      <w:ind w:left="-2268"/>
    </w:pPr>
    <w:rPr>
      <w:b/>
    </w:rPr>
  </w:style>
  <w:style w:type="paragraph" w:customStyle="1" w:styleId="Heading1TOC">
    <w:name w:val="Heading1 TOC"/>
    <w:basedOn w:val="Normal"/>
    <w:qFormat/>
    <w:rsid w:val="00F17944"/>
    <w:pPr>
      <w:spacing w:before="240" w:after="120"/>
    </w:pPr>
    <w:rPr>
      <w:rFonts w:ascii="Times New Roman" w:hAnsi="Times New Roman"/>
      <w:b/>
      <w:sz w:val="32"/>
    </w:rPr>
  </w:style>
  <w:style w:type="paragraph" w:customStyle="1" w:styleId="Heading2TOC">
    <w:name w:val="Heading2 TOC"/>
    <w:basedOn w:val="Normal"/>
    <w:qFormat/>
    <w:rsid w:val="00F17944"/>
    <w:pPr>
      <w:spacing w:before="240" w:after="60"/>
    </w:pPr>
    <w:rPr>
      <w:rFonts w:ascii="Times New Roman" w:hAnsi="Times New Roman"/>
      <w:b/>
      <w:sz w:val="28"/>
    </w:rPr>
  </w:style>
  <w:style w:type="character" w:customStyle="1" w:styleId="Underline">
    <w:name w:val="Underline"/>
    <w:basedOn w:val="DefaultParagraphFont"/>
    <w:qFormat/>
    <w:rsid w:val="00F17944"/>
    <w:rPr>
      <w:u w:val="single"/>
    </w:rPr>
  </w:style>
  <w:style w:type="character" w:customStyle="1" w:styleId="BoldandItalics">
    <w:name w:val="Bold and Italics"/>
    <w:qFormat/>
    <w:rsid w:val="00F17944"/>
    <w:rPr>
      <w:b/>
      <w:i/>
      <w:u w:val="none"/>
    </w:rPr>
  </w:style>
  <w:style w:type="paragraph" w:styleId="BalloonText">
    <w:name w:val="Balloon Text"/>
    <w:basedOn w:val="Normal"/>
    <w:link w:val="BalloonTextChar"/>
    <w:rsid w:val="00F17944"/>
    <w:rPr>
      <w:rFonts w:ascii="Tahoma" w:hAnsi="Tahoma" w:cs="Tahoma"/>
      <w:sz w:val="16"/>
      <w:szCs w:val="16"/>
    </w:rPr>
  </w:style>
  <w:style w:type="character" w:customStyle="1" w:styleId="BalloonTextChar">
    <w:name w:val="Balloon Text Char"/>
    <w:basedOn w:val="DefaultParagraphFont"/>
    <w:link w:val="BalloonText"/>
    <w:rsid w:val="00F179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9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9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944"/>
    <w:rPr>
      <w:b/>
      <w:color w:val="660033"/>
      <w:spacing w:val="0"/>
    </w:rPr>
  </w:style>
  <w:style w:type="paragraph" w:customStyle="1" w:styleId="Nameditemlist">
    <w:name w:val="Named item list"/>
    <w:basedOn w:val="BodyText"/>
    <w:qFormat/>
    <w:rsid w:val="00F17944"/>
    <w:pPr>
      <w:tabs>
        <w:tab w:val="left" w:pos="2835"/>
      </w:tabs>
      <w:ind w:left="2835" w:hanging="2835"/>
    </w:pPr>
  </w:style>
  <w:style w:type="paragraph" w:customStyle="1" w:styleId="BodyTextnopadding">
    <w:name w:val="Body Text no padding"/>
    <w:basedOn w:val="BodyText"/>
    <w:qFormat/>
    <w:rsid w:val="00F17944"/>
    <w:pPr>
      <w:spacing w:before="0" w:after="0"/>
    </w:pPr>
  </w:style>
  <w:style w:type="paragraph" w:customStyle="1" w:styleId="BodyTextBold">
    <w:name w:val="Body Text Bold"/>
    <w:basedOn w:val="BodyText"/>
    <w:qFormat/>
    <w:rsid w:val="00F17944"/>
    <w:rPr>
      <w:b/>
    </w:rPr>
  </w:style>
  <w:style w:type="character" w:styleId="Hyperlink">
    <w:name w:val="Hyperlink"/>
    <w:basedOn w:val="DefaultParagraphFont"/>
    <w:uiPriority w:val="99"/>
    <w:unhideWhenUsed/>
    <w:rsid w:val="00B63C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5117</Characters>
  <Application>Microsoft Office Word</Application>
  <DocSecurity>0</DocSecurity>
  <Lines>213</Lines>
  <Paragraphs>101</Paragraphs>
  <ScaleCrop>false</ScaleCrop>
  <Company>Author-it Software Corporation Ltd.</Company>
  <LinksUpToDate>false</LinksUpToDate>
  <CharactersWithSpaces>5808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CPCCBC6010 Plan, develop and implement building and construction energy conservation and management processes</dc:title>
  <dc:subject>Approved</dc:subject>
  <dc:creator>BuildSkills Australia</dc:creator>
  <cp:keywords>Release: 2</cp:keywords>
  <dc:description>Review Date: 12 April 2008</dc:description>
  <cp:lastModifiedBy>HSD_TPCMSd.prod</cp:lastModifiedBy>
  <cp:revision>3</cp:revision>
  <dcterms:created xsi:type="dcterms:W3CDTF">2024-12-24T01:02:00Z</dcterms:created>
  <dcterms:modified xsi:type="dcterms:W3CDTF">2024-12-24T01:02:00Z</dcterms:modified>
</cp:coreProperties>
</file>