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4FCB" w:rsidP="00C14FCB">
      <w:pPr>
        <w:pStyle w:val="Title"/>
      </w:pPr>
      <w:r>
        <w:fldChar w:fldCharType="begin"/>
      </w:r>
      <w:r>
        <w:instrText xml:space="preserve"> TITLE   \* MERGEFORMAT </w:instrText>
      </w:r>
      <w:r>
        <w:fldChar w:fldCharType="separate"/>
      </w:r>
      <w:r>
        <w:t>CPCCBC6008 Develop and implement an estimating and tendering system</w:t>
      </w:r>
      <w:r>
        <w:fldChar w:fldCharType="end"/>
      </w:r>
    </w:p>
    <w:p w:rsidR="00C14FCB" w:rsidP="00C14FCB">
      <w:pPr>
        <w:pStyle w:val="Version"/>
        <w:sectPr w:rsidSect="004004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0041E" w:rsidP="0040041E">
      <w:pPr>
        <w:pStyle w:val="SuperHeading"/>
      </w:pPr>
      <w:r w:rsidRPr="0040041E">
        <w:t>CPCCBC6008 Develop and implement an estimating and tendering system</w:t>
      </w:r>
    </w:p>
    <w:p w:rsidR="00000000" w:rsidRPr="0040041E" w:rsidP="0040041E">
      <w:pPr>
        <w:pStyle w:val="Heading1"/>
      </w:pPr>
      <w:bookmarkStart w:id="1" w:name="O_1294209"/>
      <w:bookmarkEnd w:id="1"/>
      <w:r w:rsidRPr="0040041E">
        <w:t>Modification History</w:t>
      </w:r>
    </w:p>
    <w:tbl>
      <w:tblPr>
        <w:tblW w:w="0" w:type="auto"/>
        <w:tblLayout w:type="fixed"/>
        <w:tblCellMar>
          <w:left w:w="62" w:type="dxa"/>
          <w:right w:w="62" w:type="dxa"/>
        </w:tblCellMar>
        <w:tblLook w:val="0000"/>
      </w:tblPr>
      <w:tblGrid>
        <w:gridCol w:w="1128"/>
        <w:gridCol w:w="7944"/>
      </w:tblGrid>
      <w:tr w:rsidTr="0040041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Release 2</w:t>
            </w:r>
          </w:p>
        </w:tc>
        <w:tc>
          <w:tcPr>
            <w:tcW w:w="7944" w:type="dxa"/>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Updated reference to general construction induction training program.</w:t>
            </w:r>
          </w:p>
        </w:tc>
      </w:tr>
      <w:tr w:rsidTr="0040041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Release 1</w:t>
            </w:r>
          </w:p>
        </w:tc>
        <w:tc>
          <w:tcPr>
            <w:tcW w:w="7944" w:type="dxa"/>
            <w:tcBorders>
              <w:top w:val="nil"/>
              <w:left w:val="nil"/>
              <w:bottom w:val="nil"/>
              <w:right w:val="nil"/>
            </w:tcBorders>
            <w:tcMar>
              <w:top w:w="0" w:type="dxa"/>
              <w:left w:w="62" w:type="dxa"/>
              <w:bottom w:w="0" w:type="dxa"/>
              <w:right w:w="62" w:type="dxa"/>
            </w:tcMar>
          </w:tcPr>
          <w:p w:rsidR="00000000" w:rsidRPr="0040041E" w:rsidP="0040041E">
            <w:pPr>
              <w:pStyle w:val="BodyText"/>
            </w:pPr>
            <w:r w:rsidRPr="0040041E">
              <w:t>This version first released with CPC Construction, Plumbing and Services Training Package Release 5.0.</w:t>
            </w:r>
          </w:p>
          <w:p w:rsidR="00000000" w:rsidRPr="0040041E" w:rsidP="0040041E">
            <w:pPr>
              <w:pStyle w:val="BodyText"/>
            </w:pPr>
            <w:r w:rsidRPr="0040041E">
              <w:t xml:space="preserve">Supersedes and is equivalent to CPCCBC6008A Develop and implement an appropriate estimating and tendering system.  Change to title.  Updated to meet the </w:t>
            </w:r>
            <w:r w:rsidRPr="0040041E">
              <w:t>Standards for Training Packages 2012.</w:t>
            </w:r>
          </w:p>
        </w:tc>
      </w:tr>
    </w:tbl>
    <w:p w:rsidR="00000000" w:rsidRPr="0040041E" w:rsidP="0040041E">
      <w:pPr>
        <w:pStyle w:val="BodyText"/>
      </w:pPr>
    </w:p>
    <w:p w:rsidR="00000000" w:rsidRPr="0040041E" w:rsidP="0040041E">
      <w:pPr>
        <w:pStyle w:val="AllowPageBreak"/>
      </w:pPr>
    </w:p>
    <w:p w:rsidR="00000000" w:rsidRPr="0040041E" w:rsidP="0040041E">
      <w:pPr>
        <w:pStyle w:val="Heading1"/>
      </w:pPr>
      <w:bookmarkStart w:id="2" w:name="O_1294208"/>
      <w:bookmarkEnd w:id="2"/>
      <w:r w:rsidRPr="0040041E">
        <w:t>Application</w:t>
      </w:r>
    </w:p>
    <w:p w:rsidR="00000000" w:rsidRPr="0040041E" w:rsidP="00C14FCB">
      <w:pPr>
        <w:pStyle w:val="BodyText"/>
      </w:pPr>
      <w:r w:rsidRPr="0040041E">
        <w:t>This unit of competency specifies the skills and knowledge required to develop and implement an appropriate estimating and tendering system. It includes the facilitation and maintenance</w:t>
      </w:r>
      <w:r w:rsidRPr="0040041E">
        <w:t xml:space="preserve"> of an estimating and tendering system in a building and construction organisation involved in residential and/or commercial projects and the establishment of the human resources and facilities necessary to produce accurate and successful tenders in accord</w:t>
      </w:r>
      <w:r w:rsidRPr="0040041E">
        <w:t>ance with contractual guidelines.</w:t>
      </w:r>
    </w:p>
    <w:p w:rsidR="00000000" w:rsidRPr="0040041E" w:rsidP="00C14FCB">
      <w:pPr>
        <w:pStyle w:val="BodyText"/>
      </w:pPr>
      <w:r w:rsidRPr="0040041E">
        <w:t>This unit of competency applies to builders and senior managers within larger building, construction and services organisations who are responsible for managing estimating and tendering systems on complex residential or co</w:t>
      </w:r>
      <w:r w:rsidRPr="0040041E">
        <w:t>mmercial projects.</w:t>
      </w:r>
    </w:p>
    <w:p w:rsidR="00000000" w:rsidRPr="0040041E" w:rsidP="00C14FCB">
      <w:pPr>
        <w:pStyle w:val="BodyText"/>
      </w:pPr>
      <w:r w:rsidRPr="0040041E">
        <w:t xml:space="preserve">Completion of the general construction induction training program specified by the model Code of Practice for Construction Work is required for any person who is to carry out construction work. Achievement of </w:t>
      </w:r>
      <w:r w:rsidRPr="0040041E">
        <w:rPr>
          <w:rStyle w:val="Emphasis"/>
        </w:rPr>
        <w:t>CPCWHS1001</w:t>
      </w:r>
      <w:r w:rsidRPr="0040041E">
        <w:t xml:space="preserve"> </w:t>
      </w:r>
      <w:r w:rsidRPr="0040041E">
        <w:rPr>
          <w:rStyle w:val="Emphasis"/>
        </w:rPr>
        <w:t>Prepare to work s</w:t>
      </w:r>
      <w:r w:rsidRPr="0040041E">
        <w:rPr>
          <w:rStyle w:val="Emphasis"/>
        </w:rPr>
        <w:t xml:space="preserve">afely in the construction industry </w:t>
      </w:r>
      <w:r w:rsidRPr="0040041E">
        <w:t>meets this requirement.</w:t>
      </w:r>
    </w:p>
    <w:p w:rsidR="00000000" w:rsidRPr="0040041E" w:rsidP="00C14FCB">
      <w:pPr>
        <w:pStyle w:val="BodyText"/>
      </w:pPr>
      <w:r w:rsidRPr="0040041E">
        <w:t>No licensing, legislative or certification requirements apply to this unit at the time of publication.</w:t>
      </w:r>
    </w:p>
    <w:p w:rsidR="00000000" w:rsidRPr="0040041E" w:rsidP="0040041E">
      <w:pPr>
        <w:pStyle w:val="Heading1"/>
      </w:pPr>
      <w:bookmarkStart w:id="3" w:name="O_1294207"/>
      <w:bookmarkEnd w:id="3"/>
      <w:r w:rsidRPr="0040041E">
        <w:t>Pre-requisite Unit</w:t>
      </w:r>
    </w:p>
    <w:p w:rsidR="00000000" w:rsidRPr="0040041E" w:rsidP="00C14FCB">
      <w:pPr>
        <w:pStyle w:val="BodyText"/>
      </w:pPr>
      <w:r w:rsidRPr="0040041E">
        <w:t>Nil.</w:t>
      </w:r>
    </w:p>
    <w:p w:rsidR="00000000" w:rsidRPr="0040041E" w:rsidP="0040041E">
      <w:pPr>
        <w:pStyle w:val="Heading1"/>
      </w:pPr>
      <w:bookmarkStart w:id="4" w:name="O_1294206"/>
      <w:bookmarkEnd w:id="4"/>
      <w:r w:rsidRPr="0040041E">
        <w:t>Unit Sector</w:t>
      </w:r>
    </w:p>
    <w:p w:rsidR="00000000" w:rsidRPr="0040041E" w:rsidP="00C14FCB">
      <w:pPr>
        <w:pStyle w:val="BodyText"/>
      </w:pPr>
      <w:r w:rsidRPr="0040041E">
        <w:t>Building and Construction</w:t>
      </w:r>
    </w:p>
    <w:p w:rsidR="00000000" w:rsidRPr="0040041E" w:rsidP="0040041E">
      <w:pPr>
        <w:pStyle w:val="Heading1"/>
      </w:pPr>
      <w:bookmarkStart w:id="5" w:name="O_1294205"/>
      <w:bookmarkEnd w:id="5"/>
      <w:r w:rsidRPr="0040041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0041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Performance criteria describe what needs to be done to demonstrate achievement of the element.</w:t>
            </w:r>
          </w:p>
        </w:tc>
      </w:tr>
      <w:tr w:rsidTr="0040041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1</w:t>
            </w:r>
          </w:p>
        </w:tc>
        <w:tc>
          <w:tcPr>
            <w:tcW w:w="2357" w:type="dxa"/>
            <w:vMerge w:val="restart"/>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Identify tendering system inclusion</w:t>
            </w:r>
            <w:r w:rsidRPr="0040041E">
              <w:t>s.</w:t>
            </w:r>
          </w:p>
        </w:tc>
        <w:tc>
          <w:tcPr>
            <w:tcW w:w="804" w:type="dxa"/>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1.1</w:t>
            </w:r>
          </w:p>
        </w:tc>
        <w:tc>
          <w:tcPr>
            <w:tcW w:w="5659" w:type="dxa"/>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Quantify and qualify strategic economic and social factors impacting on the organisation.</w:t>
            </w:r>
          </w:p>
        </w:tc>
      </w:tr>
      <w:tr w:rsidTr="0040041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1.2</w:t>
            </w:r>
          </w:p>
        </w:tc>
        <w:tc>
          <w:tcPr>
            <w:tcW w:w="5659" w:type="dxa"/>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Quantify and qualify range and scope of the organisation’s activities and their impact.</w:t>
            </w:r>
          </w:p>
        </w:tc>
      </w:tr>
      <w:tr w:rsidTr="0040041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1.3</w:t>
            </w:r>
          </w:p>
        </w:tc>
        <w:tc>
          <w:tcPr>
            <w:tcW w:w="5659" w:type="dxa"/>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Review and qualify strategic operational and financial structures within the organisation and its information needs.</w:t>
            </w:r>
          </w:p>
        </w:tc>
      </w:tr>
      <w:tr w:rsidTr="0040041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0041E">
            <w:pPr>
              <w:pStyle w:val="BodyText"/>
              <w:rPr>
                <w:lang w:val="en-NZ"/>
              </w:rPr>
            </w:pPr>
          </w:p>
        </w:tc>
      </w:tr>
      <w:tr w:rsidTr="0040041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2</w:t>
            </w:r>
          </w:p>
        </w:tc>
        <w:tc>
          <w:tcPr>
            <w:tcW w:w="2357" w:type="dxa"/>
            <w:vMerge w:val="restart"/>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Establish and implement an organisational tendering system.</w:t>
            </w:r>
          </w:p>
        </w:tc>
        <w:tc>
          <w:tcPr>
            <w:tcW w:w="804" w:type="dxa"/>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2.1</w:t>
            </w:r>
          </w:p>
        </w:tc>
        <w:tc>
          <w:tcPr>
            <w:tcW w:w="5659" w:type="dxa"/>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 xml:space="preserve">Facilitate and implement design and development of the organisational estimating and tendering system in accordance with legislative and organisational requirements. </w:t>
            </w:r>
          </w:p>
        </w:tc>
      </w:tr>
      <w:tr w:rsidTr="0040041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2.2</w:t>
            </w:r>
          </w:p>
        </w:tc>
        <w:tc>
          <w:tcPr>
            <w:tcW w:w="5659" w:type="dxa"/>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Establish and disseminate strategic criteria for personnel and processes concerned</w:t>
            </w:r>
            <w:r w:rsidRPr="0040041E">
              <w:t xml:space="preserve"> with estimating and tendering. </w:t>
            </w:r>
          </w:p>
        </w:tc>
      </w:tr>
      <w:tr w:rsidTr="0040041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2.3</w:t>
            </w:r>
          </w:p>
        </w:tc>
        <w:tc>
          <w:tcPr>
            <w:tcW w:w="5659" w:type="dxa"/>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Obtain endorsement of senior management for implementation of the system.</w:t>
            </w:r>
          </w:p>
        </w:tc>
      </w:tr>
      <w:tr w:rsidTr="0040041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2.4</w:t>
            </w:r>
          </w:p>
        </w:tc>
        <w:tc>
          <w:tcPr>
            <w:tcW w:w="5659" w:type="dxa"/>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Appoint staff with the necessary expertise and industry knowledge to excel at the tasks involved.</w:t>
            </w:r>
          </w:p>
        </w:tc>
      </w:tr>
      <w:tr w:rsidTr="0040041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0041E">
            <w:pPr>
              <w:pStyle w:val="BodyText"/>
              <w:rPr>
                <w:lang w:val="en-NZ"/>
              </w:rPr>
            </w:pPr>
          </w:p>
        </w:tc>
      </w:tr>
      <w:tr w:rsidTr="0040041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3</w:t>
            </w:r>
          </w:p>
        </w:tc>
        <w:tc>
          <w:tcPr>
            <w:tcW w:w="2357" w:type="dxa"/>
            <w:vMerge w:val="restart"/>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Establish and implement a tendering quality control system.</w:t>
            </w:r>
          </w:p>
        </w:tc>
        <w:tc>
          <w:tcPr>
            <w:tcW w:w="804" w:type="dxa"/>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3.1</w:t>
            </w:r>
          </w:p>
        </w:tc>
        <w:tc>
          <w:tcPr>
            <w:tcW w:w="5659" w:type="dxa"/>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 xml:space="preserve">Identify and apply appropriate financial structures which underpin the tendering process. </w:t>
            </w:r>
          </w:p>
        </w:tc>
      </w:tr>
      <w:tr w:rsidTr="0040041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3.2</w:t>
            </w:r>
          </w:p>
        </w:tc>
        <w:tc>
          <w:tcPr>
            <w:tcW w:w="5659" w:type="dxa"/>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Facilitate and implement review and feedback system using organisation project records and per</w:t>
            </w:r>
            <w:r w:rsidRPr="0040041E">
              <w:t xml:space="preserve">formance criteria. </w:t>
            </w:r>
          </w:p>
        </w:tc>
      </w:tr>
      <w:tr w:rsidTr="0040041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0041E">
            <w:pPr>
              <w:pStyle w:val="BodyText"/>
              <w:rPr>
                <w:lang w:val="en-NZ"/>
              </w:rPr>
            </w:pPr>
          </w:p>
        </w:tc>
      </w:tr>
      <w:tr w:rsidTr="0040041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4</w:t>
            </w:r>
          </w:p>
        </w:tc>
        <w:tc>
          <w:tcPr>
            <w:tcW w:w="2357" w:type="dxa"/>
            <w:vMerge w:val="restart"/>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Develop and implement a client feedback system.</w:t>
            </w:r>
          </w:p>
        </w:tc>
        <w:tc>
          <w:tcPr>
            <w:tcW w:w="804" w:type="dxa"/>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4.1</w:t>
            </w:r>
          </w:p>
        </w:tc>
        <w:tc>
          <w:tcPr>
            <w:tcW w:w="5659" w:type="dxa"/>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 xml:space="preserve">Establish and implement a communication system to enable effective contact with clients. </w:t>
            </w:r>
          </w:p>
        </w:tc>
      </w:tr>
      <w:tr w:rsidTr="0040041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4.2</w:t>
            </w:r>
          </w:p>
        </w:tc>
        <w:tc>
          <w:tcPr>
            <w:tcW w:w="5659" w:type="dxa"/>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Plan and strategically implement a client feedback system based on price, performance, progress and other strategic factors.</w:t>
            </w:r>
          </w:p>
        </w:tc>
      </w:tr>
      <w:tr w:rsidTr="0040041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0041E">
            <w:pPr>
              <w:pStyle w:val="BodyText"/>
              <w:rPr>
                <w:lang w:val="en-NZ"/>
              </w:rPr>
            </w:pPr>
          </w:p>
        </w:tc>
      </w:tr>
      <w:tr w:rsidTr="0040041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5</w:t>
            </w:r>
          </w:p>
        </w:tc>
        <w:tc>
          <w:tcPr>
            <w:tcW w:w="2357" w:type="dxa"/>
            <w:vMerge w:val="restart"/>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Establish a recording and evaluation system.</w:t>
            </w:r>
          </w:p>
        </w:tc>
        <w:tc>
          <w:tcPr>
            <w:tcW w:w="804" w:type="dxa"/>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5.1</w:t>
            </w:r>
          </w:p>
        </w:tc>
        <w:tc>
          <w:tcPr>
            <w:tcW w:w="5659" w:type="dxa"/>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 xml:space="preserve">Design and implement a tender recording system which meets organisational needs for ongoing evaluation of tender performance. </w:t>
            </w:r>
          </w:p>
        </w:tc>
      </w:tr>
      <w:tr w:rsidTr="0040041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5.2</w:t>
            </w:r>
          </w:p>
        </w:tc>
        <w:tc>
          <w:tcPr>
            <w:tcW w:w="5659" w:type="dxa"/>
            <w:tcBorders>
              <w:top w:val="nil"/>
              <w:left w:val="nil"/>
              <w:bottom w:val="nil"/>
              <w:right w:val="nil"/>
            </w:tcBorders>
            <w:tcMar>
              <w:top w:w="0" w:type="dxa"/>
              <w:left w:w="62" w:type="dxa"/>
              <w:bottom w:w="0" w:type="dxa"/>
              <w:right w:w="62" w:type="dxa"/>
            </w:tcMar>
          </w:tcPr>
          <w:p w:rsidR="00000000" w:rsidRPr="0040041E" w:rsidP="0040041E">
            <w:pPr>
              <w:pStyle w:val="BodyText"/>
            </w:pPr>
            <w:r w:rsidRPr="0040041E">
              <w:t>Develop and implement strategic balances and checks which enable the ongoing maintenance of quality of the estimating and tendering system.</w:t>
            </w:r>
          </w:p>
        </w:tc>
      </w:tr>
    </w:tbl>
    <w:p w:rsidR="00000000" w:rsidRPr="0040041E" w:rsidP="0040041E">
      <w:pPr>
        <w:pStyle w:val="BodyText"/>
      </w:pPr>
    </w:p>
    <w:p w:rsidR="00000000" w:rsidRPr="0040041E" w:rsidP="0040041E">
      <w:pPr>
        <w:pStyle w:val="AllowPageBreak"/>
      </w:pPr>
    </w:p>
    <w:p w:rsidR="00000000" w:rsidRPr="0040041E" w:rsidP="0040041E">
      <w:pPr>
        <w:pStyle w:val="Heading1"/>
      </w:pPr>
      <w:bookmarkStart w:id="6" w:name="O_1294204"/>
      <w:bookmarkEnd w:id="6"/>
      <w:r w:rsidRPr="0040041E">
        <w:t>Foundation Skills</w:t>
      </w:r>
    </w:p>
    <w:p w:rsidR="00000000" w:rsidRPr="0040041E" w:rsidP="00C14FCB">
      <w:pPr>
        <w:pStyle w:val="BodyText"/>
      </w:pPr>
      <w:r w:rsidRPr="0040041E">
        <w:t>As well as the foundation skills explicit in the performance criteria of this</w:t>
      </w:r>
      <w:r w:rsidRPr="0040041E">
        <w:t xml:space="preserve"> unit, candidates require: </w:t>
      </w:r>
    </w:p>
    <w:p w:rsidR="00000000" w:rsidRPr="0040041E" w:rsidP="0040041E">
      <w:pPr>
        <w:pStyle w:val="ListBullet"/>
      </w:pPr>
      <w:r w:rsidRPr="0040041E">
        <w:t>technology skills to:</w:t>
      </w:r>
    </w:p>
    <w:p w:rsidR="00000000" w:rsidRPr="0040041E" w:rsidP="0040041E">
      <w:pPr>
        <w:pStyle w:val="ListBullet2"/>
      </w:pPr>
      <w:r w:rsidRPr="0040041E">
        <w:t>use digital tools and devices to communicate and collaborate effectively with others</w:t>
      </w:r>
    </w:p>
    <w:p w:rsidR="00000000" w:rsidRPr="0040041E" w:rsidP="0040041E">
      <w:pPr>
        <w:pStyle w:val="ListBullet2"/>
      </w:pPr>
      <w:r w:rsidRPr="0040041E">
        <w:t>use equipment and programs to access, extract information and complex data to analyse for strategic purposes.</w:t>
      </w:r>
    </w:p>
    <w:p w:rsidR="00000000" w:rsidRPr="0040041E" w:rsidP="0040041E">
      <w:pPr>
        <w:pStyle w:val="AllowPageBreak"/>
      </w:pPr>
    </w:p>
    <w:p w:rsidR="00000000" w:rsidRPr="0040041E" w:rsidP="0040041E">
      <w:pPr>
        <w:pStyle w:val="Heading1"/>
      </w:pPr>
      <w:bookmarkStart w:id="7" w:name="O_1294203"/>
      <w:bookmarkEnd w:id="7"/>
      <w:r w:rsidRPr="0040041E">
        <w:t>Unit Mapping Information</w:t>
      </w:r>
    </w:p>
    <w:p w:rsidR="00C14FCB" w:rsidP="00C14FCB">
      <w:pPr>
        <w:pStyle w:val="BodyText"/>
      </w:pPr>
      <w:r w:rsidRPr="0040041E">
        <w:t>Supersedes and is equivalent to CPCCBC6008A Develop and implement an appropriate estimating and tendering system.</w:t>
      </w:r>
    </w:p>
    <w:p w:rsidR="00000000" w:rsidRPr="0040041E" w:rsidP="0040041E">
      <w:pPr>
        <w:pStyle w:val="Heading1"/>
      </w:pPr>
      <w:bookmarkStart w:id="8" w:name="O_1294210"/>
      <w:bookmarkEnd w:id="8"/>
      <w:r w:rsidRPr="0040041E">
        <w:t>Links</w:t>
      </w:r>
    </w:p>
    <w:p w:rsidR="00000000" w:rsidRPr="0040041E" w:rsidP="00C14FCB">
      <w:pPr>
        <w:pStyle w:val="BodyText"/>
      </w:pPr>
      <w:r w:rsidRPr="0040041E">
        <w:t>Companion volumes to this training package are available at the VETNet we</w:t>
      </w:r>
      <w:r w:rsidRPr="0040041E">
        <w:t xml:space="preserve">bsite - </w:t>
      </w:r>
      <w:r>
        <w:fldChar w:fldCharType="begin"/>
      </w:r>
      <w:r>
        <w:instrText xml:space="preserve"> HYPERLINK "https://vetnet.gov.au/Pages/TrainingDocs.aspx?q=7e15fa6a-68b8-4097-b099-030a5569b1ad" </w:instrText>
      </w:r>
      <w:r>
        <w:fldChar w:fldCharType="separate"/>
      </w:r>
      <w:r w:rsidRPr="00972B8F">
        <w:rPr>
          <w:rStyle w:val="Hyperlink"/>
        </w:rPr>
        <w:t>https://vetnet.gov.au/Pages/TrainingDocs.aspx?q=7e15fa6a-68b8-4097-b099-030a5569b1ad</w:t>
      </w:r>
      <w:r>
        <w:fldChar w:fldCharType="end"/>
      </w:r>
    </w:p>
    <w:p w:rsidR="00000000" w:rsidRPr="0040041E" w:rsidP="00C14FCB">
      <w:pPr>
        <w:pStyle w:val="BodyText"/>
        <w:sectPr w:rsidSect="0040041E">
          <w:headerReference w:type="default" r:id="rId10"/>
          <w:footerReference w:type="default" r:id="rId11"/>
          <w:pgSz w:w="11908" w:h="16833"/>
          <w:pgMar w:top="1702" w:right="1418" w:bottom="1702" w:left="1418" w:header="992" w:footer="992" w:gutter="0"/>
          <w:cols w:space="720"/>
          <w:noEndnote/>
          <w:docGrid w:linePitch="299"/>
        </w:sectPr>
      </w:pPr>
    </w:p>
    <w:p w:rsidR="00000000" w:rsidRPr="0040041E" w:rsidP="0040041E">
      <w:pPr>
        <w:pStyle w:val="SuperHeading"/>
      </w:pPr>
      <w:r w:rsidRPr="0040041E">
        <w:t>Assessment Requirements for CPCCBC6008 Develop and implement an estimating and tendering system</w:t>
      </w:r>
    </w:p>
    <w:p w:rsidR="00000000" w:rsidRPr="0040041E" w:rsidP="0040041E">
      <w:pPr>
        <w:pStyle w:val="Heading1"/>
      </w:pPr>
      <w:bookmarkStart w:id="9" w:name="O_1294201"/>
      <w:bookmarkEnd w:id="9"/>
      <w:r w:rsidRPr="0040041E">
        <w:t>Modification History</w:t>
      </w:r>
    </w:p>
    <w:tbl>
      <w:tblPr>
        <w:tblW w:w="0" w:type="auto"/>
        <w:tblLayout w:type="fixed"/>
        <w:tblCellMar>
          <w:left w:w="62" w:type="dxa"/>
          <w:right w:w="62" w:type="dxa"/>
        </w:tblCellMar>
        <w:tblLook w:val="0000"/>
      </w:tblPr>
      <w:tblGrid>
        <w:gridCol w:w="1128"/>
        <w:gridCol w:w="7944"/>
      </w:tblGrid>
      <w:tr w:rsidTr="0040041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Release 2</w:t>
            </w:r>
          </w:p>
        </w:tc>
        <w:tc>
          <w:tcPr>
            <w:tcW w:w="7944" w:type="dxa"/>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Updated reference to general construction induction training program.</w:t>
            </w:r>
          </w:p>
        </w:tc>
      </w:tr>
      <w:tr w:rsidTr="0040041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0041E">
            <w:pPr>
              <w:pStyle w:val="BodyText"/>
              <w:rPr>
                <w:lang w:val="en-NZ"/>
              </w:rPr>
            </w:pPr>
            <w:r w:rsidRPr="0040041E">
              <w:t>Release 1</w:t>
            </w:r>
          </w:p>
        </w:tc>
        <w:tc>
          <w:tcPr>
            <w:tcW w:w="7944" w:type="dxa"/>
            <w:tcBorders>
              <w:top w:val="nil"/>
              <w:left w:val="nil"/>
              <w:bottom w:val="nil"/>
              <w:right w:val="nil"/>
            </w:tcBorders>
            <w:tcMar>
              <w:top w:w="0" w:type="dxa"/>
              <w:left w:w="62" w:type="dxa"/>
              <w:bottom w:w="0" w:type="dxa"/>
              <w:right w:w="62" w:type="dxa"/>
            </w:tcMar>
          </w:tcPr>
          <w:p w:rsidR="00000000" w:rsidRPr="0040041E" w:rsidP="0040041E">
            <w:pPr>
              <w:pStyle w:val="BodyText"/>
            </w:pPr>
            <w:r w:rsidRPr="0040041E">
              <w:t>This version first released with CPC Construction, Plumbing and Services Training Package Release 5.0.</w:t>
            </w:r>
          </w:p>
          <w:p w:rsidR="00000000" w:rsidRPr="0040041E" w:rsidP="0040041E">
            <w:pPr>
              <w:pStyle w:val="BodyText"/>
            </w:pPr>
            <w:r w:rsidRPr="0040041E">
              <w:t>Supersedes and is equivalent to CPCCBC600</w:t>
            </w:r>
            <w:r w:rsidRPr="0040041E">
              <w:t>8A Develop and implement an appropriate estimating and tendering system.  Change to title.  Updated to meet the Standards for Training Packages 2012.</w:t>
            </w:r>
          </w:p>
        </w:tc>
      </w:tr>
    </w:tbl>
    <w:p w:rsidR="00000000" w:rsidRPr="0040041E" w:rsidP="0040041E">
      <w:pPr>
        <w:pStyle w:val="BodyText"/>
      </w:pPr>
    </w:p>
    <w:p w:rsidR="00000000" w:rsidRPr="0040041E" w:rsidP="0040041E">
      <w:pPr>
        <w:pStyle w:val="AllowPageBreak"/>
      </w:pPr>
    </w:p>
    <w:p w:rsidR="00000000" w:rsidRPr="0040041E" w:rsidP="0040041E">
      <w:pPr>
        <w:pStyle w:val="Heading1"/>
      </w:pPr>
      <w:bookmarkStart w:id="10" w:name="O_1294200"/>
      <w:bookmarkEnd w:id="10"/>
      <w:r w:rsidRPr="0040041E">
        <w:t>Performance Evidence</w:t>
      </w:r>
    </w:p>
    <w:p w:rsidR="00000000" w:rsidRPr="0040041E" w:rsidP="00C14FCB">
      <w:pPr>
        <w:pStyle w:val="BodyText"/>
      </w:pPr>
      <w:r w:rsidRPr="0040041E">
        <w:t>To demonstrate competency, a candidate must meet the elements an</w:t>
      </w:r>
      <w:r w:rsidRPr="0040041E">
        <w:t>d performance criteria of this unit by developing and implementing an effective estimating and tendering system for a building and construction organisation appropriate to the organisation’s business activities.</w:t>
      </w:r>
    </w:p>
    <w:p w:rsidR="00000000" w:rsidRPr="0040041E" w:rsidP="00C14FCB">
      <w:pPr>
        <w:pStyle w:val="BodyText"/>
      </w:pPr>
      <w:r w:rsidRPr="0040041E">
        <w:t>In doing this, the candidate must:</w:t>
      </w:r>
    </w:p>
    <w:p w:rsidR="00000000" w:rsidRPr="0040041E" w:rsidP="0040041E">
      <w:pPr>
        <w:pStyle w:val="ListBullet"/>
      </w:pPr>
      <w:r w:rsidRPr="0040041E">
        <w:t>comply w</w:t>
      </w:r>
      <w:r w:rsidRPr="0040041E">
        <w:t>ith building, financial and industrial relations legislation, regulations, codes and standards</w:t>
      </w:r>
    </w:p>
    <w:p w:rsidR="00000000" w:rsidRPr="0040041E" w:rsidP="0040041E">
      <w:pPr>
        <w:pStyle w:val="ListBullet"/>
      </w:pPr>
      <w:r w:rsidRPr="0040041E">
        <w:t>develop conceptual and strategic problem-solving systems</w:t>
      </w:r>
    </w:p>
    <w:p w:rsidR="00000000" w:rsidRPr="0040041E" w:rsidP="0040041E">
      <w:pPr>
        <w:pStyle w:val="ListBullet"/>
      </w:pPr>
      <w:r w:rsidRPr="0040041E">
        <w:t>implement management practices which result in high level of staff productivity</w:t>
      </w:r>
    </w:p>
    <w:p w:rsidR="00000000" w:rsidRPr="0040041E" w:rsidP="0040041E">
      <w:pPr>
        <w:pStyle w:val="ListBullet"/>
      </w:pPr>
      <w:r w:rsidRPr="0040041E">
        <w:t xml:space="preserve">interact effectively with internal and external stakeholders. </w:t>
      </w:r>
    </w:p>
    <w:p w:rsidR="00000000" w:rsidRPr="0040041E" w:rsidP="0040041E">
      <w:pPr>
        <w:pStyle w:val="AllowPageBreak"/>
      </w:pPr>
    </w:p>
    <w:p w:rsidR="00000000" w:rsidRPr="0040041E" w:rsidP="0040041E">
      <w:pPr>
        <w:pStyle w:val="Heading1"/>
      </w:pPr>
      <w:bookmarkStart w:id="11" w:name="O_1294199"/>
      <w:bookmarkEnd w:id="11"/>
      <w:r w:rsidRPr="0040041E">
        <w:t>Knowledge Evidence</w:t>
      </w:r>
    </w:p>
    <w:p w:rsidR="00000000" w:rsidRPr="0040041E" w:rsidP="00C14FCB">
      <w:pPr>
        <w:pStyle w:val="BodyText"/>
      </w:pPr>
      <w:r w:rsidRPr="0040041E">
        <w:t>To be competent in this unit, a candidate must demonstrate knowledge of:</w:t>
      </w:r>
    </w:p>
    <w:p w:rsidR="00000000" w:rsidRPr="0040041E" w:rsidP="0040041E">
      <w:pPr>
        <w:pStyle w:val="ListBullet"/>
      </w:pPr>
      <w:r w:rsidRPr="0040041E">
        <w:t>the appropriate building and construction industry sector and the nature of the c</w:t>
      </w:r>
      <w:r w:rsidRPr="0040041E">
        <w:t>ontracts upon which its activities are based</w:t>
      </w:r>
    </w:p>
    <w:p w:rsidR="00000000" w:rsidRPr="0040041E" w:rsidP="0040041E">
      <w:pPr>
        <w:pStyle w:val="ListBullet"/>
      </w:pPr>
      <w:r w:rsidRPr="0040041E">
        <w:t>relevant state or territory building and construction codes, standards and regulations</w:t>
      </w:r>
    </w:p>
    <w:p w:rsidR="00000000" w:rsidRPr="0040041E" w:rsidP="0040041E">
      <w:pPr>
        <w:pStyle w:val="ListBullet"/>
      </w:pPr>
      <w:r w:rsidRPr="0040041E">
        <w:t>factors to be considered in assessing the risk inherent in different types of building and construction projects</w:t>
      </w:r>
    </w:p>
    <w:p w:rsidR="00000000" w:rsidRPr="0040041E" w:rsidP="0040041E">
      <w:pPr>
        <w:pStyle w:val="ListBullet"/>
      </w:pPr>
      <w:r w:rsidRPr="0040041E">
        <w:t>financial a</w:t>
      </w:r>
      <w:r w:rsidRPr="0040041E">
        <w:t>nd business administration principles commensurate with organisational needs:</w:t>
      </w:r>
    </w:p>
    <w:p w:rsidR="00000000" w:rsidRPr="0040041E" w:rsidP="0040041E">
      <w:pPr>
        <w:pStyle w:val="ListBullet2"/>
      </w:pPr>
      <w:r w:rsidRPr="0040041E">
        <w:t>identifying and interpreting strategic information relating to financial viability</w:t>
      </w:r>
    </w:p>
    <w:p w:rsidR="00000000" w:rsidRPr="0040041E" w:rsidP="0040041E">
      <w:pPr>
        <w:pStyle w:val="ListBullet2"/>
      </w:pPr>
      <w:r w:rsidRPr="0040041E">
        <w:t>accounting methods and systems</w:t>
      </w:r>
    </w:p>
    <w:p w:rsidR="00000000" w:rsidRPr="0040041E" w:rsidP="0040041E">
      <w:pPr>
        <w:pStyle w:val="ListBullet2"/>
      </w:pPr>
      <w:r w:rsidRPr="0040041E">
        <w:t>calculating and apportioning of overheads and margins</w:t>
      </w:r>
    </w:p>
    <w:p w:rsidR="00000000" w:rsidRPr="0040041E" w:rsidP="0040041E">
      <w:pPr>
        <w:pStyle w:val="ListBullet2"/>
      </w:pPr>
      <w:r w:rsidRPr="0040041E">
        <w:t>subcontracting and organisational contracting rates</w:t>
      </w:r>
    </w:p>
    <w:p w:rsidR="00000000" w:rsidRPr="0040041E" w:rsidP="0040041E">
      <w:pPr>
        <w:pStyle w:val="ListBullet"/>
      </w:pPr>
      <w:r w:rsidRPr="0040041E">
        <w:t>human resource practices and the industry</w:t>
      </w:r>
      <w:r>
        <w:t>’</w:t>
      </w:r>
      <w:r w:rsidRPr="0040041E">
        <w:t>s industrial relations climate and practices</w:t>
      </w:r>
    </w:p>
    <w:p w:rsidR="00000000" w:rsidRPr="0040041E" w:rsidP="0040041E">
      <w:pPr>
        <w:pStyle w:val="ListBullet"/>
      </w:pPr>
      <w:r w:rsidRPr="0040041E">
        <w:t>socioeconomic and political factors which determine the climate in that sector of the building and construction indu</w:t>
      </w:r>
      <w:r w:rsidRPr="0040041E">
        <w:t>stry</w:t>
      </w:r>
    </w:p>
    <w:p w:rsidR="00000000" w:rsidRPr="0040041E" w:rsidP="0040041E">
      <w:pPr>
        <w:pStyle w:val="ListBullet"/>
      </w:pPr>
      <w:r w:rsidRPr="0040041E">
        <w:t>factors impacting on the tender process:</w:t>
      </w:r>
    </w:p>
    <w:p w:rsidR="00000000" w:rsidRPr="0040041E" w:rsidP="0040041E">
      <w:pPr>
        <w:pStyle w:val="ListBullet2"/>
      </w:pPr>
      <w:r w:rsidRPr="0040041E">
        <w:t>legislative and regulatory requirements and codes of practice</w:t>
      </w:r>
    </w:p>
    <w:p w:rsidR="00000000" w:rsidRPr="0040041E" w:rsidP="0040041E">
      <w:pPr>
        <w:pStyle w:val="ListBullet2"/>
      </w:pPr>
      <w:r w:rsidRPr="0040041E">
        <w:t>market rates, trends and technological improvements and variations</w:t>
      </w:r>
    </w:p>
    <w:p w:rsidR="00000000" w:rsidRPr="0040041E" w:rsidP="0040041E">
      <w:pPr>
        <w:pStyle w:val="ListBullet2"/>
      </w:pPr>
      <w:r w:rsidRPr="0040041E">
        <w:t>materials and labour cost determination</w:t>
      </w:r>
    </w:p>
    <w:p w:rsidR="00000000" w:rsidRPr="0040041E" w:rsidP="0040041E">
      <w:pPr>
        <w:pStyle w:val="ListBullet2"/>
      </w:pPr>
      <w:r w:rsidRPr="0040041E">
        <w:t>range of contracts employed by the organ</w:t>
      </w:r>
      <w:r w:rsidRPr="0040041E">
        <w:t>isation</w:t>
      </w:r>
    </w:p>
    <w:p w:rsidR="00000000" w:rsidRPr="0040041E" w:rsidP="0040041E">
      <w:pPr>
        <w:pStyle w:val="ListBullet2"/>
      </w:pPr>
      <w:r w:rsidRPr="0040041E">
        <w:t>standard organisational documentation.</w:t>
      </w:r>
    </w:p>
    <w:p w:rsidR="00000000" w:rsidRPr="0040041E" w:rsidP="0040041E">
      <w:pPr>
        <w:pStyle w:val="AllowPageBreak"/>
      </w:pPr>
    </w:p>
    <w:p w:rsidR="00000000" w:rsidRPr="0040041E" w:rsidP="0040041E">
      <w:pPr>
        <w:pStyle w:val="Heading1"/>
      </w:pPr>
      <w:bookmarkStart w:id="12" w:name="O_1294198"/>
      <w:bookmarkEnd w:id="12"/>
      <w:r w:rsidRPr="0040041E">
        <w:t>Assessment Conditions</w:t>
      </w:r>
    </w:p>
    <w:p w:rsidR="00000000" w:rsidRPr="0040041E" w:rsidP="00C14FCB">
      <w:pPr>
        <w:pStyle w:val="BodyText"/>
      </w:pPr>
      <w:r w:rsidRPr="0040041E">
        <w:t xml:space="preserve">Assessors must meet the requirements for assessors contained in the Standards for Registered Training Organisations. </w:t>
      </w:r>
    </w:p>
    <w:p w:rsidR="00000000" w:rsidRPr="0040041E" w:rsidP="00C14FCB">
      <w:pPr>
        <w:pStyle w:val="BodyText"/>
      </w:pPr>
      <w:r w:rsidRPr="0040041E">
        <w:t xml:space="preserve">Assessment can be undertaken in the workplace or in a simulated workplace environment. </w:t>
      </w:r>
    </w:p>
    <w:p w:rsidR="00000000" w:rsidRPr="0040041E" w:rsidP="00C14FCB">
      <w:pPr>
        <w:pStyle w:val="BodyText"/>
      </w:pPr>
      <w:r w:rsidRPr="0040041E">
        <w:t>A simulated environment is one that realistically replicates workplace conditions, materials and equipment, interactions with others and workplace irregularities, and w</w:t>
      </w:r>
      <w:r w:rsidRPr="0040041E">
        <w:t xml:space="preserve">hich meets industry standards for safety and environmental practices.  </w:t>
      </w:r>
    </w:p>
    <w:p w:rsidR="00000000" w:rsidRPr="0040041E" w:rsidP="00C14FCB">
      <w:pPr>
        <w:pStyle w:val="BodyText"/>
      </w:pPr>
      <w:r w:rsidRPr="0040041E">
        <w:t>Candidates must have access to:</w:t>
      </w:r>
    </w:p>
    <w:p w:rsidR="00000000" w:rsidRPr="0040041E" w:rsidP="0040041E">
      <w:pPr>
        <w:pStyle w:val="ListBullet"/>
      </w:pPr>
      <w:r w:rsidRPr="0040041E">
        <w:t xml:space="preserve">current relevant legislation, codes and standards </w:t>
      </w:r>
    </w:p>
    <w:p w:rsidR="00000000" w:rsidRPr="0040041E" w:rsidP="0040041E">
      <w:pPr>
        <w:pStyle w:val="ListBullet"/>
      </w:pPr>
      <w:r w:rsidRPr="0040041E">
        <w:t>construction and subcontractor contracts</w:t>
      </w:r>
    </w:p>
    <w:p w:rsidR="00000000" w:rsidRPr="0040041E" w:rsidP="0040041E">
      <w:pPr>
        <w:pStyle w:val="ListBullet"/>
      </w:pPr>
      <w:r w:rsidRPr="0040041E">
        <w:t>organisational policies and procedures, including workplace</w:t>
      </w:r>
      <w:r w:rsidRPr="0040041E">
        <w:t xml:space="preserve"> safety requirements</w:t>
      </w:r>
    </w:p>
    <w:p w:rsidR="00000000" w:rsidRPr="0040041E" w:rsidP="0040041E">
      <w:pPr>
        <w:pStyle w:val="ListBullet"/>
      </w:pPr>
      <w:r w:rsidRPr="0040041E">
        <w:t>financial and tendering legislation, codes, standards and guidance information</w:t>
      </w:r>
    </w:p>
    <w:p w:rsidR="00000000" w:rsidRPr="0040041E" w:rsidP="0040041E">
      <w:pPr>
        <w:pStyle w:val="ListBullet"/>
      </w:pPr>
      <w:r w:rsidRPr="0040041E">
        <w:t>business equipment, technology, applications and software systems for accessing, researching, extracting and interpreting data, calculating costs, analysing</w:t>
      </w:r>
      <w:r w:rsidRPr="0040041E">
        <w:t xml:space="preserve"> and presenting information and developing documents and reports. </w:t>
      </w:r>
    </w:p>
    <w:p w:rsidR="00000000" w:rsidRPr="0040041E" w:rsidP="0040041E">
      <w:pPr>
        <w:pStyle w:val="AllowPageBreak"/>
      </w:pPr>
    </w:p>
    <w:p w:rsidR="00000000" w:rsidRPr="0040041E" w:rsidP="0040041E">
      <w:pPr>
        <w:pStyle w:val="Heading1"/>
      </w:pPr>
      <w:bookmarkStart w:id="13" w:name="O_1294211"/>
      <w:bookmarkEnd w:id="13"/>
      <w:r w:rsidRPr="0040041E">
        <w:t>Links</w:t>
      </w:r>
    </w:p>
    <w:p w:rsidR="00000000" w:rsidRPr="0040041E" w:rsidP="00C14FCB">
      <w:pPr>
        <w:pStyle w:val="BodyText"/>
      </w:pPr>
      <w:r w:rsidRPr="0040041E">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72B8F">
        <w:rPr>
          <w:rStyle w:val="Hyperlink"/>
        </w:rPr>
        <w:t>https://vetnet.gov.au/Pages/TrainingDocs.aspx?q=7e15fa6a-68b8-4097-b099-030a5569b1ad</w:t>
      </w:r>
      <w:r>
        <w:fldChar w:fldCharType="end"/>
      </w:r>
    </w:p>
    <w:p w:rsidR="00000000" w:rsidRPr="0040041E" w:rsidP="0040041E"/>
    <w:sectPr w:rsidSect="004004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F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FC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F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FCB" w:rsidP="004004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4FCB" w:rsidP="004004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14FCB" w:rsidP="004004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41E" w:rsidP="0040041E">
    <w:pPr>
      <w:pStyle w:val="Footer"/>
      <w:framePr w:wrap="around"/>
    </w:pPr>
    <w:r>
      <w:fldChar w:fldCharType="begin"/>
    </w:r>
    <w:r>
      <w:instrText xml:space="preserve"> DOCPROPERTY  Subject  \* MERGEFORMAT </w:instrText>
    </w:r>
    <w:r>
      <w:fldChar w:fldCharType="separate"/>
    </w:r>
    <w:r w:rsidR="00C14FCB">
      <w:t>Approved</w:t>
    </w:r>
    <w:r w:rsidR="00C14FCB">
      <w:fldChar w:fldCharType="end"/>
    </w:r>
    <w:r>
      <w:tab/>
      <w:t xml:space="preserve">Page </w:t>
    </w:r>
    <w:r>
      <w:fldChar w:fldCharType="begin"/>
    </w:r>
    <w:r>
      <w:instrText xml:space="preserve"> PAGE  \* Arabic  \* MERGEFORMAT </w:instrText>
    </w:r>
    <w:r>
      <w:fldChar w:fldCharType="separate"/>
    </w:r>
    <w:r w:rsidR="00C14FC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4FCB">
      <w:rPr>
        <w:noProof/>
      </w:rPr>
      <w:t>4</w:t>
    </w:r>
    <w:r>
      <w:rPr>
        <w:noProof/>
      </w:rPr>
      <w:fldChar w:fldCharType="end"/>
    </w:r>
  </w:p>
  <w:p w:rsidR="0040041E" w:rsidP="0040041E">
    <w:pPr>
      <w:pStyle w:val="Footer"/>
      <w:framePr w:wrap="around"/>
    </w:pPr>
    <w:r>
      <w:t xml:space="preserve">© Commonwealth of Australia, </w:t>
    </w:r>
    <w:r>
      <w:fldChar w:fldCharType="begin"/>
    </w:r>
    <w:r>
      <w:instrText xml:space="preserve"> DATE  \@ "yyyy"  \* MERGEFORMAT </w:instrText>
    </w:r>
    <w:r>
      <w:fldChar w:fldCharType="separate"/>
    </w:r>
    <w:r w:rsidR="00C14FCB">
      <w:rPr>
        <w:noProof/>
      </w:rPr>
      <w:t>2025</w:t>
    </w:r>
    <w:r>
      <w:fldChar w:fldCharType="end"/>
    </w:r>
    <w:r>
      <w:tab/>
    </w:r>
    <w:r>
      <w:fldChar w:fldCharType="begin"/>
    </w:r>
    <w:r>
      <w:instrText xml:space="preserve"> DOCPROPERTY  Author  \* MERGEFORMAT </w:instrText>
    </w:r>
    <w:r>
      <w:fldChar w:fldCharType="separate"/>
    </w:r>
    <w:r w:rsidR="00C14FCB">
      <w:t>BuildSkills Australia</w:t>
    </w:r>
    <w:r w:rsidR="00C14FCB">
      <w:fldChar w:fldCharType="end"/>
    </w:r>
  </w:p>
  <w:p w:rsidR="0040041E" w:rsidP="004004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F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F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041E" w:rsidRPr="00C14FCB" w:rsidP="00C14F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F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FCB" w:rsidRPr="002D2AF8" w:rsidP="0040041E">
    <w:pPr>
      <w:pStyle w:val="Header"/>
      <w:framePr w:wrap="around"/>
    </w:pPr>
    <w:r>
      <w:fldChar w:fldCharType="begin"/>
    </w:r>
    <w:r>
      <w:instrText xml:space="preserve"> TITLE   \* MERGEFORMAT </w:instrText>
    </w:r>
    <w:r>
      <w:fldChar w:fldCharType="separate"/>
    </w:r>
    <w:r>
      <w:t>CPCCBC6008 Develop and implement an estimating and tendering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4FCB" w:rsidP="004004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41E" w:rsidRPr="002D2AF8" w:rsidP="0040041E">
    <w:pPr>
      <w:pStyle w:val="Header"/>
      <w:framePr w:wrap="around"/>
    </w:pPr>
    <w:r>
      <w:fldChar w:fldCharType="begin"/>
    </w:r>
    <w:r>
      <w:instrText xml:space="preserve"> TITLE   \* MERGEFORMAT </w:instrText>
    </w:r>
    <w:r>
      <w:fldChar w:fldCharType="separate"/>
    </w:r>
    <w:r w:rsidR="00C14FCB">
      <w:t>CPCCBC6008 Develop and implement an estimating and tendering system</w:t>
    </w:r>
    <w:r w:rsidR="00C14FCB">
      <w:fldChar w:fldCharType="end"/>
    </w:r>
    <w:r>
      <w:tab/>
      <w:t xml:space="preserve">Date this document was generated: </w:t>
    </w:r>
    <w:r>
      <w:fldChar w:fldCharType="begin"/>
    </w:r>
    <w:r>
      <w:instrText xml:space="preserve"> CREATEDATE  \@ "d MMMM yyyy"  \* MERGEFORMAT </w:instrText>
    </w:r>
    <w:r>
      <w:fldChar w:fldCharType="separate"/>
    </w:r>
    <w:r w:rsidR="00C14FCB">
      <w:rPr>
        <w:noProof/>
      </w:rPr>
      <w:t>2 March 2025</w:t>
    </w:r>
    <w:r>
      <w:fldChar w:fldCharType="end"/>
    </w:r>
  </w:p>
  <w:p w:rsidR="0040041E" w:rsidP="004004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C211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06FC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98F3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4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041E"/>
    <w:pPr>
      <w:spacing w:before="360" w:after="60"/>
      <w:outlineLvl w:val="0"/>
    </w:pPr>
    <w:rPr>
      <w:sz w:val="32"/>
    </w:rPr>
  </w:style>
  <w:style w:type="paragraph" w:styleId="Heading2">
    <w:name w:val="heading 2"/>
    <w:basedOn w:val="HeadingBase"/>
    <w:next w:val="BodyText"/>
    <w:link w:val="Heading2Char"/>
    <w:qFormat/>
    <w:rsid w:val="0040041E"/>
    <w:pPr>
      <w:keepLines/>
      <w:spacing w:before="240" w:after="120"/>
      <w:outlineLvl w:val="1"/>
    </w:pPr>
    <w:rPr>
      <w:sz w:val="28"/>
      <w:szCs w:val="40"/>
    </w:rPr>
  </w:style>
  <w:style w:type="paragraph" w:styleId="Heading3">
    <w:name w:val="heading 3"/>
    <w:basedOn w:val="HeadingBase"/>
    <w:next w:val="BodyText"/>
    <w:link w:val="Heading3Char"/>
    <w:qFormat/>
    <w:rsid w:val="0040041E"/>
    <w:pPr>
      <w:spacing w:before="180" w:after="120"/>
      <w:outlineLvl w:val="2"/>
    </w:pPr>
    <w:rPr>
      <w:spacing w:val="-10"/>
      <w:kern w:val="32"/>
    </w:rPr>
  </w:style>
  <w:style w:type="paragraph" w:styleId="Heading4">
    <w:name w:val="heading 4"/>
    <w:basedOn w:val="HeadingBase"/>
    <w:next w:val="BodyText"/>
    <w:link w:val="Heading4Char"/>
    <w:qFormat/>
    <w:rsid w:val="0040041E"/>
    <w:pPr>
      <w:spacing w:before="160" w:after="120"/>
      <w:outlineLvl w:val="3"/>
    </w:pPr>
    <w:rPr>
      <w:sz w:val="22"/>
    </w:rPr>
  </w:style>
  <w:style w:type="paragraph" w:styleId="Heading5">
    <w:name w:val="heading 5"/>
    <w:basedOn w:val="HeadingBase"/>
    <w:next w:val="Normal"/>
    <w:link w:val="Heading5Char"/>
    <w:qFormat/>
    <w:rsid w:val="0040041E"/>
    <w:pPr>
      <w:spacing w:before="80"/>
      <w:outlineLvl w:val="4"/>
    </w:pPr>
    <w:rPr>
      <w:color w:val="918585"/>
      <w:sz w:val="20"/>
    </w:rPr>
  </w:style>
  <w:style w:type="paragraph" w:styleId="Heading6">
    <w:name w:val="heading 6"/>
    <w:basedOn w:val="HeadingBase"/>
    <w:next w:val="Normal"/>
    <w:link w:val="Heading6Char"/>
    <w:qFormat/>
    <w:rsid w:val="0040041E"/>
    <w:pPr>
      <w:spacing w:before="60"/>
      <w:outlineLvl w:val="5"/>
    </w:pPr>
    <w:rPr>
      <w:color w:val="918585"/>
      <w:sz w:val="20"/>
    </w:rPr>
  </w:style>
  <w:style w:type="paragraph" w:styleId="Heading7">
    <w:name w:val="heading 7"/>
    <w:basedOn w:val="Normal"/>
    <w:next w:val="Normal"/>
    <w:link w:val="Heading7Char"/>
    <w:qFormat/>
    <w:rsid w:val="0040041E"/>
    <w:pPr>
      <w:ind w:left="720"/>
      <w:outlineLvl w:val="6"/>
    </w:pPr>
    <w:rPr>
      <w:i/>
    </w:rPr>
  </w:style>
  <w:style w:type="paragraph" w:styleId="Heading8">
    <w:name w:val="heading 8"/>
    <w:basedOn w:val="Normal"/>
    <w:next w:val="Normal"/>
    <w:link w:val="Heading8Char"/>
    <w:qFormat/>
    <w:rsid w:val="0040041E"/>
    <w:pPr>
      <w:ind w:left="720"/>
      <w:outlineLvl w:val="7"/>
    </w:pPr>
    <w:rPr>
      <w:i/>
    </w:rPr>
  </w:style>
  <w:style w:type="paragraph" w:styleId="Heading9">
    <w:name w:val="heading 9"/>
    <w:basedOn w:val="Normal"/>
    <w:next w:val="Normal"/>
    <w:link w:val="Heading9Char"/>
    <w:qFormat/>
    <w:rsid w:val="0040041E"/>
    <w:pPr>
      <w:ind w:left="720"/>
      <w:outlineLvl w:val="8"/>
    </w:pPr>
    <w:rPr>
      <w:i/>
    </w:rPr>
  </w:style>
  <w:style w:type="character" w:default="1" w:styleId="DefaultParagraphFont">
    <w:name w:val="Default Paragraph Font"/>
    <w:uiPriority w:val="1"/>
    <w:unhideWhenUsed/>
    <w:rsid w:val="004004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041E"/>
  </w:style>
  <w:style w:type="character" w:customStyle="1" w:styleId="Heading1Char">
    <w:name w:val="Heading 1 Char"/>
    <w:basedOn w:val="DefaultParagraphFont"/>
    <w:link w:val="Heading1"/>
    <w:rsid w:val="0040041E"/>
    <w:rPr>
      <w:rFonts w:ascii="Times New Roman" w:eastAsia="Times New Roman" w:hAnsi="Times New Roman" w:cs="Times New Roman"/>
      <w:b/>
      <w:sz w:val="32"/>
      <w:szCs w:val="20"/>
      <w:lang w:eastAsia="en-US"/>
    </w:rPr>
  </w:style>
  <w:style w:type="paragraph" w:styleId="BodyText">
    <w:name w:val="Body Text"/>
    <w:basedOn w:val="Normal"/>
    <w:link w:val="BodyTextChar"/>
    <w:rsid w:val="004004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041E"/>
    <w:rPr>
      <w:rFonts w:ascii="Times New Roman" w:eastAsia="Times New Roman" w:hAnsi="Times New Roman" w:cs="Times New Roman"/>
      <w:sz w:val="24"/>
      <w:lang w:eastAsia="en-US"/>
    </w:rPr>
  </w:style>
  <w:style w:type="paragraph" w:styleId="ListBullet">
    <w:name w:val="List Bullet"/>
    <w:basedOn w:val="List"/>
    <w:rsid w:val="0040041E"/>
    <w:pPr>
      <w:numPr>
        <w:numId w:val="12"/>
      </w:numPr>
      <w:tabs>
        <w:tab w:val="clear" w:pos="340"/>
      </w:tabs>
      <w:spacing w:before="40" w:after="40"/>
    </w:pPr>
  </w:style>
  <w:style w:type="paragraph" w:styleId="ListBullet2">
    <w:name w:val="List Bullet 2"/>
    <w:basedOn w:val="List2"/>
    <w:rsid w:val="0040041E"/>
    <w:pPr>
      <w:numPr>
        <w:numId w:val="13"/>
      </w:numPr>
      <w:tabs>
        <w:tab w:val="clear" w:pos="680"/>
      </w:tabs>
    </w:pPr>
  </w:style>
  <w:style w:type="character" w:styleId="Emphasis">
    <w:name w:val="Emphasis"/>
    <w:basedOn w:val="DefaultParagraphFont"/>
    <w:qFormat/>
    <w:rsid w:val="0040041E"/>
    <w:rPr>
      <w:i/>
    </w:rPr>
  </w:style>
  <w:style w:type="paragraph" w:customStyle="1" w:styleId="SuperHeading">
    <w:name w:val="SuperHeading"/>
    <w:basedOn w:val="Normal"/>
    <w:rsid w:val="0040041E"/>
    <w:pPr>
      <w:spacing w:before="240" w:after="120"/>
      <w:outlineLvl w:val="0"/>
    </w:pPr>
    <w:rPr>
      <w:rFonts w:ascii="Times New Roman" w:hAnsi="Times New Roman"/>
      <w:b/>
      <w:sz w:val="32"/>
    </w:rPr>
  </w:style>
  <w:style w:type="paragraph" w:customStyle="1" w:styleId="AllowPageBreak">
    <w:name w:val="AllowPageBreak"/>
    <w:rsid w:val="004004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04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04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04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04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04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04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04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041E"/>
    <w:rPr>
      <w:rFonts w:ascii="Courier New" w:eastAsia="Times New Roman" w:hAnsi="Courier New" w:cs="Times New Roman"/>
      <w:i/>
      <w:szCs w:val="20"/>
      <w:lang w:eastAsia="en-US"/>
    </w:rPr>
  </w:style>
  <w:style w:type="paragraph" w:customStyle="1" w:styleId="HeadingBase">
    <w:name w:val="Heading Base"/>
    <w:rsid w:val="004004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041E"/>
    <w:pPr>
      <w:tabs>
        <w:tab w:val="right" w:leader="dot" w:pos="9072"/>
      </w:tabs>
      <w:ind w:left="567"/>
    </w:pPr>
    <w:rPr>
      <w:szCs w:val="22"/>
    </w:rPr>
  </w:style>
  <w:style w:type="paragraph" w:customStyle="1" w:styleId="TOCBase">
    <w:name w:val="TOC Base"/>
    <w:rsid w:val="004004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041E"/>
    <w:pPr>
      <w:tabs>
        <w:tab w:val="right" w:leader="dot" w:pos="9072"/>
      </w:tabs>
      <w:spacing w:before="40" w:after="40"/>
      <w:ind w:left="284"/>
    </w:pPr>
    <w:rPr>
      <w:rFonts w:ascii="Times New Roman" w:hAnsi="Times New Roman"/>
    </w:rPr>
  </w:style>
  <w:style w:type="paragraph" w:styleId="TOC1">
    <w:name w:val="toc 1"/>
    <w:basedOn w:val="TOCBase"/>
    <w:next w:val="Normal"/>
    <w:rsid w:val="004004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04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041E"/>
    <w:rPr>
      <w:rFonts w:ascii="Times New Roman" w:eastAsia="Times New Roman" w:hAnsi="Times New Roman" w:cs="Times New Roman"/>
      <w:sz w:val="16"/>
      <w:lang w:eastAsia="en-US"/>
    </w:rPr>
  </w:style>
  <w:style w:type="paragraph" w:styleId="Title">
    <w:name w:val="Title"/>
    <w:basedOn w:val="HeadingBase"/>
    <w:link w:val="TitleChar"/>
    <w:qFormat/>
    <w:rsid w:val="0040041E"/>
    <w:pPr>
      <w:spacing w:before="5040"/>
      <w:jc w:val="center"/>
    </w:pPr>
    <w:rPr>
      <w:sz w:val="48"/>
      <w:szCs w:val="72"/>
      <w:lang w:val="en-US"/>
    </w:rPr>
  </w:style>
  <w:style w:type="character" w:customStyle="1" w:styleId="TitleChar">
    <w:name w:val="Title Char"/>
    <w:basedOn w:val="DefaultParagraphFont"/>
    <w:link w:val="Title"/>
    <w:rsid w:val="004004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041E"/>
    <w:pPr>
      <w:tabs>
        <w:tab w:val="left" w:pos="3600"/>
        <w:tab w:val="left" w:pos="3958"/>
      </w:tabs>
    </w:pPr>
  </w:style>
  <w:style w:type="paragraph" w:styleId="List">
    <w:name w:val="List"/>
    <w:basedOn w:val="BodyText"/>
    <w:next w:val="BodyText"/>
    <w:rsid w:val="0040041E"/>
    <w:pPr>
      <w:tabs>
        <w:tab w:val="left" w:pos="340"/>
      </w:tabs>
      <w:spacing w:before="60" w:after="60"/>
      <w:ind w:left="340" w:hanging="340"/>
    </w:pPr>
  </w:style>
  <w:style w:type="paragraph" w:customStyle="1" w:styleId="Note">
    <w:name w:val="Note"/>
    <w:basedOn w:val="BodyText"/>
    <w:rsid w:val="0040041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041E"/>
    <w:rPr>
      <w:b/>
      <w:spacing w:val="0"/>
    </w:rPr>
  </w:style>
  <w:style w:type="paragraph" w:customStyle="1" w:styleId="SuperTitle">
    <w:name w:val="SuperTitle"/>
    <w:basedOn w:val="Title"/>
    <w:rsid w:val="0040041E"/>
    <w:pPr>
      <w:framePr w:wrap="auto" w:hAnchor="text" w:y="6049"/>
    </w:pPr>
    <w:rPr>
      <w:color w:val="000000"/>
      <w:sz w:val="40"/>
    </w:rPr>
  </w:style>
  <w:style w:type="paragraph" w:customStyle="1" w:styleId="TOCTitle">
    <w:name w:val="TOCTitle"/>
    <w:basedOn w:val="Heading1"/>
    <w:rsid w:val="0040041E"/>
    <w:pPr>
      <w:spacing w:after="240"/>
      <w:jc w:val="center"/>
      <w:outlineLvl w:val="9"/>
    </w:pPr>
    <w:rPr>
      <w:caps/>
    </w:rPr>
  </w:style>
  <w:style w:type="paragraph" w:customStyle="1" w:styleId="Version">
    <w:name w:val="Version"/>
    <w:rsid w:val="004004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041E"/>
    <w:pPr>
      <w:keepNext w:val="0"/>
      <w:tabs>
        <w:tab w:val="right" w:pos="4176"/>
      </w:tabs>
      <w:ind w:left="198" w:hanging="198"/>
    </w:pPr>
    <w:rPr>
      <w:rFonts w:ascii="Garamond" w:hAnsi="Garamond"/>
    </w:rPr>
  </w:style>
  <w:style w:type="paragraph" w:styleId="IndexHeading">
    <w:name w:val="index heading"/>
    <w:basedOn w:val="Normal"/>
    <w:next w:val="Index1"/>
    <w:semiHidden/>
    <w:rsid w:val="0040041E"/>
    <w:pPr>
      <w:spacing w:before="120" w:after="120"/>
    </w:pPr>
    <w:rPr>
      <w:rFonts w:ascii="Arial" w:hAnsi="Arial"/>
      <w:b/>
      <w:color w:val="918585"/>
      <w:sz w:val="24"/>
    </w:rPr>
  </w:style>
  <w:style w:type="paragraph" w:styleId="Header">
    <w:name w:val="header"/>
    <w:basedOn w:val="Normal"/>
    <w:link w:val="HeaderChar"/>
    <w:rsid w:val="004004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041E"/>
    <w:rPr>
      <w:rFonts w:ascii="Times New Roman" w:eastAsia="Times New Roman" w:hAnsi="Times New Roman" w:cs="Times New Roman"/>
      <w:sz w:val="16"/>
      <w:szCs w:val="20"/>
      <w:lang w:val="en-GB" w:eastAsia="en-US"/>
    </w:rPr>
  </w:style>
  <w:style w:type="paragraph" w:customStyle="1" w:styleId="Chapter">
    <w:name w:val="Chapter"/>
    <w:basedOn w:val="Normal"/>
    <w:rsid w:val="0040041E"/>
    <w:pPr>
      <w:spacing w:before="240"/>
    </w:pPr>
    <w:rPr>
      <w:rFonts w:ascii="Times New Roman" w:hAnsi="Times New Roman"/>
      <w:smallCaps/>
      <w:spacing w:val="80"/>
      <w:sz w:val="28"/>
    </w:rPr>
  </w:style>
  <w:style w:type="paragraph" w:customStyle="1" w:styleId="InChapter">
    <w:name w:val="InChapter"/>
    <w:basedOn w:val="Heading3"/>
    <w:rsid w:val="0040041E"/>
    <w:pPr>
      <w:spacing w:after="240"/>
      <w:outlineLvl w:val="9"/>
    </w:pPr>
    <w:rPr>
      <w:noProof/>
    </w:rPr>
  </w:style>
  <w:style w:type="paragraph" w:styleId="Index2">
    <w:name w:val="index 2"/>
    <w:basedOn w:val="Normal"/>
    <w:next w:val="Normal"/>
    <w:semiHidden/>
    <w:rsid w:val="0040041E"/>
    <w:pPr>
      <w:tabs>
        <w:tab w:val="right" w:pos="4176"/>
      </w:tabs>
      <w:ind w:left="568" w:hanging="284"/>
    </w:pPr>
    <w:rPr>
      <w:rFonts w:ascii="Garamond" w:hAnsi="Garamond"/>
    </w:rPr>
  </w:style>
  <w:style w:type="paragraph" w:customStyle="1" w:styleId="Byline">
    <w:name w:val="Byline"/>
    <w:rsid w:val="004004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041E"/>
    <w:pPr>
      <w:tabs>
        <w:tab w:val="clear" w:pos="3600"/>
        <w:tab w:val="clear" w:pos="3958"/>
      </w:tabs>
      <w:jc w:val="right"/>
    </w:pPr>
  </w:style>
  <w:style w:type="paragraph" w:styleId="Caption">
    <w:name w:val="caption"/>
    <w:basedOn w:val="BodyText"/>
    <w:next w:val="Normal"/>
    <w:qFormat/>
    <w:rsid w:val="0040041E"/>
    <w:pPr>
      <w:framePr w:w="2268" w:hSpace="181" w:vSpace="181" w:wrap="around" w:vAnchor="text" w:hAnchor="page" w:x="1135" w:y="285" w:anchorLock="1"/>
    </w:pPr>
    <w:rPr>
      <w:i/>
    </w:rPr>
  </w:style>
  <w:style w:type="paragraph" w:customStyle="1" w:styleId="MiniTOCTitle">
    <w:name w:val="MiniTOCTitle"/>
    <w:basedOn w:val="Heading4"/>
    <w:rsid w:val="0040041E"/>
    <w:pPr>
      <w:spacing w:before="240"/>
      <w:outlineLvl w:val="9"/>
    </w:pPr>
    <w:rPr>
      <w:noProof/>
      <w:sz w:val="24"/>
    </w:rPr>
  </w:style>
  <w:style w:type="paragraph" w:customStyle="1" w:styleId="MiniTOCItem">
    <w:name w:val="MiniTOCItem"/>
    <w:basedOn w:val="ListBullet"/>
    <w:rsid w:val="0040041E"/>
    <w:pPr>
      <w:numPr>
        <w:numId w:val="0"/>
      </w:numPr>
      <w:tabs>
        <w:tab w:val="right" w:leader="dot" w:pos="6521"/>
      </w:tabs>
      <w:spacing w:before="0" w:after="0"/>
    </w:pPr>
  </w:style>
  <w:style w:type="paragraph" w:customStyle="1" w:styleId="TOFTitle">
    <w:name w:val="TOFTitle"/>
    <w:basedOn w:val="TOCTitle"/>
    <w:rsid w:val="0040041E"/>
  </w:style>
  <w:style w:type="paragraph" w:styleId="TableofFigures">
    <w:name w:val="table of figures"/>
    <w:basedOn w:val="Normal"/>
    <w:next w:val="Normal"/>
    <w:semiHidden/>
    <w:rsid w:val="0040041E"/>
    <w:pPr>
      <w:tabs>
        <w:tab w:val="right" w:leader="dot" w:pos="9072"/>
      </w:tabs>
      <w:ind w:left="970" w:hanging="403"/>
    </w:pPr>
    <w:rPr>
      <w:rFonts w:ascii="Times New Roman" w:hAnsi="Times New Roman"/>
      <w:b/>
    </w:rPr>
  </w:style>
  <w:style w:type="paragraph" w:styleId="ListNumber">
    <w:name w:val="List Number"/>
    <w:basedOn w:val="List"/>
    <w:rsid w:val="0040041E"/>
    <w:pPr>
      <w:numPr>
        <w:numId w:val="15"/>
      </w:numPr>
      <w:tabs>
        <w:tab w:val="clear" w:pos="340"/>
      </w:tabs>
    </w:pPr>
  </w:style>
  <w:style w:type="character" w:customStyle="1" w:styleId="WingdingSymbols">
    <w:name w:val="Wingding Symbols"/>
    <w:rsid w:val="0040041E"/>
    <w:rPr>
      <w:rFonts w:ascii="Wingdings" w:hAnsi="Wingdings"/>
    </w:rPr>
  </w:style>
  <w:style w:type="paragraph" w:customStyle="1" w:styleId="TableHeading">
    <w:name w:val="Table Heading"/>
    <w:basedOn w:val="HeadingBase"/>
    <w:rsid w:val="0040041E"/>
    <w:pPr>
      <w:keepLines/>
      <w:pBdr>
        <w:bottom w:val="single" w:sz="6" w:space="1" w:color="918585"/>
      </w:pBdr>
      <w:spacing w:before="240"/>
    </w:pPr>
  </w:style>
  <w:style w:type="character" w:customStyle="1" w:styleId="HotSpot">
    <w:name w:val="HotSpot"/>
    <w:rsid w:val="0040041E"/>
    <w:rPr>
      <w:color w:val="0033CC"/>
      <w:u w:val="none"/>
    </w:rPr>
  </w:style>
  <w:style w:type="paragraph" w:customStyle="1" w:styleId="BodyTextRight">
    <w:name w:val="Body Text Right"/>
    <w:basedOn w:val="BodyText"/>
    <w:rsid w:val="0040041E"/>
    <w:pPr>
      <w:spacing w:before="0" w:after="0"/>
      <w:jc w:val="right"/>
    </w:pPr>
  </w:style>
  <w:style w:type="paragraph" w:styleId="Index3">
    <w:name w:val="index 3"/>
    <w:basedOn w:val="ListNumber2"/>
    <w:next w:val="Normal"/>
    <w:semiHidden/>
    <w:rsid w:val="0040041E"/>
    <w:pPr>
      <w:numPr>
        <w:numId w:val="0"/>
      </w:numPr>
      <w:tabs>
        <w:tab w:val="right" w:leader="dot" w:pos="4176"/>
      </w:tabs>
    </w:pPr>
  </w:style>
  <w:style w:type="paragraph" w:styleId="ListNumber2">
    <w:name w:val="List Number 2"/>
    <w:basedOn w:val="List2"/>
    <w:rsid w:val="0040041E"/>
    <w:pPr>
      <w:numPr>
        <w:numId w:val="10"/>
      </w:numPr>
      <w:tabs>
        <w:tab w:val="clear" w:pos="1060"/>
      </w:tabs>
    </w:pPr>
  </w:style>
  <w:style w:type="paragraph" w:customStyle="1" w:styleId="MarginNote">
    <w:name w:val="Margin Note"/>
    <w:basedOn w:val="BodyText"/>
    <w:rsid w:val="004004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04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04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041E"/>
    <w:rPr>
      <w:sz w:val="32"/>
    </w:rPr>
  </w:style>
  <w:style w:type="paragraph" w:customStyle="1" w:styleId="HeadingProcedure">
    <w:name w:val="Heading Procedure"/>
    <w:basedOn w:val="HeadingBase"/>
    <w:next w:val="Normal"/>
    <w:rsid w:val="0040041E"/>
    <w:pPr>
      <w:tabs>
        <w:tab w:val="left" w:pos="0"/>
      </w:tabs>
      <w:spacing w:before="120" w:after="60"/>
    </w:pPr>
    <w:rPr>
      <w:i/>
      <w:color w:val="918585"/>
      <w:sz w:val="22"/>
    </w:rPr>
  </w:style>
  <w:style w:type="paragraph" w:customStyle="1" w:styleId="TableBodyText">
    <w:name w:val="Table Body Text"/>
    <w:basedOn w:val="BodyText"/>
    <w:rsid w:val="0040041E"/>
    <w:pPr>
      <w:spacing w:before="60" w:after="60"/>
    </w:pPr>
  </w:style>
  <w:style w:type="paragraph" w:styleId="ListContinue">
    <w:name w:val="List Continue"/>
    <w:basedOn w:val="List"/>
    <w:rsid w:val="0040041E"/>
    <w:pPr>
      <w:ind w:firstLine="0"/>
    </w:pPr>
  </w:style>
  <w:style w:type="paragraph" w:customStyle="1" w:styleId="ListNote">
    <w:name w:val="List Note"/>
    <w:basedOn w:val="List"/>
    <w:rsid w:val="0040041E"/>
    <w:pPr>
      <w:pBdr>
        <w:top w:val="single" w:sz="6" w:space="2" w:color="918585"/>
        <w:bottom w:val="single" w:sz="6" w:space="2" w:color="918585"/>
      </w:pBdr>
      <w:tabs>
        <w:tab w:val="left" w:pos="1021"/>
      </w:tabs>
      <w:ind w:firstLine="0"/>
    </w:pPr>
  </w:style>
  <w:style w:type="paragraph" w:customStyle="1" w:styleId="Warning">
    <w:name w:val="Warning"/>
    <w:basedOn w:val="BodyText"/>
    <w:rsid w:val="0040041E"/>
    <w:pPr>
      <w:shd w:val="clear" w:color="auto" w:fill="D9D9D9"/>
      <w:tabs>
        <w:tab w:val="left" w:pos="992"/>
      </w:tabs>
      <w:ind w:left="119" w:right="119"/>
    </w:pPr>
    <w:rPr>
      <w:sz w:val="20"/>
    </w:rPr>
  </w:style>
  <w:style w:type="paragraph" w:customStyle="1" w:styleId="MarginIcons">
    <w:name w:val="Margin Icons"/>
    <w:basedOn w:val="BodyText"/>
    <w:rsid w:val="004004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041E"/>
    <w:rPr>
      <w:rFonts w:ascii="Courier New" w:hAnsi="Courier New"/>
    </w:rPr>
  </w:style>
  <w:style w:type="paragraph" w:customStyle="1" w:styleId="NoteBullet">
    <w:name w:val="Note Bullet"/>
    <w:basedOn w:val="Note"/>
    <w:rsid w:val="0040041E"/>
    <w:pPr>
      <w:tabs>
        <w:tab w:val="clear" w:pos="680"/>
      </w:tabs>
      <w:spacing w:before="60" w:after="60"/>
    </w:pPr>
  </w:style>
  <w:style w:type="paragraph" w:customStyle="1" w:styleId="SubHeading2">
    <w:name w:val="SubHeading2"/>
    <w:basedOn w:val="HeadingBase"/>
    <w:rsid w:val="0040041E"/>
    <w:pPr>
      <w:spacing w:before="240" w:after="60"/>
    </w:pPr>
    <w:rPr>
      <w:sz w:val="20"/>
    </w:rPr>
  </w:style>
  <w:style w:type="paragraph" w:customStyle="1" w:styleId="SubHeading1">
    <w:name w:val="SubHeading1"/>
    <w:basedOn w:val="HeadingBase"/>
    <w:rsid w:val="0040041E"/>
    <w:pPr>
      <w:spacing w:before="240" w:after="60"/>
    </w:pPr>
    <w:rPr>
      <w:color w:val="918585"/>
      <w:sz w:val="22"/>
    </w:rPr>
  </w:style>
  <w:style w:type="paragraph" w:customStyle="1" w:styleId="SideHeading">
    <w:name w:val="Side Heading"/>
    <w:basedOn w:val="HeadingBase"/>
    <w:rsid w:val="004004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041E"/>
    <w:pPr>
      <w:tabs>
        <w:tab w:val="num" w:pos="360"/>
      </w:tabs>
    </w:pPr>
  </w:style>
  <w:style w:type="paragraph" w:styleId="PlainText">
    <w:name w:val="Plain Text"/>
    <w:basedOn w:val="Normal"/>
    <w:link w:val="PlainTextChar"/>
    <w:rsid w:val="0040041E"/>
    <w:rPr>
      <w:sz w:val="20"/>
    </w:rPr>
  </w:style>
  <w:style w:type="character" w:customStyle="1" w:styleId="PlainTextChar">
    <w:name w:val="Plain Text Char"/>
    <w:basedOn w:val="DefaultParagraphFont"/>
    <w:link w:val="PlainText"/>
    <w:rsid w:val="0040041E"/>
    <w:rPr>
      <w:rFonts w:ascii="Courier New" w:eastAsia="Times New Roman" w:hAnsi="Courier New" w:cs="Times New Roman"/>
      <w:sz w:val="20"/>
      <w:szCs w:val="20"/>
      <w:lang w:eastAsia="en-US"/>
    </w:rPr>
  </w:style>
  <w:style w:type="character" w:customStyle="1" w:styleId="MenuOption">
    <w:name w:val="Menu Option"/>
    <w:basedOn w:val="DefaultParagraphFont"/>
    <w:rsid w:val="0040041E"/>
    <w:rPr>
      <w:b/>
      <w:smallCaps/>
    </w:rPr>
  </w:style>
  <w:style w:type="paragraph" w:customStyle="1" w:styleId="TableListNumber">
    <w:name w:val="Table List Number"/>
    <w:basedOn w:val="ListNumber"/>
    <w:rsid w:val="0040041E"/>
    <w:pPr>
      <w:numPr>
        <w:numId w:val="0"/>
      </w:numPr>
    </w:pPr>
  </w:style>
  <w:style w:type="paragraph" w:styleId="TOC4">
    <w:name w:val="toc 4"/>
    <w:basedOn w:val="TOCBase"/>
    <w:next w:val="Normal"/>
    <w:semiHidden/>
    <w:rsid w:val="0040041E"/>
    <w:pPr>
      <w:tabs>
        <w:tab w:val="right" w:leader="dot" w:pos="9071"/>
      </w:tabs>
      <w:ind w:left="1701"/>
    </w:pPr>
  </w:style>
  <w:style w:type="paragraph" w:customStyle="1" w:styleId="ListAlpha">
    <w:name w:val="List Alpha"/>
    <w:basedOn w:val="List"/>
    <w:rsid w:val="0040041E"/>
    <w:pPr>
      <w:numPr>
        <w:numId w:val="9"/>
      </w:numPr>
    </w:pPr>
  </w:style>
  <w:style w:type="paragraph" w:customStyle="1" w:styleId="ListAlpha2">
    <w:name w:val="List Alpha 2"/>
    <w:basedOn w:val="List2"/>
    <w:rsid w:val="0040041E"/>
    <w:pPr>
      <w:numPr>
        <w:numId w:val="8"/>
      </w:numPr>
    </w:pPr>
  </w:style>
  <w:style w:type="paragraph" w:styleId="List2">
    <w:name w:val="List 2"/>
    <w:basedOn w:val="BodyText"/>
    <w:rsid w:val="0040041E"/>
    <w:pPr>
      <w:tabs>
        <w:tab w:val="left" w:pos="680"/>
      </w:tabs>
      <w:spacing w:before="60" w:after="60"/>
      <w:ind w:left="680" w:hanging="340"/>
    </w:pPr>
  </w:style>
  <w:style w:type="paragraph" w:styleId="List3">
    <w:name w:val="List 3"/>
    <w:basedOn w:val="BodyText"/>
    <w:rsid w:val="0040041E"/>
    <w:pPr>
      <w:tabs>
        <w:tab w:val="left" w:pos="1021"/>
      </w:tabs>
      <w:spacing w:before="60" w:after="60"/>
      <w:ind w:left="1020" w:hanging="340"/>
    </w:pPr>
  </w:style>
  <w:style w:type="paragraph" w:styleId="List4">
    <w:name w:val="List 4"/>
    <w:basedOn w:val="BodyText"/>
    <w:rsid w:val="0040041E"/>
    <w:pPr>
      <w:tabs>
        <w:tab w:val="left" w:pos="1361"/>
      </w:tabs>
      <w:spacing w:before="60" w:after="60"/>
      <w:ind w:left="1361" w:hanging="340"/>
    </w:pPr>
  </w:style>
  <w:style w:type="paragraph" w:styleId="List5">
    <w:name w:val="List 5"/>
    <w:basedOn w:val="BodyText"/>
    <w:rsid w:val="0040041E"/>
    <w:pPr>
      <w:tabs>
        <w:tab w:val="left" w:pos="1701"/>
      </w:tabs>
      <w:spacing w:before="60" w:after="60"/>
      <w:ind w:left="1701" w:hanging="340"/>
    </w:pPr>
  </w:style>
  <w:style w:type="paragraph" w:styleId="ListBullet3">
    <w:name w:val="List Bullet 3"/>
    <w:basedOn w:val="List3"/>
    <w:rsid w:val="0040041E"/>
    <w:pPr>
      <w:numPr>
        <w:numId w:val="14"/>
      </w:numPr>
      <w:tabs>
        <w:tab w:val="clear" w:pos="1021"/>
      </w:tabs>
      <w:ind w:left="1037" w:hanging="357"/>
    </w:pPr>
  </w:style>
  <w:style w:type="paragraph" w:styleId="ListBullet4">
    <w:name w:val="List Bullet 4"/>
    <w:basedOn w:val="List4"/>
    <w:rsid w:val="0040041E"/>
    <w:pPr>
      <w:numPr>
        <w:numId w:val="3"/>
      </w:numPr>
      <w:tabs>
        <w:tab w:val="clear" w:pos="1361"/>
      </w:tabs>
    </w:pPr>
  </w:style>
  <w:style w:type="paragraph" w:styleId="ListBullet5">
    <w:name w:val="List Bullet 5"/>
    <w:basedOn w:val="List5"/>
    <w:rsid w:val="0040041E"/>
    <w:pPr>
      <w:numPr>
        <w:numId w:val="4"/>
      </w:numPr>
    </w:pPr>
  </w:style>
  <w:style w:type="paragraph" w:styleId="ListContinue2">
    <w:name w:val="List Continue 2"/>
    <w:basedOn w:val="List2"/>
    <w:rsid w:val="0040041E"/>
    <w:pPr>
      <w:ind w:firstLine="0"/>
    </w:pPr>
  </w:style>
  <w:style w:type="paragraph" w:styleId="ListContinue3">
    <w:name w:val="List Continue 3"/>
    <w:basedOn w:val="List3"/>
    <w:rsid w:val="0040041E"/>
    <w:pPr>
      <w:ind w:left="1021" w:firstLine="0"/>
    </w:pPr>
  </w:style>
  <w:style w:type="paragraph" w:styleId="ListContinue4">
    <w:name w:val="List Continue 4"/>
    <w:basedOn w:val="List4"/>
    <w:rsid w:val="0040041E"/>
    <w:pPr>
      <w:ind w:firstLine="0"/>
    </w:pPr>
  </w:style>
  <w:style w:type="paragraph" w:styleId="ListContinue5">
    <w:name w:val="List Continue 5"/>
    <w:basedOn w:val="List5"/>
    <w:rsid w:val="0040041E"/>
    <w:pPr>
      <w:ind w:firstLine="0"/>
    </w:pPr>
  </w:style>
  <w:style w:type="paragraph" w:styleId="ListNumber3">
    <w:name w:val="List Number 3"/>
    <w:basedOn w:val="List3"/>
    <w:rsid w:val="0040041E"/>
    <w:pPr>
      <w:numPr>
        <w:numId w:val="5"/>
      </w:numPr>
    </w:pPr>
  </w:style>
  <w:style w:type="paragraph" w:styleId="ListNumber4">
    <w:name w:val="List Number 4"/>
    <w:basedOn w:val="List4"/>
    <w:rsid w:val="0040041E"/>
    <w:pPr>
      <w:numPr>
        <w:numId w:val="6"/>
      </w:numPr>
    </w:pPr>
  </w:style>
  <w:style w:type="paragraph" w:styleId="ListNumber5">
    <w:name w:val="List Number 5"/>
    <w:basedOn w:val="List5"/>
    <w:rsid w:val="0040041E"/>
    <w:pPr>
      <w:numPr>
        <w:numId w:val="7"/>
      </w:numPr>
    </w:pPr>
  </w:style>
  <w:style w:type="paragraph" w:styleId="BlockText">
    <w:name w:val="Block Text"/>
    <w:basedOn w:val="Normal"/>
    <w:rsid w:val="0040041E"/>
    <w:pPr>
      <w:spacing w:after="120"/>
      <w:ind w:left="1440" w:right="1440"/>
    </w:pPr>
  </w:style>
  <w:style w:type="character" w:customStyle="1" w:styleId="Subscript">
    <w:name w:val="Subscript"/>
    <w:basedOn w:val="DefaultParagraphFont"/>
    <w:rsid w:val="0040041E"/>
    <w:rPr>
      <w:sz w:val="16"/>
      <w:vertAlign w:val="subscript"/>
    </w:rPr>
  </w:style>
  <w:style w:type="character" w:customStyle="1" w:styleId="Superscript">
    <w:name w:val="Superscript"/>
    <w:basedOn w:val="DefaultParagraphFont"/>
    <w:rsid w:val="0040041E"/>
    <w:rPr>
      <w:sz w:val="16"/>
      <w:vertAlign w:val="superscript"/>
    </w:rPr>
  </w:style>
  <w:style w:type="character" w:customStyle="1" w:styleId="Symbols">
    <w:name w:val="Symbols"/>
    <w:basedOn w:val="DefaultParagraphFont"/>
    <w:rsid w:val="0040041E"/>
    <w:rPr>
      <w:rFonts w:ascii="Symbol" w:hAnsi="Symbol"/>
    </w:rPr>
  </w:style>
  <w:style w:type="character" w:customStyle="1" w:styleId="MenuOptions">
    <w:name w:val="Menu Options"/>
    <w:basedOn w:val="DefaultParagraphFont"/>
    <w:rsid w:val="0040041E"/>
    <w:rPr>
      <w:rFonts w:ascii="Arial Narrow" w:hAnsi="Arial Narrow"/>
      <w:smallCaps/>
    </w:rPr>
  </w:style>
  <w:style w:type="character" w:customStyle="1" w:styleId="Buttons">
    <w:name w:val="Buttons"/>
    <w:basedOn w:val="DefaultParagraphFont"/>
    <w:rsid w:val="0040041E"/>
    <w:rPr>
      <w:b/>
    </w:rPr>
  </w:style>
  <w:style w:type="character" w:customStyle="1" w:styleId="Underlined">
    <w:name w:val="Underlined"/>
    <w:basedOn w:val="DefaultParagraphFont"/>
    <w:rsid w:val="0040041E"/>
    <w:rPr>
      <w:u w:val="single"/>
    </w:rPr>
  </w:style>
  <w:style w:type="paragraph" w:customStyle="1" w:styleId="TableBodyTextRight">
    <w:name w:val="Table Body Text Right"/>
    <w:basedOn w:val="TableBodyText"/>
    <w:rsid w:val="0040041E"/>
    <w:pPr>
      <w:widowControl w:val="0"/>
      <w:autoSpaceDE w:val="0"/>
      <w:autoSpaceDN w:val="0"/>
      <w:adjustRightInd w:val="0"/>
      <w:jc w:val="right"/>
    </w:pPr>
    <w:rPr>
      <w:rFonts w:cs="Arial"/>
      <w:szCs w:val="18"/>
    </w:rPr>
  </w:style>
  <w:style w:type="paragraph" w:customStyle="1" w:styleId="CopyrightText">
    <w:name w:val="Copyright Text"/>
    <w:basedOn w:val="BodyText"/>
    <w:rsid w:val="0040041E"/>
    <w:rPr>
      <w:sz w:val="18"/>
    </w:rPr>
  </w:style>
  <w:style w:type="paragraph" w:customStyle="1" w:styleId="BodySmallRight">
    <w:name w:val="Body Small Right"/>
    <w:basedOn w:val="BodyTextRight"/>
    <w:rsid w:val="0040041E"/>
    <w:rPr>
      <w:sz w:val="18"/>
      <w:szCs w:val="18"/>
    </w:rPr>
  </w:style>
  <w:style w:type="paragraph" w:customStyle="1" w:styleId="MarginEdition">
    <w:name w:val="Margin Edition"/>
    <w:basedOn w:val="MarginNote"/>
    <w:rsid w:val="0040041E"/>
    <w:pPr>
      <w:spacing w:before="0" w:after="0"/>
    </w:pPr>
    <w:rPr>
      <w:rFonts w:ascii="Times New Roman" w:hAnsi="Times New Roman"/>
      <w:color w:val="999999"/>
    </w:rPr>
  </w:style>
  <w:style w:type="paragraph" w:customStyle="1" w:styleId="Spacer">
    <w:name w:val="Spacer"/>
    <w:basedOn w:val="Normal"/>
    <w:rsid w:val="0040041E"/>
    <w:rPr>
      <w:sz w:val="2"/>
      <w:szCs w:val="2"/>
    </w:rPr>
  </w:style>
  <w:style w:type="character" w:customStyle="1" w:styleId="Small">
    <w:name w:val="Small"/>
    <w:basedOn w:val="DefaultParagraphFont"/>
    <w:rsid w:val="0040041E"/>
    <w:rPr>
      <w:sz w:val="16"/>
    </w:rPr>
  </w:style>
  <w:style w:type="paragraph" w:customStyle="1" w:styleId="WideTable">
    <w:name w:val="Wide Table"/>
    <w:basedOn w:val="Normal"/>
    <w:rsid w:val="0040041E"/>
    <w:pPr>
      <w:ind w:left="-1418"/>
    </w:pPr>
    <w:rPr>
      <w:sz w:val="2"/>
      <w:szCs w:val="2"/>
    </w:rPr>
  </w:style>
  <w:style w:type="character" w:styleId="PageNumber">
    <w:name w:val="page number"/>
    <w:basedOn w:val="DefaultParagraphFont"/>
    <w:rsid w:val="0040041E"/>
  </w:style>
  <w:style w:type="paragraph" w:styleId="Quote">
    <w:name w:val="Quote"/>
    <w:basedOn w:val="Heading1"/>
    <w:link w:val="QuoteChar"/>
    <w:qFormat/>
    <w:rsid w:val="0040041E"/>
    <w:rPr>
      <w:b w:val="0"/>
      <w:sz w:val="72"/>
      <w:szCs w:val="72"/>
      <w:lang w:val="en-NZ"/>
    </w:rPr>
  </w:style>
  <w:style w:type="character" w:customStyle="1" w:styleId="QuoteChar">
    <w:name w:val="Quote Char"/>
    <w:basedOn w:val="DefaultParagraphFont"/>
    <w:link w:val="Quote"/>
    <w:rsid w:val="004004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041E"/>
    <w:pPr>
      <w:pageBreakBefore/>
    </w:pPr>
  </w:style>
  <w:style w:type="paragraph" w:customStyle="1" w:styleId="Border">
    <w:name w:val="Border"/>
    <w:basedOn w:val="Normal"/>
    <w:qFormat/>
    <w:rsid w:val="004004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041E"/>
    <w:rPr>
      <w:b/>
      <w:bCs/>
      <w:i/>
      <w:iCs/>
      <w:color w:val="auto"/>
    </w:rPr>
  </w:style>
  <w:style w:type="paragraph" w:styleId="IntenseQuote">
    <w:name w:val="Intense Quote"/>
    <w:basedOn w:val="Normal"/>
    <w:next w:val="Normal"/>
    <w:link w:val="IntenseQuoteChar"/>
    <w:uiPriority w:val="30"/>
    <w:qFormat/>
    <w:rsid w:val="004004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04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041E"/>
    <w:rPr>
      <w:smallCaps/>
      <w:color w:val="auto"/>
      <w:u w:val="single"/>
    </w:rPr>
  </w:style>
  <w:style w:type="character" w:styleId="IntenseReference">
    <w:name w:val="Intense Reference"/>
    <w:basedOn w:val="DefaultParagraphFont"/>
    <w:uiPriority w:val="32"/>
    <w:qFormat/>
    <w:rsid w:val="0040041E"/>
    <w:rPr>
      <w:b/>
      <w:bCs/>
      <w:smallCaps/>
      <w:color w:val="auto"/>
      <w:spacing w:val="5"/>
      <w:u w:val="single"/>
    </w:rPr>
  </w:style>
  <w:style w:type="paragraph" w:customStyle="1" w:styleId="2ColumnHeading">
    <w:name w:val="2Column Heading"/>
    <w:basedOn w:val="BodyText"/>
    <w:qFormat/>
    <w:rsid w:val="0040041E"/>
    <w:pPr>
      <w:spacing w:after="60"/>
      <w:ind w:left="-2268"/>
    </w:pPr>
    <w:rPr>
      <w:b/>
    </w:rPr>
  </w:style>
  <w:style w:type="paragraph" w:customStyle="1" w:styleId="Heading1TOC">
    <w:name w:val="Heading1 TOC"/>
    <w:basedOn w:val="Normal"/>
    <w:qFormat/>
    <w:rsid w:val="0040041E"/>
    <w:pPr>
      <w:spacing w:before="240" w:after="120"/>
    </w:pPr>
    <w:rPr>
      <w:rFonts w:ascii="Times New Roman" w:hAnsi="Times New Roman"/>
      <w:b/>
      <w:sz w:val="32"/>
    </w:rPr>
  </w:style>
  <w:style w:type="paragraph" w:customStyle="1" w:styleId="Heading2TOC">
    <w:name w:val="Heading2 TOC"/>
    <w:basedOn w:val="Normal"/>
    <w:qFormat/>
    <w:rsid w:val="0040041E"/>
    <w:pPr>
      <w:spacing w:before="240" w:after="60"/>
    </w:pPr>
    <w:rPr>
      <w:rFonts w:ascii="Times New Roman" w:hAnsi="Times New Roman"/>
      <w:b/>
      <w:sz w:val="28"/>
    </w:rPr>
  </w:style>
  <w:style w:type="character" w:customStyle="1" w:styleId="Underline">
    <w:name w:val="Underline"/>
    <w:basedOn w:val="DefaultParagraphFont"/>
    <w:qFormat/>
    <w:rsid w:val="0040041E"/>
    <w:rPr>
      <w:u w:val="single"/>
    </w:rPr>
  </w:style>
  <w:style w:type="character" w:customStyle="1" w:styleId="BoldandItalics">
    <w:name w:val="Bold and Italics"/>
    <w:qFormat/>
    <w:rsid w:val="0040041E"/>
    <w:rPr>
      <w:b/>
      <w:i/>
      <w:u w:val="none"/>
    </w:rPr>
  </w:style>
  <w:style w:type="paragraph" w:styleId="BalloonText">
    <w:name w:val="Balloon Text"/>
    <w:basedOn w:val="Normal"/>
    <w:link w:val="BalloonTextChar"/>
    <w:rsid w:val="0040041E"/>
    <w:rPr>
      <w:rFonts w:ascii="Tahoma" w:hAnsi="Tahoma" w:cs="Tahoma"/>
      <w:sz w:val="16"/>
      <w:szCs w:val="16"/>
    </w:rPr>
  </w:style>
  <w:style w:type="character" w:customStyle="1" w:styleId="BalloonTextChar">
    <w:name w:val="Balloon Text Char"/>
    <w:basedOn w:val="DefaultParagraphFont"/>
    <w:link w:val="BalloonText"/>
    <w:rsid w:val="004004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04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04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041E"/>
    <w:rPr>
      <w:b/>
      <w:color w:val="660033"/>
      <w:spacing w:val="0"/>
    </w:rPr>
  </w:style>
  <w:style w:type="paragraph" w:customStyle="1" w:styleId="Nameditemlist">
    <w:name w:val="Named item list"/>
    <w:basedOn w:val="BodyText"/>
    <w:qFormat/>
    <w:rsid w:val="0040041E"/>
    <w:pPr>
      <w:tabs>
        <w:tab w:val="left" w:pos="2835"/>
      </w:tabs>
      <w:ind w:left="2835" w:hanging="2835"/>
    </w:pPr>
  </w:style>
  <w:style w:type="paragraph" w:customStyle="1" w:styleId="BodyTextnopadding">
    <w:name w:val="Body Text no padding"/>
    <w:basedOn w:val="BodyText"/>
    <w:qFormat/>
    <w:rsid w:val="0040041E"/>
    <w:pPr>
      <w:spacing w:before="0" w:after="0"/>
    </w:pPr>
  </w:style>
  <w:style w:type="paragraph" w:customStyle="1" w:styleId="BodyTextBold">
    <w:name w:val="Body Text Bold"/>
    <w:basedOn w:val="BodyText"/>
    <w:qFormat/>
    <w:rsid w:val="0040041E"/>
    <w:rPr>
      <w:b/>
    </w:rPr>
  </w:style>
  <w:style w:type="character" w:styleId="Hyperlink">
    <w:name w:val="Hyperlink"/>
    <w:basedOn w:val="DefaultParagraphFont"/>
    <w:uiPriority w:val="99"/>
    <w:unhideWhenUsed/>
    <w:rsid w:val="00C14F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1065</Words>
  <Characters>7086</Characters>
  <Application>Microsoft Office Word</Application>
  <DocSecurity>0</DocSecurity>
  <Lines>228</Lines>
  <Paragraphs>131</Paragraphs>
  <ScaleCrop>false</ScaleCrop>
  <Company>Author-it Software Corporation Ltd.</Company>
  <LinksUpToDate>false</LinksUpToDate>
  <CharactersWithSpaces>8020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CPCCBC6008 Develop and implement an estimating and tendering system</dc:title>
  <dc:subject>Approved</dc:subject>
  <dc:creator>BuildSkills Australia</dc:creator>
  <cp:keywords>Release: 2</cp:keywords>
  <dc:description>Review Date: 12 April 2008</dc:description>
  <cp:lastModifiedBy>HSD_TPCMSd.prod</cp:lastModifiedBy>
  <cp:revision>3</cp:revision>
  <dcterms:created xsi:type="dcterms:W3CDTF">2025-03-01T17:04:00Z</dcterms:created>
  <dcterms:modified xsi:type="dcterms:W3CDTF">2025-03-01T17:04:00Z</dcterms:modified>
</cp:coreProperties>
</file>