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F53" w:rsidP="00201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CPCCBC6006 Manage the procurement and acquisition of resources for building and construction projects</w:t>
      </w:r>
      <w:r>
        <w:fldChar w:fldCharType="end"/>
      </w:r>
    </w:p>
    <w:p w:rsidR="00201F53" w:rsidP="00201F53">
      <w:pPr>
        <w:pStyle w:val="Version"/>
        <w:sectPr w:rsidSect="00456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675B" w:rsidP="0045675B">
      <w:pPr>
        <w:pStyle w:val="SuperHeading"/>
      </w:pPr>
      <w:r w:rsidRPr="0045675B">
        <w:t>Assessment Requirements for CPCCBC6006 Manage the procurement and acquisition of resources for building and construction projects</w:t>
      </w:r>
    </w:p>
    <w:p w:rsidR="00000000" w:rsidRPr="0045675B" w:rsidP="0045675B">
      <w:pPr>
        <w:pStyle w:val="Heading1"/>
      </w:pPr>
      <w:bookmarkStart w:id="1" w:name="O_1294105"/>
      <w:bookmarkEnd w:id="1"/>
      <w:r w:rsidRPr="004567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6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5B">
            <w:pPr>
              <w:pStyle w:val="BodyText"/>
              <w:rPr>
                <w:lang w:val="en-NZ"/>
              </w:rPr>
            </w:pPr>
            <w:r w:rsidRPr="0045675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5B">
            <w:pPr>
              <w:pStyle w:val="BodyText"/>
              <w:rPr>
                <w:lang w:val="en-NZ"/>
              </w:rPr>
            </w:pPr>
            <w:r w:rsidRPr="0045675B">
              <w:t>Updated reference to general construction induction training program.</w:t>
            </w:r>
          </w:p>
        </w:tc>
      </w:tr>
      <w:tr w:rsidTr="004567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75B">
            <w:pPr>
              <w:pStyle w:val="BodyText"/>
              <w:rPr>
                <w:lang w:val="en-NZ"/>
              </w:rPr>
            </w:pPr>
            <w:r w:rsidRPr="0045675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75B" w:rsidP="0045675B">
            <w:pPr>
              <w:pStyle w:val="BodyText"/>
            </w:pPr>
            <w:r w:rsidRPr="0045675B">
              <w:t>This version first released with CPC Construction, Plumbing and Services Training Package Release 5.0.</w:t>
            </w:r>
          </w:p>
          <w:p w:rsidR="00000000" w:rsidRPr="0045675B" w:rsidP="0045675B">
            <w:pPr>
              <w:pStyle w:val="BodyText"/>
            </w:pPr>
            <w:r w:rsidRPr="0045675B">
              <w:t>Supersedes and is equivalent to CPCCBC6006A Manage the procurement and acquisition of resources for building or construction projects.  Updated</w:t>
            </w:r>
            <w:r w:rsidRPr="0045675B">
              <w:t xml:space="preserve"> to meet the Standards for Training Packages 2012.</w:t>
            </w:r>
          </w:p>
        </w:tc>
      </w:tr>
    </w:tbl>
    <w:p w:rsidR="00000000" w:rsidRPr="0045675B" w:rsidP="0045675B">
      <w:pPr>
        <w:pStyle w:val="BodyText"/>
      </w:pPr>
    </w:p>
    <w:p w:rsidR="00000000" w:rsidRPr="0045675B" w:rsidP="0045675B">
      <w:pPr>
        <w:pStyle w:val="AllowPageBreak"/>
      </w:pPr>
    </w:p>
    <w:p w:rsidR="00000000" w:rsidRPr="0045675B" w:rsidP="0045675B">
      <w:pPr>
        <w:pStyle w:val="Heading1"/>
      </w:pPr>
      <w:bookmarkStart w:id="2" w:name="O_1294104"/>
      <w:bookmarkEnd w:id="2"/>
      <w:r w:rsidRPr="0045675B">
        <w:t>Performance Evidence</w:t>
      </w:r>
    </w:p>
    <w:p w:rsidR="00000000" w:rsidRPr="0045675B" w:rsidP="00201F53">
      <w:pPr>
        <w:pStyle w:val="BodyText"/>
      </w:pPr>
      <w:r w:rsidRPr="0045675B">
        <w:t>To demonstrate competency, a candidate must meet the elements and performance criteria of this unit by managing the procurement and acquisition of resources for at</w:t>
      </w:r>
      <w:r w:rsidRPr="0045675B">
        <w:t xml:space="preserve"> least one building and construction project. </w:t>
      </w:r>
    </w:p>
    <w:p w:rsidR="00000000" w:rsidRPr="0045675B" w:rsidP="00201F53">
      <w:pPr>
        <w:pStyle w:val="BodyText"/>
      </w:pPr>
      <w:r w:rsidRPr="0045675B">
        <w:t>In doing this, the candidate must:</w:t>
      </w:r>
    </w:p>
    <w:p w:rsidR="00000000" w:rsidRPr="0045675B" w:rsidP="0045675B">
      <w:pPr>
        <w:pStyle w:val="ListBullet"/>
      </w:pPr>
      <w:r w:rsidRPr="0045675B">
        <w:t>strategically focus on the procurement process and system to handle activities on more than one site</w:t>
      </w:r>
    </w:p>
    <w:p w:rsidR="00000000" w:rsidRPr="0045675B" w:rsidP="0045675B">
      <w:pPr>
        <w:pStyle w:val="ListBullet"/>
      </w:pPr>
      <w:r w:rsidRPr="0045675B">
        <w:t>overcome obstacles to procurement of human and physical resources to maintain project scheduled timeframes</w:t>
      </w:r>
    </w:p>
    <w:p w:rsidR="00000000" w:rsidRPr="0045675B" w:rsidP="0045675B">
      <w:pPr>
        <w:pStyle w:val="ListBullet"/>
      </w:pPr>
      <w:r w:rsidRPr="0045675B">
        <w:t>effectively deal with delays</w:t>
      </w:r>
    </w:p>
    <w:p w:rsidR="00000000" w:rsidRPr="0045675B" w:rsidP="0045675B">
      <w:pPr>
        <w:pStyle w:val="ListBullet"/>
      </w:pPr>
      <w:r w:rsidRPr="0045675B">
        <w:t>develop resource supply schedules and prioritise events, allowing for possible contingencies</w:t>
      </w:r>
    </w:p>
    <w:p w:rsidR="00000000" w:rsidRPr="0045675B" w:rsidP="0045675B">
      <w:pPr>
        <w:pStyle w:val="ListBullet"/>
      </w:pPr>
      <w:r w:rsidRPr="0045675B">
        <w:t>evaluate the system and rec</w:t>
      </w:r>
      <w:r w:rsidRPr="0045675B">
        <w:t>ommend and implement remedial or improvement-based changes</w:t>
      </w:r>
    </w:p>
    <w:p w:rsidR="00000000" w:rsidRPr="0045675B" w:rsidP="0045675B">
      <w:pPr>
        <w:pStyle w:val="ListBullet"/>
      </w:pPr>
      <w:r w:rsidRPr="0045675B">
        <w:t>communicate information, including work health and safety (WHS) regulations applicable to the workplace.</w:t>
      </w:r>
    </w:p>
    <w:p w:rsidR="00000000" w:rsidRPr="0045675B" w:rsidP="0045675B">
      <w:pPr>
        <w:pStyle w:val="AllowPageBreak"/>
      </w:pPr>
    </w:p>
    <w:p w:rsidR="00000000" w:rsidRPr="0045675B" w:rsidP="0045675B">
      <w:pPr>
        <w:pStyle w:val="Heading1"/>
      </w:pPr>
      <w:bookmarkStart w:id="3" w:name="O_1294103"/>
      <w:bookmarkEnd w:id="3"/>
      <w:r w:rsidRPr="0045675B">
        <w:t>Knowledge Evidence</w:t>
      </w:r>
    </w:p>
    <w:p w:rsidR="00000000" w:rsidRPr="0045675B" w:rsidP="00201F53">
      <w:pPr>
        <w:pStyle w:val="BodyText"/>
      </w:pPr>
      <w:r w:rsidRPr="0045675B">
        <w:t>To be competent in this unit, a candidate must demonst</w:t>
      </w:r>
      <w:r w:rsidRPr="0045675B">
        <w:t>rate knowledge of:</w:t>
      </w:r>
    </w:p>
    <w:p w:rsidR="00000000" w:rsidRPr="0045675B" w:rsidP="0045675B">
      <w:pPr>
        <w:pStyle w:val="ListBullet"/>
      </w:pPr>
      <w:r w:rsidRPr="0045675B">
        <w:t>building and construction industry contracts</w:t>
      </w:r>
    </w:p>
    <w:p w:rsidR="00000000" w:rsidRPr="0045675B" w:rsidP="0045675B">
      <w:pPr>
        <w:pStyle w:val="ListBullet"/>
      </w:pPr>
      <w:r w:rsidRPr="0045675B">
        <w:t>factors that contribute to the provision of physical and human resources in a construction environment</w:t>
      </w:r>
    </w:p>
    <w:p w:rsidR="00000000" w:rsidRPr="0045675B" w:rsidP="0045675B">
      <w:pPr>
        <w:pStyle w:val="ListBullet"/>
      </w:pPr>
      <w:r w:rsidRPr="0045675B">
        <w:t>financial and business principles as they apply to the building and construction industr</w:t>
      </w:r>
      <w:r w:rsidRPr="0045675B">
        <w:t>y:</w:t>
      </w:r>
    </w:p>
    <w:p w:rsidR="00000000" w:rsidRPr="0045675B" w:rsidP="0045675B">
      <w:pPr>
        <w:pStyle w:val="ListBullet2"/>
      </w:pPr>
      <w:r w:rsidRPr="0045675B">
        <w:t>accountability and integrity</w:t>
      </w:r>
    </w:p>
    <w:p w:rsidR="00000000" w:rsidRPr="0045675B" w:rsidP="0045675B">
      <w:pPr>
        <w:pStyle w:val="ListBullet2"/>
      </w:pPr>
      <w:r w:rsidRPr="0045675B">
        <w:t>accurate and timely development and maintenance of financial records</w:t>
      </w:r>
    </w:p>
    <w:p w:rsidR="00000000" w:rsidRPr="0045675B" w:rsidP="0045675B">
      <w:pPr>
        <w:pStyle w:val="ListBullet2"/>
      </w:pPr>
      <w:r w:rsidRPr="0045675B">
        <w:t>compliance with all legal and financial obligations</w:t>
      </w:r>
    </w:p>
    <w:p w:rsidR="00000000" w:rsidRPr="0045675B" w:rsidP="0045675B">
      <w:pPr>
        <w:pStyle w:val="ListBullet2"/>
      </w:pPr>
      <w:r w:rsidRPr="0045675B">
        <w:t>probity and honest dealing</w:t>
      </w:r>
    </w:p>
    <w:p w:rsidR="00000000" w:rsidRPr="0045675B" w:rsidP="0045675B">
      <w:pPr>
        <w:pStyle w:val="ListBullet2"/>
      </w:pPr>
      <w:r w:rsidRPr="0045675B">
        <w:t>transparency of financial processes</w:t>
      </w:r>
    </w:p>
    <w:p w:rsidR="00000000" w:rsidRPr="0045675B" w:rsidP="0045675B">
      <w:pPr>
        <w:pStyle w:val="ListBullet"/>
      </w:pPr>
      <w:r w:rsidRPr="0045675B">
        <w:t xml:space="preserve">financial and administrative controls over the procurement process: </w:t>
      </w:r>
    </w:p>
    <w:p w:rsidR="00000000" w:rsidRPr="0045675B" w:rsidP="0045675B">
      <w:pPr>
        <w:pStyle w:val="ListBullet2"/>
      </w:pPr>
      <w:r w:rsidRPr="0045675B">
        <w:t>agreements with subcontractors and material suppliers</w:t>
      </w:r>
    </w:p>
    <w:p w:rsidR="00000000" w:rsidRPr="0045675B" w:rsidP="0045675B">
      <w:pPr>
        <w:pStyle w:val="ListBullet2"/>
      </w:pPr>
      <w:r w:rsidRPr="0045675B">
        <w:t>authorising payment for services provided</w:t>
      </w:r>
    </w:p>
    <w:p w:rsidR="00000000" w:rsidRPr="0045675B" w:rsidP="0045675B">
      <w:pPr>
        <w:pStyle w:val="ListBullet2"/>
      </w:pPr>
      <w:r w:rsidRPr="0045675B">
        <w:t>generation of procurement documentation</w:t>
      </w:r>
    </w:p>
    <w:p w:rsidR="00000000" w:rsidRPr="0045675B" w:rsidP="0045675B">
      <w:pPr>
        <w:pStyle w:val="ListBullet2"/>
      </w:pPr>
      <w:r w:rsidRPr="0045675B">
        <w:t>managing the raising of purchase orders</w:t>
      </w:r>
    </w:p>
    <w:p w:rsidR="00000000" w:rsidRPr="0045675B" w:rsidP="0045675B">
      <w:pPr>
        <w:pStyle w:val="ListBullet"/>
      </w:pPr>
      <w:r w:rsidRPr="0045675B">
        <w:t>human res</w:t>
      </w:r>
      <w:r w:rsidRPr="0045675B">
        <w:t>ource and industrial relations practices within the building and construction industry:</w:t>
      </w:r>
    </w:p>
    <w:p w:rsidR="00000000" w:rsidRPr="0045675B" w:rsidP="0045675B">
      <w:pPr>
        <w:pStyle w:val="ListBullet2"/>
      </w:pPr>
      <w:r w:rsidRPr="0045675B">
        <w:t>associations and industrial relationships between the organisation and subcontractors</w:t>
      </w:r>
    </w:p>
    <w:p w:rsidR="00000000" w:rsidRPr="0045675B" w:rsidP="0045675B">
      <w:pPr>
        <w:pStyle w:val="ListBullet2"/>
      </w:pPr>
      <w:r w:rsidRPr="0045675B">
        <w:t>associations and industrial relationships between the organisation and material s</w:t>
      </w:r>
      <w:r w:rsidRPr="0045675B">
        <w:t>uppliers</w:t>
      </w:r>
    </w:p>
    <w:p w:rsidR="00000000" w:rsidRPr="0045675B" w:rsidP="0045675B">
      <w:pPr>
        <w:pStyle w:val="ListBullet2"/>
      </w:pPr>
      <w:r w:rsidRPr="0045675B">
        <w:t>dispute resolution between on-site personnel involved in the procurement process</w:t>
      </w:r>
    </w:p>
    <w:p w:rsidR="00000000" w:rsidRPr="0045675B" w:rsidP="0045675B">
      <w:pPr>
        <w:pStyle w:val="ListBullet2"/>
      </w:pPr>
      <w:r w:rsidRPr="0045675B">
        <w:t>dispute resolution involving disagreements between the organisation and subcontractors</w:t>
      </w:r>
    </w:p>
    <w:p w:rsidR="00000000" w:rsidRPr="0045675B" w:rsidP="0045675B">
      <w:pPr>
        <w:pStyle w:val="ListBullet2"/>
      </w:pPr>
      <w:r w:rsidRPr="0045675B">
        <w:t>engaging on-site labour</w:t>
      </w:r>
    </w:p>
    <w:p w:rsidR="00000000" w:rsidRPr="0045675B" w:rsidP="0045675B">
      <w:pPr>
        <w:pStyle w:val="ListBullet2"/>
      </w:pPr>
      <w:r w:rsidRPr="0045675B">
        <w:t>negotiating payments under awards, agreements and workplace agreements</w:t>
      </w:r>
    </w:p>
    <w:p w:rsidR="00000000" w:rsidRPr="0045675B" w:rsidP="0045675B">
      <w:pPr>
        <w:pStyle w:val="ListBullet2"/>
      </w:pPr>
      <w:r w:rsidRPr="0045675B">
        <w:t>proactive communication and incident avoidance</w:t>
      </w:r>
    </w:p>
    <w:p w:rsidR="00000000" w:rsidRPr="0045675B" w:rsidP="0045675B">
      <w:pPr>
        <w:pStyle w:val="ListBullet"/>
      </w:pPr>
      <w:r w:rsidRPr="0045675B">
        <w:t>relevant building and construction codes, standards and regulations</w:t>
      </w:r>
    </w:p>
    <w:p w:rsidR="00000000" w:rsidRPr="0045675B" w:rsidP="0045675B">
      <w:pPr>
        <w:pStyle w:val="ListBullet"/>
      </w:pPr>
      <w:r w:rsidRPr="0045675B">
        <w:t>organisational strategic and operational activities and the mechanism</w:t>
      </w:r>
      <w:r w:rsidRPr="0045675B">
        <w:t>s through which they are addressed.</w:t>
      </w:r>
    </w:p>
    <w:p w:rsidR="00000000" w:rsidRPr="0045675B" w:rsidP="0045675B">
      <w:pPr>
        <w:pStyle w:val="AllowPageBreak"/>
      </w:pPr>
    </w:p>
    <w:p w:rsidR="00000000" w:rsidRPr="0045675B" w:rsidP="0045675B">
      <w:pPr>
        <w:pStyle w:val="Heading1"/>
      </w:pPr>
      <w:bookmarkStart w:id="4" w:name="O_1294102"/>
      <w:bookmarkEnd w:id="4"/>
      <w:r w:rsidRPr="0045675B">
        <w:t>Assessment Conditions</w:t>
      </w:r>
    </w:p>
    <w:p w:rsidR="00000000" w:rsidRPr="0045675B" w:rsidP="00201F53">
      <w:pPr>
        <w:pStyle w:val="BodyText"/>
      </w:pPr>
      <w:r w:rsidRPr="0045675B">
        <w:t xml:space="preserve">Assessors must meet the requirements for assessors contained in the Standards for Registered Training Organisations. </w:t>
      </w:r>
    </w:p>
    <w:p w:rsidR="00000000" w:rsidRPr="0045675B" w:rsidP="00201F53">
      <w:pPr>
        <w:pStyle w:val="BodyText"/>
      </w:pPr>
      <w:r w:rsidRPr="0045675B">
        <w:t>Assessment can be undertaken in the workplace or in a simulat</w:t>
      </w:r>
      <w:r w:rsidRPr="0045675B">
        <w:t xml:space="preserve">ed workplace environment. </w:t>
      </w:r>
    </w:p>
    <w:p w:rsidR="00000000" w:rsidRPr="0045675B" w:rsidP="00201F53">
      <w:pPr>
        <w:pStyle w:val="BodyText"/>
      </w:pPr>
      <w:r w:rsidRPr="0045675B">
        <w:t>A simulated environment is one that realistically replicates workplace conditions, materials and equipment, interactions with others and workplace irregularities, and which meets industry standards for safety and environmental pr</w:t>
      </w:r>
      <w:r w:rsidRPr="0045675B">
        <w:t xml:space="preserve">actices.  </w:t>
      </w:r>
    </w:p>
    <w:p w:rsidR="00000000" w:rsidRPr="0045675B" w:rsidP="00201F53">
      <w:pPr>
        <w:pStyle w:val="BodyText"/>
      </w:pPr>
      <w:r w:rsidRPr="0045675B">
        <w:t>Candidates must have access to:</w:t>
      </w:r>
    </w:p>
    <w:p w:rsidR="00000000" w:rsidRPr="0045675B" w:rsidP="0045675B">
      <w:pPr>
        <w:pStyle w:val="ListBullet"/>
      </w:pPr>
      <w:r w:rsidRPr="0045675B">
        <w:t xml:space="preserve">relevant government construction legislation, regulations, codes and standards </w:t>
      </w:r>
    </w:p>
    <w:p w:rsidR="00000000" w:rsidRPr="0045675B" w:rsidP="0045675B">
      <w:pPr>
        <w:pStyle w:val="ListBullet"/>
      </w:pPr>
      <w:r w:rsidRPr="0045675B">
        <w:t>organisational policies, procedures and other quality documentation to undertake the performance criteria and as</w:t>
      </w:r>
      <w:r w:rsidRPr="0045675B">
        <w:t>sessment requirements</w:t>
      </w:r>
    </w:p>
    <w:p w:rsidR="00000000" w:rsidRPr="0045675B" w:rsidP="0045675B">
      <w:pPr>
        <w:pStyle w:val="ListBullet"/>
      </w:pPr>
      <w:r w:rsidRPr="0045675B">
        <w:t>copies of appropriate awards and workplace agreements</w:t>
      </w:r>
    </w:p>
    <w:p w:rsidR="00000000" w:rsidRPr="0045675B" w:rsidP="0045675B">
      <w:pPr>
        <w:pStyle w:val="ListBullet"/>
      </w:pPr>
      <w:r w:rsidRPr="0045675B">
        <w:t>business equipment, technology, applications and software systems for accessing, researching, extracting, analysing and presenting information, tracking and monitoring orders, deli</w:t>
      </w:r>
      <w:r w:rsidRPr="0045675B">
        <w:t xml:space="preserve">veries and invoices and developing documents and reports. </w:t>
      </w:r>
    </w:p>
    <w:p w:rsidR="00000000" w:rsidRPr="0045675B" w:rsidP="0045675B">
      <w:pPr>
        <w:pStyle w:val="AllowPageBreak"/>
      </w:pPr>
    </w:p>
    <w:p w:rsidR="00000000" w:rsidRPr="0045675B" w:rsidP="0045675B">
      <w:pPr>
        <w:pStyle w:val="Heading1"/>
      </w:pPr>
      <w:bookmarkStart w:id="5" w:name="O_1294115"/>
      <w:bookmarkEnd w:id="5"/>
      <w:r w:rsidRPr="0045675B">
        <w:t>Links</w:t>
      </w:r>
    </w:p>
    <w:p w:rsidR="00000000" w:rsidRPr="0045675B" w:rsidP="00201F53">
      <w:pPr>
        <w:pStyle w:val="BodyText"/>
      </w:pPr>
      <w:r w:rsidRPr="0045675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0AA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675B" w:rsidP="0045675B"/>
    <w:sectPr w:rsidSect="00456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5B" w:rsidRPr="00201F53" w:rsidP="00201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53" w:rsidP="00456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F53" w:rsidP="00456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01F53" w:rsidP="00456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75B" w:rsidRPr="00201F53" w:rsidP="00201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53" w:rsidRPr="002D2AF8" w:rsidP="00456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CPCCBC6006 Manage the procurement and acquisition of resources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01F53" w:rsidP="00456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28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EE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703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75B"/>
  </w:style>
  <w:style w:type="character" w:customStyle="1" w:styleId="Heading1Char">
    <w:name w:val="Heading 1 Char"/>
    <w:basedOn w:val="DefaultParagraphFont"/>
    <w:link w:val="Heading1"/>
    <w:rsid w:val="00456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7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7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75B"/>
    <w:rPr>
      <w:b/>
      <w:spacing w:val="0"/>
    </w:rPr>
  </w:style>
  <w:style w:type="paragraph" w:customStyle="1" w:styleId="SuperTitle">
    <w:name w:val="SuperTitle"/>
    <w:basedOn w:val="Title"/>
    <w:rsid w:val="00456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75B"/>
    <w:rPr>
      <w:i/>
    </w:rPr>
  </w:style>
  <w:style w:type="paragraph" w:styleId="Caption">
    <w:name w:val="caption"/>
    <w:basedOn w:val="BodyText"/>
    <w:next w:val="Normal"/>
    <w:qFormat/>
    <w:rsid w:val="00456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75B"/>
  </w:style>
  <w:style w:type="paragraph" w:styleId="TableofFigures">
    <w:name w:val="table of figures"/>
    <w:basedOn w:val="Normal"/>
    <w:next w:val="Normal"/>
    <w:semiHidden/>
    <w:rsid w:val="00456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75B"/>
    <w:rPr>
      <w:rFonts w:ascii="Wingdings" w:hAnsi="Wingdings"/>
    </w:rPr>
  </w:style>
  <w:style w:type="paragraph" w:customStyle="1" w:styleId="TableHeading">
    <w:name w:val="Table Heading"/>
    <w:basedOn w:val="HeadingBase"/>
    <w:rsid w:val="00456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75B"/>
    <w:rPr>
      <w:color w:val="0033CC"/>
      <w:u w:val="none"/>
    </w:rPr>
  </w:style>
  <w:style w:type="paragraph" w:customStyle="1" w:styleId="BodyTextRight">
    <w:name w:val="Body Text Right"/>
    <w:basedOn w:val="BodyText"/>
    <w:rsid w:val="00456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75B"/>
    <w:rPr>
      <w:sz w:val="32"/>
    </w:rPr>
  </w:style>
  <w:style w:type="paragraph" w:customStyle="1" w:styleId="HeadingProcedure">
    <w:name w:val="Heading Procedure"/>
    <w:basedOn w:val="HeadingBase"/>
    <w:next w:val="Normal"/>
    <w:rsid w:val="00456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75B"/>
    <w:pPr>
      <w:spacing w:before="60" w:after="60"/>
    </w:pPr>
  </w:style>
  <w:style w:type="paragraph" w:styleId="ListContinue">
    <w:name w:val="List Continue"/>
    <w:basedOn w:val="List"/>
    <w:rsid w:val="0045675B"/>
    <w:pPr>
      <w:ind w:firstLine="0"/>
    </w:pPr>
  </w:style>
  <w:style w:type="paragraph" w:customStyle="1" w:styleId="ListNote">
    <w:name w:val="List Note"/>
    <w:basedOn w:val="List"/>
    <w:rsid w:val="00456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75B"/>
    <w:rPr>
      <w:rFonts w:ascii="Courier New" w:hAnsi="Courier New"/>
    </w:rPr>
  </w:style>
  <w:style w:type="paragraph" w:customStyle="1" w:styleId="NoteBullet">
    <w:name w:val="Note Bullet"/>
    <w:basedOn w:val="Note"/>
    <w:rsid w:val="00456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75B"/>
    <w:rPr>
      <w:b/>
      <w:smallCaps/>
    </w:rPr>
  </w:style>
  <w:style w:type="paragraph" w:customStyle="1" w:styleId="TableListNumber">
    <w:name w:val="Table List Number"/>
    <w:basedOn w:val="ListNumber"/>
    <w:rsid w:val="00456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75B"/>
    <w:pPr>
      <w:numPr>
        <w:numId w:val="9"/>
      </w:numPr>
    </w:pPr>
  </w:style>
  <w:style w:type="paragraph" w:customStyle="1" w:styleId="ListAlpha2">
    <w:name w:val="List Alpha 2"/>
    <w:basedOn w:val="List2"/>
    <w:rsid w:val="0045675B"/>
    <w:pPr>
      <w:numPr>
        <w:numId w:val="8"/>
      </w:numPr>
    </w:pPr>
  </w:style>
  <w:style w:type="paragraph" w:styleId="List2">
    <w:name w:val="List 2"/>
    <w:basedOn w:val="BodyText"/>
    <w:rsid w:val="00456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75B"/>
    <w:pPr>
      <w:numPr>
        <w:numId w:val="4"/>
      </w:numPr>
    </w:pPr>
  </w:style>
  <w:style w:type="paragraph" w:styleId="ListContinue2">
    <w:name w:val="List Continue 2"/>
    <w:basedOn w:val="List2"/>
    <w:rsid w:val="0045675B"/>
    <w:pPr>
      <w:ind w:firstLine="0"/>
    </w:pPr>
  </w:style>
  <w:style w:type="paragraph" w:styleId="ListContinue3">
    <w:name w:val="List Continue 3"/>
    <w:basedOn w:val="List3"/>
    <w:rsid w:val="0045675B"/>
    <w:pPr>
      <w:ind w:left="1021" w:firstLine="0"/>
    </w:pPr>
  </w:style>
  <w:style w:type="paragraph" w:styleId="ListContinue4">
    <w:name w:val="List Continue 4"/>
    <w:basedOn w:val="List4"/>
    <w:rsid w:val="0045675B"/>
    <w:pPr>
      <w:ind w:firstLine="0"/>
    </w:pPr>
  </w:style>
  <w:style w:type="paragraph" w:styleId="ListContinue5">
    <w:name w:val="List Continue 5"/>
    <w:basedOn w:val="List5"/>
    <w:rsid w:val="0045675B"/>
    <w:pPr>
      <w:ind w:firstLine="0"/>
    </w:pPr>
  </w:style>
  <w:style w:type="paragraph" w:styleId="ListNumber3">
    <w:name w:val="List Number 3"/>
    <w:basedOn w:val="List3"/>
    <w:rsid w:val="0045675B"/>
    <w:pPr>
      <w:numPr>
        <w:numId w:val="5"/>
      </w:numPr>
    </w:pPr>
  </w:style>
  <w:style w:type="paragraph" w:styleId="ListNumber4">
    <w:name w:val="List Number 4"/>
    <w:basedOn w:val="List4"/>
    <w:rsid w:val="0045675B"/>
    <w:pPr>
      <w:numPr>
        <w:numId w:val="6"/>
      </w:numPr>
    </w:pPr>
  </w:style>
  <w:style w:type="paragraph" w:styleId="ListNumber5">
    <w:name w:val="List Number 5"/>
    <w:basedOn w:val="List5"/>
    <w:rsid w:val="0045675B"/>
    <w:pPr>
      <w:numPr>
        <w:numId w:val="7"/>
      </w:numPr>
    </w:pPr>
  </w:style>
  <w:style w:type="paragraph" w:styleId="BlockText">
    <w:name w:val="Block Text"/>
    <w:basedOn w:val="Normal"/>
    <w:rsid w:val="00456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75B"/>
    <w:rPr>
      <w:sz w:val="16"/>
      <w:vertAlign w:val="superscript"/>
    </w:rPr>
  </w:style>
  <w:style w:type="character" w:customStyle="1" w:styleId="Symbols">
    <w:name w:val="Symbols"/>
    <w:basedOn w:val="DefaultParagraphFont"/>
    <w:rsid w:val="0045675B"/>
    <w:rPr>
      <w:rFonts w:ascii="Symbol" w:hAnsi="Symbol"/>
    </w:rPr>
  </w:style>
  <w:style w:type="character" w:customStyle="1" w:styleId="MenuOptions">
    <w:name w:val="Menu Options"/>
    <w:basedOn w:val="DefaultParagraphFont"/>
    <w:rsid w:val="00456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75B"/>
    <w:rPr>
      <w:b/>
    </w:rPr>
  </w:style>
  <w:style w:type="character" w:customStyle="1" w:styleId="Underlined">
    <w:name w:val="Underlined"/>
    <w:basedOn w:val="DefaultParagraphFont"/>
    <w:rsid w:val="0045675B"/>
    <w:rPr>
      <w:u w:val="single"/>
    </w:rPr>
  </w:style>
  <w:style w:type="paragraph" w:customStyle="1" w:styleId="TableBodyTextRight">
    <w:name w:val="Table Body Text Right"/>
    <w:basedOn w:val="TableBodyText"/>
    <w:rsid w:val="00456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75B"/>
    <w:rPr>
      <w:sz w:val="18"/>
    </w:rPr>
  </w:style>
  <w:style w:type="paragraph" w:customStyle="1" w:styleId="BodySmallRight">
    <w:name w:val="Body Small Right"/>
    <w:basedOn w:val="BodyTextRight"/>
    <w:rsid w:val="0045675B"/>
    <w:rPr>
      <w:sz w:val="18"/>
      <w:szCs w:val="18"/>
    </w:rPr>
  </w:style>
  <w:style w:type="paragraph" w:customStyle="1" w:styleId="MarginEdition">
    <w:name w:val="Margin Edition"/>
    <w:basedOn w:val="MarginNote"/>
    <w:rsid w:val="00456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75B"/>
    <w:rPr>
      <w:sz w:val="2"/>
      <w:szCs w:val="2"/>
    </w:rPr>
  </w:style>
  <w:style w:type="character" w:customStyle="1" w:styleId="Small">
    <w:name w:val="Small"/>
    <w:basedOn w:val="DefaultParagraphFont"/>
    <w:rsid w:val="0045675B"/>
    <w:rPr>
      <w:sz w:val="16"/>
    </w:rPr>
  </w:style>
  <w:style w:type="paragraph" w:customStyle="1" w:styleId="WideTable">
    <w:name w:val="Wide Table"/>
    <w:basedOn w:val="Normal"/>
    <w:rsid w:val="00456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75B"/>
  </w:style>
  <w:style w:type="paragraph" w:styleId="Quote">
    <w:name w:val="Quote"/>
    <w:basedOn w:val="Heading1"/>
    <w:link w:val="QuoteChar"/>
    <w:qFormat/>
    <w:rsid w:val="00456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75B"/>
    <w:pPr>
      <w:pageBreakBefore/>
    </w:pPr>
  </w:style>
  <w:style w:type="paragraph" w:customStyle="1" w:styleId="Border">
    <w:name w:val="Border"/>
    <w:basedOn w:val="Normal"/>
    <w:qFormat/>
    <w:rsid w:val="00456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75B"/>
    <w:rPr>
      <w:u w:val="single"/>
    </w:rPr>
  </w:style>
  <w:style w:type="character" w:customStyle="1" w:styleId="BoldandItalics">
    <w:name w:val="Bold and Italics"/>
    <w:qFormat/>
    <w:rsid w:val="0045675B"/>
    <w:rPr>
      <w:b/>
      <w:i/>
      <w:u w:val="none"/>
    </w:rPr>
  </w:style>
  <w:style w:type="paragraph" w:styleId="BalloonText">
    <w:name w:val="Balloon Text"/>
    <w:basedOn w:val="Normal"/>
    <w:link w:val="BalloonTextChar"/>
    <w:rsid w:val="00456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75B"/>
    <w:pPr>
      <w:spacing w:before="0" w:after="0"/>
    </w:pPr>
  </w:style>
  <w:style w:type="paragraph" w:customStyle="1" w:styleId="BodyTextBold">
    <w:name w:val="Body Text Bold"/>
    <w:basedOn w:val="BodyText"/>
    <w:qFormat/>
    <w:rsid w:val="0045675B"/>
    <w:rPr>
      <w:b/>
    </w:rPr>
  </w:style>
  <w:style w:type="character" w:styleId="Hyperlink">
    <w:name w:val="Hyperlink"/>
    <w:basedOn w:val="DefaultParagraphFont"/>
    <w:uiPriority w:val="99"/>
    <w:unhideWhenUsed/>
    <w:rsid w:val="00201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3826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CPCCBC6006 Manage the procurement and acquisition of resources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