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485" w:rsidP="00832485">
      <w:pPr>
        <w:pStyle w:val="Title"/>
      </w:pPr>
      <w:r>
        <w:fldChar w:fldCharType="begin"/>
      </w:r>
      <w:r>
        <w:instrText xml:space="preserve"> TITLE   \* MERGEFORMAT </w:instrText>
      </w:r>
      <w:r>
        <w:fldChar w:fldCharType="separate"/>
      </w:r>
      <w:r>
        <w:t>CPCCBC6005 Manage tender developments for major projects</w:t>
      </w:r>
      <w:r>
        <w:fldChar w:fldCharType="end"/>
      </w:r>
    </w:p>
    <w:p w:rsidR="00832485" w:rsidP="00832485">
      <w:pPr>
        <w:pStyle w:val="Version"/>
        <w:sectPr w:rsidSect="00FF58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5845" w:rsidP="00FF5845">
      <w:pPr>
        <w:pStyle w:val="SuperHeading"/>
      </w:pPr>
      <w:r w:rsidRPr="00FF5845">
        <w:t>CPCCBC6005 Manage tender developments for major projects</w:t>
      </w:r>
    </w:p>
    <w:p w:rsidR="00000000" w:rsidRPr="00FF5845" w:rsidP="00FF5845">
      <w:pPr>
        <w:pStyle w:val="Heading1"/>
      </w:pPr>
      <w:bookmarkStart w:id="1" w:name="O_1294065"/>
      <w:bookmarkEnd w:id="1"/>
      <w:r w:rsidRPr="00FF5845">
        <w:t>Modification History</w:t>
      </w:r>
    </w:p>
    <w:tbl>
      <w:tblPr>
        <w:tblW w:w="0" w:type="auto"/>
        <w:tblLayout w:type="fixed"/>
        <w:tblCellMar>
          <w:left w:w="62" w:type="dxa"/>
          <w:right w:w="62" w:type="dxa"/>
        </w:tblCellMar>
        <w:tblLook w:val="0000"/>
      </w:tblPr>
      <w:tblGrid>
        <w:gridCol w:w="1128"/>
        <w:gridCol w:w="7944"/>
      </w:tblGrid>
      <w:tr w:rsidTr="00FF584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Release 2</w:t>
            </w:r>
          </w:p>
        </w:tc>
        <w:tc>
          <w:tcPr>
            <w:tcW w:w="794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Updated reference to general construction induction training program.</w:t>
            </w:r>
          </w:p>
        </w:tc>
      </w:tr>
      <w:tr w:rsidTr="00FF584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Release 1</w:t>
            </w:r>
          </w:p>
        </w:tc>
        <w:tc>
          <w:tcPr>
            <w:tcW w:w="7944" w:type="dxa"/>
            <w:tcBorders>
              <w:top w:val="nil"/>
              <w:left w:val="nil"/>
              <w:bottom w:val="nil"/>
              <w:right w:val="nil"/>
            </w:tcBorders>
            <w:tcMar>
              <w:top w:w="0" w:type="dxa"/>
              <w:left w:w="62" w:type="dxa"/>
              <w:bottom w:w="0" w:type="dxa"/>
              <w:right w:w="62" w:type="dxa"/>
            </w:tcMar>
          </w:tcPr>
          <w:p w:rsidR="00000000" w:rsidRPr="00FF5845" w:rsidP="00FF5845">
            <w:pPr>
              <w:pStyle w:val="BodyText"/>
            </w:pPr>
            <w:r w:rsidRPr="00FF5845">
              <w:t>This version first released with CPC Construction, Plumbing and Services Training Package Release 5.0.</w:t>
            </w:r>
          </w:p>
          <w:p w:rsidR="00000000" w:rsidRPr="00FF5845" w:rsidP="00FF5845">
            <w:pPr>
              <w:pStyle w:val="BodyText"/>
            </w:pPr>
            <w:r w:rsidRPr="00FF5845">
              <w:t>Supersedes and is equiv</w:t>
            </w:r>
            <w:r w:rsidRPr="00FF5845">
              <w:t>alent to CPCCBC6005A Manage tender developments for major projects.  Updated to meet the Standards for Training Packages 2012.</w:t>
            </w:r>
          </w:p>
        </w:tc>
      </w:tr>
    </w:tbl>
    <w:p w:rsidR="00000000" w:rsidRPr="00FF5845" w:rsidP="00FF5845">
      <w:pPr>
        <w:pStyle w:val="BodyText"/>
      </w:pPr>
    </w:p>
    <w:p w:rsidR="00000000" w:rsidRPr="00FF5845" w:rsidP="00FF5845">
      <w:pPr>
        <w:pStyle w:val="AllowPageBreak"/>
      </w:pPr>
    </w:p>
    <w:p w:rsidR="00000000" w:rsidRPr="00FF5845" w:rsidP="00FF5845">
      <w:pPr>
        <w:pStyle w:val="Heading1"/>
      </w:pPr>
      <w:bookmarkStart w:id="2" w:name="O_1294064"/>
      <w:bookmarkEnd w:id="2"/>
      <w:r w:rsidRPr="00FF5845">
        <w:t>Application</w:t>
      </w:r>
    </w:p>
    <w:p w:rsidR="00000000" w:rsidRPr="00FF5845" w:rsidP="00832485">
      <w:pPr>
        <w:pStyle w:val="BodyText"/>
      </w:pPr>
      <w:r w:rsidRPr="00FF5845">
        <w:t>This unit of competency specifies the skills and knowledge required to manage the development of</w:t>
      </w:r>
      <w:r w:rsidRPr="00FF5845">
        <w:t xml:space="preserve"> tenders for major projects. It covers the facilitation, implementation and management of the tender development system in a building and construction organisation involved in residential and/or commercial projects.</w:t>
      </w:r>
    </w:p>
    <w:p w:rsidR="00000000" w:rsidRPr="00FF5845" w:rsidP="00832485">
      <w:pPr>
        <w:pStyle w:val="BodyText"/>
      </w:pPr>
      <w:r w:rsidRPr="00FF5845">
        <w:t>This unit of competency applies to build</w:t>
      </w:r>
      <w:r w:rsidRPr="00FF5845">
        <w:t>ers and senior managers in building, construction and services who use sound economic business and resource data to manage complex projects and processes and are responsible for managing tender developments for major projects.</w:t>
      </w:r>
    </w:p>
    <w:p w:rsidR="00000000" w:rsidRPr="00FF5845" w:rsidP="00832485">
      <w:pPr>
        <w:pStyle w:val="BodyText"/>
      </w:pPr>
      <w:r w:rsidRPr="00FF5845">
        <w:t>Completion of the general con</w:t>
      </w:r>
      <w:r w:rsidRPr="00FF5845">
        <w:t xml:space="preserve">struction induction training program specified by the model Code of Practice for Construction Work is required for any person who is to carry out construction work. Achievement of </w:t>
      </w:r>
      <w:r w:rsidRPr="00FF5845">
        <w:rPr>
          <w:rStyle w:val="Emphasis"/>
        </w:rPr>
        <w:t>CPCWHS1001</w:t>
      </w:r>
      <w:r w:rsidRPr="00FF5845">
        <w:t xml:space="preserve"> </w:t>
      </w:r>
      <w:r w:rsidRPr="00FF5845">
        <w:rPr>
          <w:rStyle w:val="Emphasis"/>
        </w:rPr>
        <w:t xml:space="preserve">Prepare to work safely in the construction industry </w:t>
      </w:r>
      <w:r w:rsidRPr="00FF5845">
        <w:t>meets this re</w:t>
      </w:r>
      <w:r w:rsidRPr="00FF5845">
        <w:t>quirement.</w:t>
      </w:r>
    </w:p>
    <w:p w:rsidR="00000000" w:rsidRPr="00FF5845" w:rsidP="00832485">
      <w:pPr>
        <w:pStyle w:val="BodyText"/>
      </w:pPr>
      <w:r w:rsidRPr="00FF5845">
        <w:t>No licensing, legislative or certification requirements apply to this unit at the time of publication.</w:t>
      </w:r>
    </w:p>
    <w:p w:rsidR="00000000" w:rsidRPr="00FF5845" w:rsidP="00FF5845">
      <w:pPr>
        <w:pStyle w:val="Heading1"/>
      </w:pPr>
      <w:bookmarkStart w:id="3" w:name="O_1294063"/>
      <w:bookmarkEnd w:id="3"/>
      <w:r w:rsidRPr="00FF5845">
        <w:t>Pre-requisite Unit</w:t>
      </w:r>
    </w:p>
    <w:p w:rsidR="00000000" w:rsidRPr="00FF5845" w:rsidP="00832485">
      <w:pPr>
        <w:pStyle w:val="BodyText"/>
      </w:pPr>
      <w:r w:rsidRPr="00FF5845">
        <w:t>Nil.</w:t>
      </w:r>
    </w:p>
    <w:p w:rsidR="00000000" w:rsidRPr="00FF5845" w:rsidP="00FF5845">
      <w:pPr>
        <w:pStyle w:val="Heading1"/>
      </w:pPr>
      <w:bookmarkStart w:id="4" w:name="O_1294062"/>
      <w:bookmarkEnd w:id="4"/>
      <w:r w:rsidRPr="00FF5845">
        <w:t>Unit Sector</w:t>
      </w:r>
    </w:p>
    <w:p w:rsidR="00000000" w:rsidRPr="00FF5845" w:rsidP="00832485">
      <w:pPr>
        <w:pStyle w:val="BodyText"/>
      </w:pPr>
      <w:r w:rsidRPr="00FF5845">
        <w:t>Building and Construction</w:t>
      </w:r>
    </w:p>
    <w:p w:rsidR="00000000" w:rsidRPr="00FF5845" w:rsidP="00FF5845">
      <w:pPr>
        <w:pStyle w:val="Heading1"/>
      </w:pPr>
      <w:bookmarkStart w:id="5" w:name="O_1294061"/>
      <w:bookmarkEnd w:id="5"/>
      <w:r w:rsidRPr="00FF584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F584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Performance criteria describe what needs to be done to demonstrate achievement of the element.</w:t>
            </w:r>
          </w:p>
        </w:tc>
      </w:tr>
      <w:tr w:rsidTr="00FF584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1</w:t>
            </w:r>
          </w:p>
        </w:tc>
        <w:tc>
          <w:tcPr>
            <w:tcW w:w="2357" w:type="dxa"/>
            <w:vMerge w:val="restart"/>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Evaluate contract risk.</w:t>
            </w: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1.1</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Review and analyse an invitation to tender.</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1.2</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Obtain and examine in detail contract documents pertinent to the project.</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1.3</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 xml:space="preserve">Examine and confirm conditions of contract in accordance with legislative and organisational requirements. </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1.4</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Verify the organisation</w:t>
            </w:r>
            <w:r>
              <w:t>’</w:t>
            </w:r>
            <w:r w:rsidRPr="00FF5845">
              <w:t>s current workload to determine capa</w:t>
            </w:r>
            <w:r w:rsidRPr="00FF5845">
              <w:t>city to meet contract timelines.</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1.5</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 xml:space="preserve">Conduct risk analysis and investigate and establish the degree of risk in the project. </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1.6</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Consult the management team in relation to likely construction approach and resources.</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1.7</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Advise client of the intention or otherwise to submit a tender response.</w:t>
            </w:r>
          </w:p>
        </w:tc>
      </w:tr>
      <w:tr w:rsidTr="00FF584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F5845">
            <w:pPr>
              <w:pStyle w:val="BodyText"/>
              <w:rPr>
                <w:lang w:val="en-NZ"/>
              </w:rPr>
            </w:pPr>
          </w:p>
        </w:tc>
      </w:tr>
      <w:tr w:rsidTr="00FF584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2</w:t>
            </w:r>
          </w:p>
        </w:tc>
        <w:tc>
          <w:tcPr>
            <w:tcW w:w="2357" w:type="dxa"/>
            <w:vMerge w:val="restart"/>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Manage the tender process.</w:t>
            </w: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2.1</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Allocate staff members to tender preparation process.</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2.2</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Supervise staff contact with subcontractors and suppliers to obtain quotations for services or physical resources.</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2.3</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Manage and supervise the development of pre-tender construction or project schedule.</w:t>
            </w:r>
          </w:p>
        </w:tc>
      </w:tr>
      <w:tr w:rsidTr="00FF584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F5845">
            <w:pPr>
              <w:pStyle w:val="BodyText"/>
              <w:rPr>
                <w:lang w:val="en-NZ"/>
              </w:rPr>
            </w:pPr>
          </w:p>
        </w:tc>
      </w:tr>
      <w:tr w:rsidTr="00FF584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3</w:t>
            </w:r>
          </w:p>
        </w:tc>
        <w:tc>
          <w:tcPr>
            <w:tcW w:w="2357" w:type="dxa"/>
            <w:vMerge w:val="restart"/>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Manage the development of human and physical resource costs.</w:t>
            </w: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3.1</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Monitor determination of equipment and materials charge-out rates.</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3.2</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Manage the establishment of labour rates for elements of work.</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3.3</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Analyse project elements to ensure they conform to organisational contracting processes.</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3.4</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Arbitrate on rates applied to elements of the work to ensure they compare to relevant existing records of costs.</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3.5</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Supervise staff members to ensure appropriate rates are applied to the bill of quantities.</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3.6</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 xml:space="preserve">Review and monitor extensions of human and physical resource costs to ensure their accurate translation into the </w:t>
            </w:r>
            <w:r w:rsidRPr="00FF5845">
              <w:t xml:space="preserve">estimate summary. </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3.7</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Monitor extended va</w:t>
            </w:r>
            <w:r w:rsidRPr="00FF5845">
              <w:t>lues for preliminaries and overheads calculated by staff.</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3.8</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Monitor staff to ensure they are calculating and including all supplementary costs.</w:t>
            </w:r>
          </w:p>
        </w:tc>
      </w:tr>
      <w:tr w:rsidTr="00FF584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F5845">
            <w:pPr>
              <w:pStyle w:val="BodyText"/>
              <w:rPr>
                <w:lang w:val="en-NZ"/>
              </w:rPr>
            </w:pPr>
          </w:p>
        </w:tc>
      </w:tr>
      <w:tr w:rsidTr="00FF584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4</w:t>
            </w:r>
          </w:p>
        </w:tc>
        <w:tc>
          <w:tcPr>
            <w:tcW w:w="2357" w:type="dxa"/>
            <w:vMerge w:val="restart"/>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Prepare complete tender documentation and operating margins.</w:t>
            </w: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4.1</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Revi</w:t>
            </w:r>
            <w:r w:rsidRPr="00FF5845">
              <w:t>ew and assess conditions of contract to ensure there are no variations to the tender.</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4.2</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Review and assess subcontractor quotes to ensure there are no variations to the tender.</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4.3</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Check and confirm availability of plant and equipment.</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4.4</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Confirm delivery schedules and follow up material suppliers.</w:t>
            </w:r>
          </w:p>
        </w:tc>
      </w:tr>
      <w:tr w:rsidTr="00FF584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F5845">
            <w:pPr>
              <w:pStyle w:val="BodyText"/>
              <w:rPr>
                <w:lang w:val="en-NZ"/>
              </w:rPr>
            </w:pPr>
          </w:p>
        </w:tc>
      </w:tr>
      <w:tr w:rsidTr="00FF584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5</w:t>
            </w:r>
          </w:p>
        </w:tc>
        <w:tc>
          <w:tcPr>
            <w:tcW w:w="2357" w:type="dxa"/>
            <w:vMerge w:val="restart"/>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Evaluate tender documentation prior to submission.</w:t>
            </w: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5.1</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Supervise and manage staff engaged in the preparation of the schedules which detail the sequence of work.</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5.2</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Monitor progress of the tender development for timeliness and accuracy.</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5.3</w:t>
            </w:r>
          </w:p>
        </w:tc>
        <w:tc>
          <w:tcPr>
            <w:tcW w:w="5659"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Review documentation to ensure that the tender is finalised for the client in standard industry format.</w:t>
            </w:r>
          </w:p>
        </w:tc>
      </w:tr>
      <w:tr w:rsidTr="00FF584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F5845">
            <w:pPr>
              <w:pStyle w:val="BodyText"/>
              <w:rPr>
                <w:lang w:val="en-NZ"/>
              </w:rPr>
            </w:pPr>
            <w:r w:rsidRPr="00FF5845">
              <w:t>5.4</w:t>
            </w:r>
          </w:p>
        </w:tc>
        <w:tc>
          <w:tcPr>
            <w:tcW w:w="5659" w:type="dxa"/>
            <w:tcBorders>
              <w:top w:val="nil"/>
              <w:left w:val="nil"/>
              <w:bottom w:val="nil"/>
              <w:right w:val="nil"/>
            </w:tcBorders>
            <w:tcMar>
              <w:top w:w="0" w:type="dxa"/>
              <w:left w:w="62" w:type="dxa"/>
              <w:bottom w:w="0" w:type="dxa"/>
              <w:right w:w="62" w:type="dxa"/>
            </w:tcMar>
          </w:tcPr>
          <w:p w:rsidR="00000000" w:rsidRPr="00FF5845" w:rsidP="00FF5845">
            <w:pPr>
              <w:pStyle w:val="BodyText"/>
            </w:pPr>
            <w:r w:rsidRPr="00FF5845">
              <w:t>Appraise final tender documentation for completeness and allocatio</w:t>
            </w:r>
            <w:r w:rsidRPr="00FF5845">
              <w:t>n of critical rates and allowances prior to submission.</w:t>
            </w:r>
          </w:p>
        </w:tc>
      </w:tr>
    </w:tbl>
    <w:p w:rsidR="00000000" w:rsidRPr="00FF5845" w:rsidP="00FF5845">
      <w:pPr>
        <w:pStyle w:val="BodyText"/>
      </w:pPr>
    </w:p>
    <w:p w:rsidR="00000000" w:rsidRPr="00FF5845" w:rsidP="00FF5845">
      <w:pPr>
        <w:pStyle w:val="AllowPageBreak"/>
      </w:pPr>
    </w:p>
    <w:p w:rsidR="00000000" w:rsidRPr="00FF5845" w:rsidP="00FF5845">
      <w:pPr>
        <w:pStyle w:val="Heading1"/>
      </w:pPr>
      <w:bookmarkStart w:id="6" w:name="O_1294060"/>
      <w:bookmarkEnd w:id="6"/>
      <w:r w:rsidRPr="00FF5845">
        <w:t>Foundation Skills</w:t>
      </w:r>
    </w:p>
    <w:p w:rsidR="00000000" w:rsidRPr="00FF5845" w:rsidP="00832485">
      <w:pPr>
        <w:pStyle w:val="BodyText"/>
      </w:pPr>
      <w:r w:rsidRPr="00FF5845">
        <w:t xml:space="preserve">As well as the foundation skills explicit in the performance criteria of this unit, candidates require: </w:t>
      </w:r>
    </w:p>
    <w:p w:rsidR="00000000" w:rsidRPr="00FF5845" w:rsidP="00FF5845">
      <w:pPr>
        <w:pStyle w:val="ListBullet"/>
      </w:pPr>
      <w:r w:rsidRPr="00FF5845">
        <w:t xml:space="preserve">communication skills to: </w:t>
      </w:r>
    </w:p>
    <w:p w:rsidR="00000000" w:rsidRPr="00FF5845" w:rsidP="00FF5845">
      <w:pPr>
        <w:pStyle w:val="ListBullet2"/>
      </w:pPr>
      <w:r w:rsidRPr="00FF5845">
        <w:t>direct the activities of personnel involved in the tender development process</w:t>
      </w:r>
    </w:p>
    <w:p w:rsidR="00000000" w:rsidRPr="00FF5845" w:rsidP="00FF5845">
      <w:pPr>
        <w:pStyle w:val="ListBullet2"/>
      </w:pPr>
      <w:r w:rsidRPr="00FF5845">
        <w:t>delegate tasks</w:t>
      </w:r>
    </w:p>
    <w:p w:rsidR="00000000" w:rsidRPr="00FF5845" w:rsidP="00FF5845">
      <w:pPr>
        <w:pStyle w:val="ListBullet"/>
      </w:pPr>
      <w:r w:rsidRPr="00FF5845">
        <w:t>technology skills to:</w:t>
      </w:r>
    </w:p>
    <w:p w:rsidR="00000000" w:rsidRPr="00FF5845" w:rsidP="00FF5845">
      <w:pPr>
        <w:pStyle w:val="ListBullet2"/>
      </w:pPr>
      <w:r w:rsidRPr="00FF5845">
        <w:t>use digital tools and devices to communicate and collaborate effectively with others</w:t>
      </w:r>
    </w:p>
    <w:p w:rsidR="00000000" w:rsidRPr="00FF5845" w:rsidP="00FF5845">
      <w:pPr>
        <w:pStyle w:val="ListBullet2"/>
      </w:pPr>
      <w:r w:rsidRPr="00FF5845">
        <w:t>use equipment and programs to access, extract and share strategic information.</w:t>
      </w:r>
    </w:p>
    <w:p w:rsidR="00000000" w:rsidRPr="00FF5845" w:rsidP="00FF5845">
      <w:pPr>
        <w:pStyle w:val="AllowPageBreak"/>
      </w:pPr>
    </w:p>
    <w:p w:rsidR="00000000" w:rsidRPr="00FF5845" w:rsidP="00FF5845">
      <w:pPr>
        <w:pStyle w:val="Heading1"/>
      </w:pPr>
      <w:bookmarkStart w:id="7" w:name="O_1294059"/>
      <w:bookmarkEnd w:id="7"/>
      <w:r w:rsidRPr="00FF5845">
        <w:t>Unit Mapping Information</w:t>
      </w:r>
    </w:p>
    <w:p w:rsidR="00000000" w:rsidRPr="00FF5845" w:rsidP="00832485">
      <w:pPr>
        <w:pStyle w:val="BodyText"/>
      </w:pPr>
      <w:r w:rsidRPr="00FF5845">
        <w:t>Supersedes and is equivalent to CPCCBC6005A Manage tender developments for major projects.</w:t>
      </w:r>
    </w:p>
    <w:p w:rsidR="00000000" w:rsidRPr="00FF5845" w:rsidP="00FF5845">
      <w:pPr>
        <w:pStyle w:val="Heading1"/>
      </w:pPr>
      <w:bookmarkStart w:id="8" w:name="O_1294066"/>
      <w:bookmarkEnd w:id="8"/>
      <w:r w:rsidRPr="00FF5845">
        <w:t>Links</w:t>
      </w:r>
    </w:p>
    <w:p w:rsidR="00000000" w:rsidRPr="00FF5845" w:rsidP="00832485">
      <w:pPr>
        <w:pStyle w:val="BodyText"/>
      </w:pPr>
      <w:r w:rsidRPr="00FF5845">
        <w:t>Companion volumes</w:t>
      </w:r>
      <w:r w:rsidRPr="00FF5845">
        <w:t xml:space="preserve"> to this training package are available at the VETNet website - </w:t>
      </w:r>
      <w:r>
        <w:fldChar w:fldCharType="begin"/>
      </w:r>
      <w:r>
        <w:instrText xml:space="preserve"> HYPERLINK "https://vetnet.gov.au/Pages/TrainingDocs.aspx?q=7e15fa6a-68b8-4097-b099-030a5569b1ad" </w:instrText>
      </w:r>
      <w:r>
        <w:fldChar w:fldCharType="separate"/>
      </w:r>
      <w:r w:rsidRPr="00521300">
        <w:rPr>
          <w:rStyle w:val="Hyperlink"/>
        </w:rPr>
        <w:t>https://vetnet.gov.au/Pages/TrainingDocs.aspx?q=7e15fa6a-68b8-4097-b099-030a5569b1ad</w:t>
      </w:r>
      <w:r>
        <w:fldChar w:fldCharType="end"/>
      </w:r>
    </w:p>
    <w:p w:rsidR="00000000" w:rsidRPr="00FF5845" w:rsidP="00FF5845"/>
    <w:sectPr w:rsidSect="00FF58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45" w:rsidRPr="00832485" w:rsidP="008324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485" w:rsidP="00FF58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2485" w:rsidP="00FF584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832485" w:rsidP="00FF58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4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5845" w:rsidRPr="00832485" w:rsidP="008324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8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485" w:rsidRPr="002D2AF8" w:rsidP="00FF5845">
    <w:pPr>
      <w:pStyle w:val="Header"/>
      <w:framePr w:wrap="around"/>
    </w:pPr>
    <w:r>
      <w:fldChar w:fldCharType="begin"/>
    </w:r>
    <w:r>
      <w:instrText xml:space="preserve"> TITLE   \* MERGEFORMAT </w:instrText>
    </w:r>
    <w:r>
      <w:fldChar w:fldCharType="separate"/>
    </w:r>
    <w:r>
      <w:t>CPCCBC6005 Manage tender developments for major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832485" w:rsidP="00FF58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38C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82B0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1617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8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5845"/>
    <w:pPr>
      <w:spacing w:before="360" w:after="60"/>
      <w:outlineLvl w:val="0"/>
    </w:pPr>
    <w:rPr>
      <w:sz w:val="32"/>
    </w:rPr>
  </w:style>
  <w:style w:type="paragraph" w:styleId="Heading2">
    <w:name w:val="heading 2"/>
    <w:basedOn w:val="HeadingBase"/>
    <w:next w:val="BodyText"/>
    <w:link w:val="Heading2Char"/>
    <w:qFormat/>
    <w:rsid w:val="00FF5845"/>
    <w:pPr>
      <w:keepLines/>
      <w:spacing w:before="240" w:after="120"/>
      <w:outlineLvl w:val="1"/>
    </w:pPr>
    <w:rPr>
      <w:sz w:val="28"/>
      <w:szCs w:val="40"/>
    </w:rPr>
  </w:style>
  <w:style w:type="paragraph" w:styleId="Heading3">
    <w:name w:val="heading 3"/>
    <w:basedOn w:val="HeadingBase"/>
    <w:next w:val="BodyText"/>
    <w:link w:val="Heading3Char"/>
    <w:qFormat/>
    <w:rsid w:val="00FF5845"/>
    <w:pPr>
      <w:spacing w:before="180" w:after="120"/>
      <w:outlineLvl w:val="2"/>
    </w:pPr>
    <w:rPr>
      <w:spacing w:val="-10"/>
      <w:kern w:val="32"/>
    </w:rPr>
  </w:style>
  <w:style w:type="paragraph" w:styleId="Heading4">
    <w:name w:val="heading 4"/>
    <w:basedOn w:val="HeadingBase"/>
    <w:next w:val="BodyText"/>
    <w:link w:val="Heading4Char"/>
    <w:qFormat/>
    <w:rsid w:val="00FF5845"/>
    <w:pPr>
      <w:spacing w:before="160" w:after="120"/>
      <w:outlineLvl w:val="3"/>
    </w:pPr>
    <w:rPr>
      <w:sz w:val="22"/>
    </w:rPr>
  </w:style>
  <w:style w:type="paragraph" w:styleId="Heading5">
    <w:name w:val="heading 5"/>
    <w:basedOn w:val="HeadingBase"/>
    <w:next w:val="Normal"/>
    <w:link w:val="Heading5Char"/>
    <w:qFormat/>
    <w:rsid w:val="00FF5845"/>
    <w:pPr>
      <w:spacing w:before="80"/>
      <w:outlineLvl w:val="4"/>
    </w:pPr>
    <w:rPr>
      <w:color w:val="918585"/>
      <w:sz w:val="20"/>
    </w:rPr>
  </w:style>
  <w:style w:type="paragraph" w:styleId="Heading6">
    <w:name w:val="heading 6"/>
    <w:basedOn w:val="HeadingBase"/>
    <w:next w:val="Normal"/>
    <w:link w:val="Heading6Char"/>
    <w:qFormat/>
    <w:rsid w:val="00FF5845"/>
    <w:pPr>
      <w:spacing w:before="60"/>
      <w:outlineLvl w:val="5"/>
    </w:pPr>
    <w:rPr>
      <w:color w:val="918585"/>
      <w:sz w:val="20"/>
    </w:rPr>
  </w:style>
  <w:style w:type="paragraph" w:styleId="Heading7">
    <w:name w:val="heading 7"/>
    <w:basedOn w:val="Normal"/>
    <w:next w:val="Normal"/>
    <w:link w:val="Heading7Char"/>
    <w:qFormat/>
    <w:rsid w:val="00FF5845"/>
    <w:pPr>
      <w:ind w:left="720"/>
      <w:outlineLvl w:val="6"/>
    </w:pPr>
    <w:rPr>
      <w:i/>
    </w:rPr>
  </w:style>
  <w:style w:type="paragraph" w:styleId="Heading8">
    <w:name w:val="heading 8"/>
    <w:basedOn w:val="Normal"/>
    <w:next w:val="Normal"/>
    <w:link w:val="Heading8Char"/>
    <w:qFormat/>
    <w:rsid w:val="00FF5845"/>
    <w:pPr>
      <w:ind w:left="720"/>
      <w:outlineLvl w:val="7"/>
    </w:pPr>
    <w:rPr>
      <w:i/>
    </w:rPr>
  </w:style>
  <w:style w:type="paragraph" w:styleId="Heading9">
    <w:name w:val="heading 9"/>
    <w:basedOn w:val="Normal"/>
    <w:next w:val="Normal"/>
    <w:link w:val="Heading9Char"/>
    <w:qFormat/>
    <w:rsid w:val="00FF5845"/>
    <w:pPr>
      <w:ind w:left="720"/>
      <w:outlineLvl w:val="8"/>
    </w:pPr>
    <w:rPr>
      <w:i/>
    </w:rPr>
  </w:style>
  <w:style w:type="character" w:default="1" w:styleId="DefaultParagraphFont">
    <w:name w:val="Default Paragraph Font"/>
    <w:uiPriority w:val="1"/>
    <w:unhideWhenUsed/>
    <w:rsid w:val="00FF58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845"/>
  </w:style>
  <w:style w:type="character" w:customStyle="1" w:styleId="Heading1Char">
    <w:name w:val="Heading 1 Char"/>
    <w:basedOn w:val="DefaultParagraphFont"/>
    <w:link w:val="Heading1"/>
    <w:rsid w:val="00FF5845"/>
    <w:rPr>
      <w:rFonts w:ascii="Times New Roman" w:eastAsia="Times New Roman" w:hAnsi="Times New Roman" w:cs="Times New Roman"/>
      <w:b/>
      <w:sz w:val="32"/>
      <w:szCs w:val="20"/>
      <w:lang w:eastAsia="en-US"/>
    </w:rPr>
  </w:style>
  <w:style w:type="paragraph" w:styleId="BodyText">
    <w:name w:val="Body Text"/>
    <w:basedOn w:val="Normal"/>
    <w:link w:val="BodyTextChar"/>
    <w:rsid w:val="00FF58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5845"/>
    <w:rPr>
      <w:rFonts w:ascii="Times New Roman" w:eastAsia="Times New Roman" w:hAnsi="Times New Roman" w:cs="Times New Roman"/>
      <w:sz w:val="24"/>
      <w:lang w:eastAsia="en-US"/>
    </w:rPr>
  </w:style>
  <w:style w:type="paragraph" w:styleId="ListBullet">
    <w:name w:val="List Bullet"/>
    <w:basedOn w:val="List"/>
    <w:rsid w:val="00FF5845"/>
    <w:pPr>
      <w:numPr>
        <w:numId w:val="12"/>
      </w:numPr>
      <w:tabs>
        <w:tab w:val="clear" w:pos="340"/>
      </w:tabs>
      <w:spacing w:before="40" w:after="40"/>
    </w:pPr>
  </w:style>
  <w:style w:type="paragraph" w:styleId="ListBullet2">
    <w:name w:val="List Bullet 2"/>
    <w:basedOn w:val="List2"/>
    <w:rsid w:val="00FF5845"/>
    <w:pPr>
      <w:numPr>
        <w:numId w:val="13"/>
      </w:numPr>
      <w:tabs>
        <w:tab w:val="clear" w:pos="680"/>
      </w:tabs>
    </w:pPr>
  </w:style>
  <w:style w:type="character" w:styleId="Emphasis">
    <w:name w:val="Emphasis"/>
    <w:basedOn w:val="DefaultParagraphFont"/>
    <w:qFormat/>
    <w:rsid w:val="00FF5845"/>
    <w:rPr>
      <w:i/>
    </w:rPr>
  </w:style>
  <w:style w:type="paragraph" w:customStyle="1" w:styleId="SuperHeading">
    <w:name w:val="SuperHeading"/>
    <w:basedOn w:val="Normal"/>
    <w:rsid w:val="00FF5845"/>
    <w:pPr>
      <w:spacing w:before="240" w:after="120"/>
      <w:outlineLvl w:val="0"/>
    </w:pPr>
    <w:rPr>
      <w:rFonts w:ascii="Times New Roman" w:hAnsi="Times New Roman"/>
      <w:b/>
      <w:sz w:val="32"/>
    </w:rPr>
  </w:style>
  <w:style w:type="paragraph" w:customStyle="1" w:styleId="AllowPageBreak">
    <w:name w:val="AllowPageBreak"/>
    <w:rsid w:val="00FF58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58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8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8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8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8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8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58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5845"/>
    <w:rPr>
      <w:rFonts w:ascii="Courier New" w:eastAsia="Times New Roman" w:hAnsi="Courier New" w:cs="Times New Roman"/>
      <w:i/>
      <w:szCs w:val="20"/>
      <w:lang w:eastAsia="en-US"/>
    </w:rPr>
  </w:style>
  <w:style w:type="paragraph" w:customStyle="1" w:styleId="HeadingBase">
    <w:name w:val="Heading Base"/>
    <w:rsid w:val="00FF58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845"/>
    <w:pPr>
      <w:tabs>
        <w:tab w:val="right" w:leader="dot" w:pos="9072"/>
      </w:tabs>
      <w:ind w:left="567"/>
    </w:pPr>
    <w:rPr>
      <w:szCs w:val="22"/>
    </w:rPr>
  </w:style>
  <w:style w:type="paragraph" w:customStyle="1" w:styleId="TOCBase">
    <w:name w:val="TOC Base"/>
    <w:rsid w:val="00FF58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845"/>
    <w:pPr>
      <w:tabs>
        <w:tab w:val="right" w:leader="dot" w:pos="9072"/>
      </w:tabs>
      <w:spacing w:before="40" w:after="40"/>
      <w:ind w:left="284"/>
    </w:pPr>
    <w:rPr>
      <w:rFonts w:ascii="Times New Roman" w:hAnsi="Times New Roman"/>
    </w:rPr>
  </w:style>
  <w:style w:type="paragraph" w:styleId="TOC1">
    <w:name w:val="toc 1"/>
    <w:basedOn w:val="TOCBase"/>
    <w:next w:val="Normal"/>
    <w:rsid w:val="00FF58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58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845"/>
    <w:rPr>
      <w:rFonts w:ascii="Times New Roman" w:eastAsia="Times New Roman" w:hAnsi="Times New Roman" w:cs="Times New Roman"/>
      <w:sz w:val="16"/>
      <w:lang w:eastAsia="en-US"/>
    </w:rPr>
  </w:style>
  <w:style w:type="paragraph" w:styleId="Title">
    <w:name w:val="Title"/>
    <w:basedOn w:val="HeadingBase"/>
    <w:link w:val="TitleChar"/>
    <w:qFormat/>
    <w:rsid w:val="00FF5845"/>
    <w:pPr>
      <w:spacing w:before="5040"/>
      <w:jc w:val="center"/>
    </w:pPr>
    <w:rPr>
      <w:sz w:val="48"/>
      <w:szCs w:val="72"/>
      <w:lang w:val="en-US"/>
    </w:rPr>
  </w:style>
  <w:style w:type="character" w:customStyle="1" w:styleId="TitleChar">
    <w:name w:val="Title Char"/>
    <w:basedOn w:val="DefaultParagraphFont"/>
    <w:link w:val="Title"/>
    <w:rsid w:val="00FF58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845"/>
    <w:pPr>
      <w:tabs>
        <w:tab w:val="left" w:pos="3600"/>
        <w:tab w:val="left" w:pos="3958"/>
      </w:tabs>
    </w:pPr>
  </w:style>
  <w:style w:type="paragraph" w:styleId="List">
    <w:name w:val="List"/>
    <w:basedOn w:val="BodyText"/>
    <w:next w:val="BodyText"/>
    <w:rsid w:val="00FF5845"/>
    <w:pPr>
      <w:tabs>
        <w:tab w:val="left" w:pos="340"/>
      </w:tabs>
      <w:spacing w:before="60" w:after="60"/>
      <w:ind w:left="340" w:hanging="340"/>
    </w:pPr>
  </w:style>
  <w:style w:type="paragraph" w:customStyle="1" w:styleId="Note">
    <w:name w:val="Note"/>
    <w:basedOn w:val="BodyText"/>
    <w:rsid w:val="00FF58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5845"/>
    <w:rPr>
      <w:b/>
      <w:spacing w:val="0"/>
    </w:rPr>
  </w:style>
  <w:style w:type="paragraph" w:customStyle="1" w:styleId="SuperTitle">
    <w:name w:val="SuperTitle"/>
    <w:basedOn w:val="Title"/>
    <w:rsid w:val="00FF5845"/>
    <w:pPr>
      <w:framePr w:wrap="auto" w:hAnchor="text" w:y="6049"/>
    </w:pPr>
    <w:rPr>
      <w:color w:val="000000"/>
      <w:sz w:val="40"/>
    </w:rPr>
  </w:style>
  <w:style w:type="paragraph" w:customStyle="1" w:styleId="TOCTitle">
    <w:name w:val="TOCTitle"/>
    <w:basedOn w:val="Heading1"/>
    <w:rsid w:val="00FF5845"/>
    <w:pPr>
      <w:spacing w:after="240"/>
      <w:jc w:val="center"/>
      <w:outlineLvl w:val="9"/>
    </w:pPr>
    <w:rPr>
      <w:caps/>
    </w:rPr>
  </w:style>
  <w:style w:type="paragraph" w:customStyle="1" w:styleId="Version">
    <w:name w:val="Version"/>
    <w:rsid w:val="00FF58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5845"/>
    <w:pPr>
      <w:keepNext w:val="0"/>
      <w:tabs>
        <w:tab w:val="right" w:pos="4176"/>
      </w:tabs>
      <w:ind w:left="198" w:hanging="198"/>
    </w:pPr>
    <w:rPr>
      <w:rFonts w:ascii="Garamond" w:hAnsi="Garamond"/>
    </w:rPr>
  </w:style>
  <w:style w:type="paragraph" w:styleId="IndexHeading">
    <w:name w:val="index heading"/>
    <w:basedOn w:val="Normal"/>
    <w:next w:val="Index1"/>
    <w:semiHidden/>
    <w:rsid w:val="00FF5845"/>
    <w:pPr>
      <w:spacing w:before="120" w:after="120"/>
    </w:pPr>
    <w:rPr>
      <w:rFonts w:ascii="Arial" w:hAnsi="Arial"/>
      <w:b/>
      <w:color w:val="918585"/>
      <w:sz w:val="24"/>
    </w:rPr>
  </w:style>
  <w:style w:type="paragraph" w:styleId="Header">
    <w:name w:val="header"/>
    <w:basedOn w:val="Normal"/>
    <w:link w:val="HeaderChar"/>
    <w:rsid w:val="00FF58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845"/>
    <w:rPr>
      <w:rFonts w:ascii="Times New Roman" w:eastAsia="Times New Roman" w:hAnsi="Times New Roman" w:cs="Times New Roman"/>
      <w:sz w:val="16"/>
      <w:szCs w:val="20"/>
      <w:lang w:val="en-GB" w:eastAsia="en-US"/>
    </w:rPr>
  </w:style>
  <w:style w:type="paragraph" w:customStyle="1" w:styleId="Chapter">
    <w:name w:val="Chapter"/>
    <w:basedOn w:val="Normal"/>
    <w:rsid w:val="00FF5845"/>
    <w:pPr>
      <w:spacing w:before="240"/>
    </w:pPr>
    <w:rPr>
      <w:rFonts w:ascii="Times New Roman" w:hAnsi="Times New Roman"/>
      <w:smallCaps/>
      <w:spacing w:val="80"/>
      <w:sz w:val="28"/>
    </w:rPr>
  </w:style>
  <w:style w:type="paragraph" w:customStyle="1" w:styleId="InChapter">
    <w:name w:val="InChapter"/>
    <w:basedOn w:val="Heading3"/>
    <w:rsid w:val="00FF5845"/>
    <w:pPr>
      <w:spacing w:after="240"/>
      <w:outlineLvl w:val="9"/>
    </w:pPr>
    <w:rPr>
      <w:noProof/>
    </w:rPr>
  </w:style>
  <w:style w:type="paragraph" w:styleId="Index2">
    <w:name w:val="index 2"/>
    <w:basedOn w:val="Normal"/>
    <w:next w:val="Normal"/>
    <w:semiHidden/>
    <w:rsid w:val="00FF5845"/>
    <w:pPr>
      <w:tabs>
        <w:tab w:val="right" w:pos="4176"/>
      </w:tabs>
      <w:ind w:left="568" w:hanging="284"/>
    </w:pPr>
    <w:rPr>
      <w:rFonts w:ascii="Garamond" w:hAnsi="Garamond"/>
    </w:rPr>
  </w:style>
  <w:style w:type="paragraph" w:customStyle="1" w:styleId="Byline">
    <w:name w:val="Byline"/>
    <w:rsid w:val="00FF58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845"/>
    <w:pPr>
      <w:tabs>
        <w:tab w:val="clear" w:pos="3600"/>
        <w:tab w:val="clear" w:pos="3958"/>
      </w:tabs>
      <w:jc w:val="right"/>
    </w:pPr>
  </w:style>
  <w:style w:type="paragraph" w:styleId="Caption">
    <w:name w:val="caption"/>
    <w:basedOn w:val="BodyText"/>
    <w:next w:val="Normal"/>
    <w:qFormat/>
    <w:rsid w:val="00FF5845"/>
    <w:pPr>
      <w:framePr w:w="2268" w:hSpace="181" w:vSpace="181" w:wrap="around" w:vAnchor="text" w:hAnchor="page" w:x="1135" w:y="285" w:anchorLock="1"/>
    </w:pPr>
    <w:rPr>
      <w:i/>
    </w:rPr>
  </w:style>
  <w:style w:type="paragraph" w:customStyle="1" w:styleId="MiniTOCTitle">
    <w:name w:val="MiniTOCTitle"/>
    <w:basedOn w:val="Heading4"/>
    <w:rsid w:val="00FF5845"/>
    <w:pPr>
      <w:spacing w:before="240"/>
      <w:outlineLvl w:val="9"/>
    </w:pPr>
    <w:rPr>
      <w:noProof/>
      <w:sz w:val="24"/>
    </w:rPr>
  </w:style>
  <w:style w:type="paragraph" w:customStyle="1" w:styleId="MiniTOCItem">
    <w:name w:val="MiniTOCItem"/>
    <w:basedOn w:val="ListBullet"/>
    <w:rsid w:val="00FF5845"/>
    <w:pPr>
      <w:numPr>
        <w:numId w:val="0"/>
      </w:numPr>
      <w:tabs>
        <w:tab w:val="right" w:leader="dot" w:pos="6521"/>
      </w:tabs>
      <w:spacing w:before="0" w:after="0"/>
    </w:pPr>
  </w:style>
  <w:style w:type="paragraph" w:customStyle="1" w:styleId="TOFTitle">
    <w:name w:val="TOFTitle"/>
    <w:basedOn w:val="TOCTitle"/>
    <w:rsid w:val="00FF5845"/>
  </w:style>
  <w:style w:type="paragraph" w:styleId="TableofFigures">
    <w:name w:val="table of figures"/>
    <w:basedOn w:val="Normal"/>
    <w:next w:val="Normal"/>
    <w:semiHidden/>
    <w:rsid w:val="00FF5845"/>
    <w:pPr>
      <w:tabs>
        <w:tab w:val="right" w:leader="dot" w:pos="9072"/>
      </w:tabs>
      <w:ind w:left="970" w:hanging="403"/>
    </w:pPr>
    <w:rPr>
      <w:rFonts w:ascii="Times New Roman" w:hAnsi="Times New Roman"/>
      <w:b/>
    </w:rPr>
  </w:style>
  <w:style w:type="paragraph" w:styleId="ListNumber">
    <w:name w:val="List Number"/>
    <w:basedOn w:val="List"/>
    <w:rsid w:val="00FF5845"/>
    <w:pPr>
      <w:numPr>
        <w:numId w:val="15"/>
      </w:numPr>
      <w:tabs>
        <w:tab w:val="clear" w:pos="340"/>
      </w:tabs>
    </w:pPr>
  </w:style>
  <w:style w:type="character" w:customStyle="1" w:styleId="WingdingSymbols">
    <w:name w:val="Wingding Symbols"/>
    <w:rsid w:val="00FF5845"/>
    <w:rPr>
      <w:rFonts w:ascii="Wingdings" w:hAnsi="Wingdings"/>
    </w:rPr>
  </w:style>
  <w:style w:type="paragraph" w:customStyle="1" w:styleId="TableHeading">
    <w:name w:val="Table Heading"/>
    <w:basedOn w:val="HeadingBase"/>
    <w:rsid w:val="00FF5845"/>
    <w:pPr>
      <w:keepLines/>
      <w:pBdr>
        <w:bottom w:val="single" w:sz="6" w:space="1" w:color="918585"/>
      </w:pBdr>
      <w:spacing w:before="240"/>
    </w:pPr>
  </w:style>
  <w:style w:type="character" w:customStyle="1" w:styleId="HotSpot">
    <w:name w:val="HotSpot"/>
    <w:rsid w:val="00FF5845"/>
    <w:rPr>
      <w:color w:val="0033CC"/>
      <w:u w:val="none"/>
    </w:rPr>
  </w:style>
  <w:style w:type="paragraph" w:customStyle="1" w:styleId="BodyTextRight">
    <w:name w:val="Body Text Right"/>
    <w:basedOn w:val="BodyText"/>
    <w:rsid w:val="00FF5845"/>
    <w:pPr>
      <w:spacing w:before="0" w:after="0"/>
      <w:jc w:val="right"/>
    </w:pPr>
  </w:style>
  <w:style w:type="paragraph" w:styleId="Index3">
    <w:name w:val="index 3"/>
    <w:basedOn w:val="ListNumber2"/>
    <w:next w:val="Normal"/>
    <w:semiHidden/>
    <w:rsid w:val="00FF5845"/>
    <w:pPr>
      <w:numPr>
        <w:numId w:val="0"/>
      </w:numPr>
      <w:tabs>
        <w:tab w:val="right" w:leader="dot" w:pos="4176"/>
      </w:tabs>
    </w:pPr>
  </w:style>
  <w:style w:type="paragraph" w:styleId="ListNumber2">
    <w:name w:val="List Number 2"/>
    <w:basedOn w:val="List2"/>
    <w:rsid w:val="00FF5845"/>
    <w:pPr>
      <w:numPr>
        <w:numId w:val="10"/>
      </w:numPr>
      <w:tabs>
        <w:tab w:val="clear" w:pos="1060"/>
      </w:tabs>
    </w:pPr>
  </w:style>
  <w:style w:type="paragraph" w:customStyle="1" w:styleId="MarginNote">
    <w:name w:val="Margin Note"/>
    <w:basedOn w:val="BodyText"/>
    <w:rsid w:val="00FF58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8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8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5845"/>
    <w:rPr>
      <w:sz w:val="32"/>
    </w:rPr>
  </w:style>
  <w:style w:type="paragraph" w:customStyle="1" w:styleId="HeadingProcedure">
    <w:name w:val="Heading Procedure"/>
    <w:basedOn w:val="HeadingBase"/>
    <w:next w:val="Normal"/>
    <w:rsid w:val="00FF5845"/>
    <w:pPr>
      <w:tabs>
        <w:tab w:val="left" w:pos="0"/>
      </w:tabs>
      <w:spacing w:before="120" w:after="60"/>
    </w:pPr>
    <w:rPr>
      <w:i/>
      <w:color w:val="918585"/>
      <w:sz w:val="22"/>
    </w:rPr>
  </w:style>
  <w:style w:type="paragraph" w:customStyle="1" w:styleId="TableBodyText">
    <w:name w:val="Table Body Text"/>
    <w:basedOn w:val="BodyText"/>
    <w:rsid w:val="00FF5845"/>
    <w:pPr>
      <w:spacing w:before="60" w:after="60"/>
    </w:pPr>
  </w:style>
  <w:style w:type="paragraph" w:styleId="ListContinue">
    <w:name w:val="List Continue"/>
    <w:basedOn w:val="List"/>
    <w:rsid w:val="00FF5845"/>
    <w:pPr>
      <w:ind w:firstLine="0"/>
    </w:pPr>
  </w:style>
  <w:style w:type="paragraph" w:customStyle="1" w:styleId="ListNote">
    <w:name w:val="List Note"/>
    <w:basedOn w:val="List"/>
    <w:rsid w:val="00FF5845"/>
    <w:pPr>
      <w:pBdr>
        <w:top w:val="single" w:sz="6" w:space="2" w:color="918585"/>
        <w:bottom w:val="single" w:sz="6" w:space="2" w:color="918585"/>
      </w:pBdr>
      <w:tabs>
        <w:tab w:val="left" w:pos="1021"/>
      </w:tabs>
      <w:ind w:firstLine="0"/>
    </w:pPr>
  </w:style>
  <w:style w:type="paragraph" w:customStyle="1" w:styleId="Warning">
    <w:name w:val="Warning"/>
    <w:basedOn w:val="BodyText"/>
    <w:rsid w:val="00FF5845"/>
    <w:pPr>
      <w:shd w:val="clear" w:color="auto" w:fill="D9D9D9"/>
      <w:tabs>
        <w:tab w:val="left" w:pos="992"/>
      </w:tabs>
      <w:ind w:left="119" w:right="119"/>
    </w:pPr>
    <w:rPr>
      <w:sz w:val="20"/>
    </w:rPr>
  </w:style>
  <w:style w:type="paragraph" w:customStyle="1" w:styleId="MarginIcons">
    <w:name w:val="Margin Icons"/>
    <w:basedOn w:val="BodyText"/>
    <w:rsid w:val="00FF58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845"/>
    <w:rPr>
      <w:rFonts w:ascii="Courier New" w:hAnsi="Courier New"/>
    </w:rPr>
  </w:style>
  <w:style w:type="paragraph" w:customStyle="1" w:styleId="NoteBullet">
    <w:name w:val="Note Bullet"/>
    <w:basedOn w:val="Note"/>
    <w:rsid w:val="00FF5845"/>
    <w:pPr>
      <w:tabs>
        <w:tab w:val="clear" w:pos="680"/>
      </w:tabs>
      <w:spacing w:before="60" w:after="60"/>
    </w:pPr>
  </w:style>
  <w:style w:type="paragraph" w:customStyle="1" w:styleId="SubHeading2">
    <w:name w:val="SubHeading2"/>
    <w:basedOn w:val="HeadingBase"/>
    <w:rsid w:val="00FF5845"/>
    <w:pPr>
      <w:spacing w:before="240" w:after="60"/>
    </w:pPr>
    <w:rPr>
      <w:sz w:val="20"/>
    </w:rPr>
  </w:style>
  <w:style w:type="paragraph" w:customStyle="1" w:styleId="SubHeading1">
    <w:name w:val="SubHeading1"/>
    <w:basedOn w:val="HeadingBase"/>
    <w:rsid w:val="00FF5845"/>
    <w:pPr>
      <w:spacing w:before="240" w:after="60"/>
    </w:pPr>
    <w:rPr>
      <w:color w:val="918585"/>
      <w:sz w:val="22"/>
    </w:rPr>
  </w:style>
  <w:style w:type="paragraph" w:customStyle="1" w:styleId="SideHeading">
    <w:name w:val="Side Heading"/>
    <w:basedOn w:val="HeadingBase"/>
    <w:rsid w:val="00FF58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845"/>
    <w:pPr>
      <w:tabs>
        <w:tab w:val="num" w:pos="360"/>
      </w:tabs>
    </w:pPr>
  </w:style>
  <w:style w:type="paragraph" w:styleId="PlainText">
    <w:name w:val="Plain Text"/>
    <w:basedOn w:val="Normal"/>
    <w:link w:val="PlainTextChar"/>
    <w:rsid w:val="00FF5845"/>
    <w:rPr>
      <w:sz w:val="20"/>
    </w:rPr>
  </w:style>
  <w:style w:type="character" w:customStyle="1" w:styleId="PlainTextChar">
    <w:name w:val="Plain Text Char"/>
    <w:basedOn w:val="DefaultParagraphFont"/>
    <w:link w:val="PlainText"/>
    <w:rsid w:val="00FF5845"/>
    <w:rPr>
      <w:rFonts w:ascii="Courier New" w:eastAsia="Times New Roman" w:hAnsi="Courier New" w:cs="Times New Roman"/>
      <w:sz w:val="20"/>
      <w:szCs w:val="20"/>
      <w:lang w:eastAsia="en-US"/>
    </w:rPr>
  </w:style>
  <w:style w:type="character" w:customStyle="1" w:styleId="MenuOption">
    <w:name w:val="Menu Option"/>
    <w:basedOn w:val="DefaultParagraphFont"/>
    <w:rsid w:val="00FF5845"/>
    <w:rPr>
      <w:b/>
      <w:smallCaps/>
    </w:rPr>
  </w:style>
  <w:style w:type="paragraph" w:customStyle="1" w:styleId="TableListNumber">
    <w:name w:val="Table List Number"/>
    <w:basedOn w:val="ListNumber"/>
    <w:rsid w:val="00FF5845"/>
    <w:pPr>
      <w:numPr>
        <w:numId w:val="0"/>
      </w:numPr>
    </w:pPr>
  </w:style>
  <w:style w:type="paragraph" w:styleId="TOC4">
    <w:name w:val="toc 4"/>
    <w:basedOn w:val="TOCBase"/>
    <w:next w:val="Normal"/>
    <w:semiHidden/>
    <w:rsid w:val="00FF5845"/>
    <w:pPr>
      <w:tabs>
        <w:tab w:val="right" w:leader="dot" w:pos="9071"/>
      </w:tabs>
      <w:ind w:left="1701"/>
    </w:pPr>
  </w:style>
  <w:style w:type="paragraph" w:customStyle="1" w:styleId="ListAlpha">
    <w:name w:val="List Alpha"/>
    <w:basedOn w:val="List"/>
    <w:rsid w:val="00FF5845"/>
    <w:pPr>
      <w:numPr>
        <w:numId w:val="9"/>
      </w:numPr>
    </w:pPr>
  </w:style>
  <w:style w:type="paragraph" w:customStyle="1" w:styleId="ListAlpha2">
    <w:name w:val="List Alpha 2"/>
    <w:basedOn w:val="List2"/>
    <w:rsid w:val="00FF5845"/>
    <w:pPr>
      <w:numPr>
        <w:numId w:val="8"/>
      </w:numPr>
    </w:pPr>
  </w:style>
  <w:style w:type="paragraph" w:styleId="List2">
    <w:name w:val="List 2"/>
    <w:basedOn w:val="BodyText"/>
    <w:rsid w:val="00FF5845"/>
    <w:pPr>
      <w:tabs>
        <w:tab w:val="left" w:pos="680"/>
      </w:tabs>
      <w:spacing w:before="60" w:after="60"/>
      <w:ind w:left="680" w:hanging="340"/>
    </w:pPr>
  </w:style>
  <w:style w:type="paragraph" w:styleId="List3">
    <w:name w:val="List 3"/>
    <w:basedOn w:val="BodyText"/>
    <w:rsid w:val="00FF5845"/>
    <w:pPr>
      <w:tabs>
        <w:tab w:val="left" w:pos="1021"/>
      </w:tabs>
      <w:spacing w:before="60" w:after="60"/>
      <w:ind w:left="1020" w:hanging="340"/>
    </w:pPr>
  </w:style>
  <w:style w:type="paragraph" w:styleId="List4">
    <w:name w:val="List 4"/>
    <w:basedOn w:val="BodyText"/>
    <w:rsid w:val="00FF5845"/>
    <w:pPr>
      <w:tabs>
        <w:tab w:val="left" w:pos="1361"/>
      </w:tabs>
      <w:spacing w:before="60" w:after="60"/>
      <w:ind w:left="1361" w:hanging="340"/>
    </w:pPr>
  </w:style>
  <w:style w:type="paragraph" w:styleId="List5">
    <w:name w:val="List 5"/>
    <w:basedOn w:val="BodyText"/>
    <w:rsid w:val="00FF5845"/>
    <w:pPr>
      <w:tabs>
        <w:tab w:val="left" w:pos="1701"/>
      </w:tabs>
      <w:spacing w:before="60" w:after="60"/>
      <w:ind w:left="1701" w:hanging="340"/>
    </w:pPr>
  </w:style>
  <w:style w:type="paragraph" w:styleId="ListBullet3">
    <w:name w:val="List Bullet 3"/>
    <w:basedOn w:val="List3"/>
    <w:rsid w:val="00FF5845"/>
    <w:pPr>
      <w:numPr>
        <w:numId w:val="14"/>
      </w:numPr>
      <w:tabs>
        <w:tab w:val="clear" w:pos="1021"/>
      </w:tabs>
      <w:ind w:left="1037" w:hanging="357"/>
    </w:pPr>
  </w:style>
  <w:style w:type="paragraph" w:styleId="ListBullet4">
    <w:name w:val="List Bullet 4"/>
    <w:basedOn w:val="List4"/>
    <w:rsid w:val="00FF5845"/>
    <w:pPr>
      <w:numPr>
        <w:numId w:val="3"/>
      </w:numPr>
      <w:tabs>
        <w:tab w:val="clear" w:pos="1361"/>
      </w:tabs>
    </w:pPr>
  </w:style>
  <w:style w:type="paragraph" w:styleId="ListBullet5">
    <w:name w:val="List Bullet 5"/>
    <w:basedOn w:val="List5"/>
    <w:rsid w:val="00FF5845"/>
    <w:pPr>
      <w:numPr>
        <w:numId w:val="4"/>
      </w:numPr>
    </w:pPr>
  </w:style>
  <w:style w:type="paragraph" w:styleId="ListContinue2">
    <w:name w:val="List Continue 2"/>
    <w:basedOn w:val="List2"/>
    <w:rsid w:val="00FF5845"/>
    <w:pPr>
      <w:ind w:firstLine="0"/>
    </w:pPr>
  </w:style>
  <w:style w:type="paragraph" w:styleId="ListContinue3">
    <w:name w:val="List Continue 3"/>
    <w:basedOn w:val="List3"/>
    <w:rsid w:val="00FF5845"/>
    <w:pPr>
      <w:ind w:left="1021" w:firstLine="0"/>
    </w:pPr>
  </w:style>
  <w:style w:type="paragraph" w:styleId="ListContinue4">
    <w:name w:val="List Continue 4"/>
    <w:basedOn w:val="List4"/>
    <w:rsid w:val="00FF5845"/>
    <w:pPr>
      <w:ind w:firstLine="0"/>
    </w:pPr>
  </w:style>
  <w:style w:type="paragraph" w:styleId="ListContinue5">
    <w:name w:val="List Continue 5"/>
    <w:basedOn w:val="List5"/>
    <w:rsid w:val="00FF5845"/>
    <w:pPr>
      <w:ind w:firstLine="0"/>
    </w:pPr>
  </w:style>
  <w:style w:type="paragraph" w:styleId="ListNumber3">
    <w:name w:val="List Number 3"/>
    <w:basedOn w:val="List3"/>
    <w:rsid w:val="00FF5845"/>
    <w:pPr>
      <w:numPr>
        <w:numId w:val="5"/>
      </w:numPr>
    </w:pPr>
  </w:style>
  <w:style w:type="paragraph" w:styleId="ListNumber4">
    <w:name w:val="List Number 4"/>
    <w:basedOn w:val="List4"/>
    <w:rsid w:val="00FF5845"/>
    <w:pPr>
      <w:numPr>
        <w:numId w:val="6"/>
      </w:numPr>
    </w:pPr>
  </w:style>
  <w:style w:type="paragraph" w:styleId="ListNumber5">
    <w:name w:val="List Number 5"/>
    <w:basedOn w:val="List5"/>
    <w:rsid w:val="00FF5845"/>
    <w:pPr>
      <w:numPr>
        <w:numId w:val="7"/>
      </w:numPr>
    </w:pPr>
  </w:style>
  <w:style w:type="paragraph" w:styleId="BlockText">
    <w:name w:val="Block Text"/>
    <w:basedOn w:val="Normal"/>
    <w:rsid w:val="00FF5845"/>
    <w:pPr>
      <w:spacing w:after="120"/>
      <w:ind w:left="1440" w:right="1440"/>
    </w:pPr>
  </w:style>
  <w:style w:type="character" w:customStyle="1" w:styleId="Subscript">
    <w:name w:val="Subscript"/>
    <w:basedOn w:val="DefaultParagraphFont"/>
    <w:rsid w:val="00FF5845"/>
    <w:rPr>
      <w:sz w:val="16"/>
      <w:vertAlign w:val="subscript"/>
    </w:rPr>
  </w:style>
  <w:style w:type="character" w:customStyle="1" w:styleId="Superscript">
    <w:name w:val="Superscript"/>
    <w:basedOn w:val="DefaultParagraphFont"/>
    <w:rsid w:val="00FF5845"/>
    <w:rPr>
      <w:sz w:val="16"/>
      <w:vertAlign w:val="superscript"/>
    </w:rPr>
  </w:style>
  <w:style w:type="character" w:customStyle="1" w:styleId="Symbols">
    <w:name w:val="Symbols"/>
    <w:basedOn w:val="DefaultParagraphFont"/>
    <w:rsid w:val="00FF5845"/>
    <w:rPr>
      <w:rFonts w:ascii="Symbol" w:hAnsi="Symbol"/>
    </w:rPr>
  </w:style>
  <w:style w:type="character" w:customStyle="1" w:styleId="MenuOptions">
    <w:name w:val="Menu Options"/>
    <w:basedOn w:val="DefaultParagraphFont"/>
    <w:rsid w:val="00FF5845"/>
    <w:rPr>
      <w:rFonts w:ascii="Arial Narrow" w:hAnsi="Arial Narrow"/>
      <w:smallCaps/>
    </w:rPr>
  </w:style>
  <w:style w:type="character" w:customStyle="1" w:styleId="Buttons">
    <w:name w:val="Buttons"/>
    <w:basedOn w:val="DefaultParagraphFont"/>
    <w:rsid w:val="00FF5845"/>
    <w:rPr>
      <w:b/>
    </w:rPr>
  </w:style>
  <w:style w:type="character" w:customStyle="1" w:styleId="Underlined">
    <w:name w:val="Underlined"/>
    <w:basedOn w:val="DefaultParagraphFont"/>
    <w:rsid w:val="00FF5845"/>
    <w:rPr>
      <w:u w:val="single"/>
    </w:rPr>
  </w:style>
  <w:style w:type="paragraph" w:customStyle="1" w:styleId="TableBodyTextRight">
    <w:name w:val="Table Body Text Right"/>
    <w:basedOn w:val="TableBodyText"/>
    <w:rsid w:val="00FF5845"/>
    <w:pPr>
      <w:widowControl w:val="0"/>
      <w:autoSpaceDE w:val="0"/>
      <w:autoSpaceDN w:val="0"/>
      <w:adjustRightInd w:val="0"/>
      <w:jc w:val="right"/>
    </w:pPr>
    <w:rPr>
      <w:rFonts w:cs="Arial"/>
      <w:szCs w:val="18"/>
    </w:rPr>
  </w:style>
  <w:style w:type="paragraph" w:customStyle="1" w:styleId="CopyrightText">
    <w:name w:val="Copyright Text"/>
    <w:basedOn w:val="BodyText"/>
    <w:rsid w:val="00FF5845"/>
    <w:rPr>
      <w:sz w:val="18"/>
    </w:rPr>
  </w:style>
  <w:style w:type="paragraph" w:customStyle="1" w:styleId="BodySmallRight">
    <w:name w:val="Body Small Right"/>
    <w:basedOn w:val="BodyTextRight"/>
    <w:rsid w:val="00FF5845"/>
    <w:rPr>
      <w:sz w:val="18"/>
      <w:szCs w:val="18"/>
    </w:rPr>
  </w:style>
  <w:style w:type="paragraph" w:customStyle="1" w:styleId="MarginEdition">
    <w:name w:val="Margin Edition"/>
    <w:basedOn w:val="MarginNote"/>
    <w:rsid w:val="00FF5845"/>
    <w:pPr>
      <w:spacing w:before="0" w:after="0"/>
    </w:pPr>
    <w:rPr>
      <w:rFonts w:ascii="Times New Roman" w:hAnsi="Times New Roman"/>
      <w:color w:val="999999"/>
    </w:rPr>
  </w:style>
  <w:style w:type="paragraph" w:customStyle="1" w:styleId="Spacer">
    <w:name w:val="Spacer"/>
    <w:basedOn w:val="Normal"/>
    <w:rsid w:val="00FF5845"/>
    <w:rPr>
      <w:sz w:val="2"/>
      <w:szCs w:val="2"/>
    </w:rPr>
  </w:style>
  <w:style w:type="character" w:customStyle="1" w:styleId="Small">
    <w:name w:val="Small"/>
    <w:basedOn w:val="DefaultParagraphFont"/>
    <w:rsid w:val="00FF5845"/>
    <w:rPr>
      <w:sz w:val="16"/>
    </w:rPr>
  </w:style>
  <w:style w:type="paragraph" w:customStyle="1" w:styleId="WideTable">
    <w:name w:val="Wide Table"/>
    <w:basedOn w:val="Normal"/>
    <w:rsid w:val="00FF5845"/>
    <w:pPr>
      <w:ind w:left="-1418"/>
    </w:pPr>
    <w:rPr>
      <w:sz w:val="2"/>
      <w:szCs w:val="2"/>
    </w:rPr>
  </w:style>
  <w:style w:type="character" w:styleId="PageNumber">
    <w:name w:val="page number"/>
    <w:basedOn w:val="DefaultParagraphFont"/>
    <w:rsid w:val="00FF5845"/>
  </w:style>
  <w:style w:type="paragraph" w:styleId="Quote">
    <w:name w:val="Quote"/>
    <w:basedOn w:val="Heading1"/>
    <w:link w:val="QuoteChar"/>
    <w:qFormat/>
    <w:rsid w:val="00FF5845"/>
    <w:rPr>
      <w:b w:val="0"/>
      <w:sz w:val="72"/>
      <w:szCs w:val="72"/>
      <w:lang w:val="en-NZ"/>
    </w:rPr>
  </w:style>
  <w:style w:type="character" w:customStyle="1" w:styleId="QuoteChar">
    <w:name w:val="Quote Char"/>
    <w:basedOn w:val="DefaultParagraphFont"/>
    <w:link w:val="Quote"/>
    <w:rsid w:val="00FF58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845"/>
    <w:pPr>
      <w:pageBreakBefore/>
    </w:pPr>
  </w:style>
  <w:style w:type="paragraph" w:customStyle="1" w:styleId="Border">
    <w:name w:val="Border"/>
    <w:basedOn w:val="Normal"/>
    <w:qFormat/>
    <w:rsid w:val="00FF58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845"/>
    <w:rPr>
      <w:b/>
      <w:bCs/>
      <w:i/>
      <w:iCs/>
      <w:color w:val="auto"/>
    </w:rPr>
  </w:style>
  <w:style w:type="paragraph" w:styleId="IntenseQuote">
    <w:name w:val="Intense Quote"/>
    <w:basedOn w:val="Normal"/>
    <w:next w:val="Normal"/>
    <w:link w:val="IntenseQuoteChar"/>
    <w:uiPriority w:val="30"/>
    <w:qFormat/>
    <w:rsid w:val="00FF58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8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5845"/>
    <w:rPr>
      <w:smallCaps/>
      <w:color w:val="auto"/>
      <w:u w:val="single"/>
    </w:rPr>
  </w:style>
  <w:style w:type="character" w:styleId="IntenseReference">
    <w:name w:val="Intense Reference"/>
    <w:basedOn w:val="DefaultParagraphFont"/>
    <w:uiPriority w:val="32"/>
    <w:qFormat/>
    <w:rsid w:val="00FF5845"/>
    <w:rPr>
      <w:b/>
      <w:bCs/>
      <w:smallCaps/>
      <w:color w:val="auto"/>
      <w:spacing w:val="5"/>
      <w:u w:val="single"/>
    </w:rPr>
  </w:style>
  <w:style w:type="paragraph" w:customStyle="1" w:styleId="2ColumnHeading">
    <w:name w:val="2Column Heading"/>
    <w:basedOn w:val="BodyText"/>
    <w:qFormat/>
    <w:rsid w:val="00FF5845"/>
    <w:pPr>
      <w:spacing w:after="60"/>
      <w:ind w:left="-2268"/>
    </w:pPr>
    <w:rPr>
      <w:b/>
    </w:rPr>
  </w:style>
  <w:style w:type="paragraph" w:customStyle="1" w:styleId="Heading1TOC">
    <w:name w:val="Heading1 TOC"/>
    <w:basedOn w:val="Normal"/>
    <w:qFormat/>
    <w:rsid w:val="00FF5845"/>
    <w:pPr>
      <w:spacing w:before="240" w:after="120"/>
    </w:pPr>
    <w:rPr>
      <w:rFonts w:ascii="Times New Roman" w:hAnsi="Times New Roman"/>
      <w:b/>
      <w:sz w:val="32"/>
    </w:rPr>
  </w:style>
  <w:style w:type="paragraph" w:customStyle="1" w:styleId="Heading2TOC">
    <w:name w:val="Heading2 TOC"/>
    <w:basedOn w:val="Normal"/>
    <w:qFormat/>
    <w:rsid w:val="00FF5845"/>
    <w:pPr>
      <w:spacing w:before="240" w:after="60"/>
    </w:pPr>
    <w:rPr>
      <w:rFonts w:ascii="Times New Roman" w:hAnsi="Times New Roman"/>
      <w:b/>
      <w:sz w:val="28"/>
    </w:rPr>
  </w:style>
  <w:style w:type="character" w:customStyle="1" w:styleId="Underline">
    <w:name w:val="Underline"/>
    <w:basedOn w:val="DefaultParagraphFont"/>
    <w:qFormat/>
    <w:rsid w:val="00FF5845"/>
    <w:rPr>
      <w:u w:val="single"/>
    </w:rPr>
  </w:style>
  <w:style w:type="character" w:customStyle="1" w:styleId="BoldandItalics">
    <w:name w:val="Bold and Italics"/>
    <w:qFormat/>
    <w:rsid w:val="00FF5845"/>
    <w:rPr>
      <w:b/>
      <w:i/>
      <w:u w:val="none"/>
    </w:rPr>
  </w:style>
  <w:style w:type="paragraph" w:styleId="BalloonText">
    <w:name w:val="Balloon Text"/>
    <w:basedOn w:val="Normal"/>
    <w:link w:val="BalloonTextChar"/>
    <w:rsid w:val="00FF5845"/>
    <w:rPr>
      <w:rFonts w:ascii="Tahoma" w:hAnsi="Tahoma" w:cs="Tahoma"/>
      <w:sz w:val="16"/>
      <w:szCs w:val="16"/>
    </w:rPr>
  </w:style>
  <w:style w:type="character" w:customStyle="1" w:styleId="BalloonTextChar">
    <w:name w:val="Balloon Text Char"/>
    <w:basedOn w:val="DefaultParagraphFont"/>
    <w:link w:val="BalloonText"/>
    <w:rsid w:val="00FF58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58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58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5845"/>
    <w:rPr>
      <w:b/>
      <w:color w:val="660033"/>
      <w:spacing w:val="0"/>
    </w:rPr>
  </w:style>
  <w:style w:type="paragraph" w:customStyle="1" w:styleId="Nameditemlist">
    <w:name w:val="Named item list"/>
    <w:basedOn w:val="BodyText"/>
    <w:qFormat/>
    <w:rsid w:val="00FF5845"/>
    <w:pPr>
      <w:tabs>
        <w:tab w:val="left" w:pos="2835"/>
      </w:tabs>
      <w:ind w:left="2835" w:hanging="2835"/>
    </w:pPr>
  </w:style>
  <w:style w:type="paragraph" w:customStyle="1" w:styleId="BodyTextnopadding">
    <w:name w:val="Body Text no padding"/>
    <w:basedOn w:val="BodyText"/>
    <w:qFormat/>
    <w:rsid w:val="00FF5845"/>
    <w:pPr>
      <w:spacing w:before="0" w:after="0"/>
    </w:pPr>
  </w:style>
  <w:style w:type="paragraph" w:customStyle="1" w:styleId="BodyTextBold">
    <w:name w:val="Body Text Bold"/>
    <w:basedOn w:val="BodyText"/>
    <w:qFormat/>
    <w:rsid w:val="00FF5845"/>
    <w:rPr>
      <w:b/>
    </w:rPr>
  </w:style>
  <w:style w:type="character" w:styleId="Hyperlink">
    <w:name w:val="Hyperlink"/>
    <w:basedOn w:val="DefaultParagraphFont"/>
    <w:uiPriority w:val="99"/>
    <w:unhideWhenUsed/>
    <w:rsid w:val="008324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745</Words>
  <Characters>4511</Characters>
  <Application>Microsoft Office Word</Application>
  <DocSecurity>0</DocSecurity>
  <Lines>214</Lines>
  <Paragraphs>114</Paragraphs>
  <ScaleCrop>false</ScaleCrop>
  <Company>Author-it Software Corporation Ltd.</Company>
  <LinksUpToDate>false</LinksUpToDate>
  <CharactersWithSpaces>5142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CPCCBC6005 Manage tender developments for major projects</dc:title>
  <dc:subject>Approved</dc:subject>
  <dc:creator>BuildSkills Australia</dc:creator>
  <cp:keywords>Release: 2</cp:keywords>
  <dc:description>Review Date: 12 April 2008</dc:description>
  <cp:lastModifiedBy>HSD_TPCMSd.prod</cp:lastModifiedBy>
  <cp:revision>3</cp:revision>
  <dcterms:created xsi:type="dcterms:W3CDTF">2024-12-24T00:50:00Z</dcterms:created>
  <dcterms:modified xsi:type="dcterms:W3CDTF">2024-12-24T00:50:00Z</dcterms:modified>
</cp:coreProperties>
</file>