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1EA" w:rsidP="003E41EA">
      <w:pPr>
        <w:pStyle w:val="Title"/>
      </w:pPr>
      <w:r>
        <w:fldChar w:fldCharType="begin"/>
      </w:r>
      <w:r>
        <w:instrText xml:space="preserve"> TITLE   \* MERGEFORMAT </w:instrText>
      </w:r>
      <w:r>
        <w:fldChar w:fldCharType="separate"/>
      </w:r>
      <w:r>
        <w:t>CPCCBC5019 Manage building and construction business finances</w:t>
      </w:r>
      <w:r>
        <w:fldChar w:fldCharType="end"/>
      </w:r>
    </w:p>
    <w:p w:rsidR="003E41EA" w:rsidP="003E41EA">
      <w:pPr>
        <w:pStyle w:val="Version"/>
        <w:sectPr w:rsidSect="00221A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1AFC" w:rsidP="00221AFC">
      <w:pPr>
        <w:pStyle w:val="SuperHeading"/>
      </w:pPr>
      <w:r w:rsidRPr="00221AFC">
        <w:t>CPCCBC5019 Manage building and construction business finances</w:t>
      </w:r>
    </w:p>
    <w:p w:rsidR="00000000" w:rsidRPr="00221AFC" w:rsidP="00221AFC">
      <w:pPr>
        <w:pStyle w:val="Heading1"/>
      </w:pPr>
      <w:bookmarkStart w:id="1" w:name="O_1293904"/>
      <w:bookmarkEnd w:id="1"/>
      <w:r w:rsidRPr="00221AFC">
        <w:t>Modification History</w:t>
      </w:r>
    </w:p>
    <w:tbl>
      <w:tblPr>
        <w:tblW w:w="0" w:type="auto"/>
        <w:tblLayout w:type="fixed"/>
        <w:tblCellMar>
          <w:left w:w="62" w:type="dxa"/>
          <w:right w:w="62" w:type="dxa"/>
        </w:tblCellMar>
        <w:tblLook w:val="0000"/>
      </w:tblPr>
      <w:tblGrid>
        <w:gridCol w:w="1128"/>
        <w:gridCol w:w="7944"/>
      </w:tblGrid>
      <w:tr w:rsidTr="00221AF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Release 2</w:t>
            </w:r>
          </w:p>
        </w:tc>
        <w:tc>
          <w:tcPr>
            <w:tcW w:w="794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Updated reference to general construction induction training program.</w:t>
            </w:r>
          </w:p>
        </w:tc>
      </w:tr>
      <w:tr w:rsidTr="00221AF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Release 1</w:t>
            </w:r>
          </w:p>
        </w:tc>
        <w:tc>
          <w:tcPr>
            <w:tcW w:w="7944" w:type="dxa"/>
            <w:tcBorders>
              <w:top w:val="nil"/>
              <w:left w:val="nil"/>
              <w:bottom w:val="nil"/>
              <w:right w:val="nil"/>
            </w:tcBorders>
            <w:tcMar>
              <w:top w:w="0" w:type="dxa"/>
              <w:left w:w="62" w:type="dxa"/>
              <w:bottom w:w="0" w:type="dxa"/>
              <w:right w:w="62" w:type="dxa"/>
            </w:tcMar>
          </w:tcPr>
          <w:p w:rsidR="00000000" w:rsidRPr="00221AFC" w:rsidP="00221AFC">
            <w:pPr>
              <w:pStyle w:val="BodyText"/>
            </w:pPr>
            <w:r w:rsidRPr="00221AFC">
              <w:t>This version first released with CPC Construction, Plumbing and Services Training Package Release 5.0.</w:t>
            </w:r>
          </w:p>
          <w:p w:rsidR="00000000" w:rsidRPr="00221AFC" w:rsidP="00221AFC">
            <w:pPr>
              <w:pStyle w:val="BodyText"/>
            </w:pPr>
            <w:r w:rsidRPr="00221AFC">
              <w:t>New unit.</w:t>
            </w:r>
          </w:p>
        </w:tc>
      </w:tr>
    </w:tbl>
    <w:p w:rsidR="00000000" w:rsidRPr="00221AFC" w:rsidP="00221AFC">
      <w:pPr>
        <w:pStyle w:val="BodyText"/>
      </w:pPr>
    </w:p>
    <w:p w:rsidR="00000000" w:rsidRPr="00221AFC" w:rsidP="00221AFC">
      <w:pPr>
        <w:pStyle w:val="AllowPageBreak"/>
      </w:pPr>
    </w:p>
    <w:p w:rsidR="00000000" w:rsidRPr="00221AFC" w:rsidP="00221AFC">
      <w:pPr>
        <w:pStyle w:val="Heading1"/>
      </w:pPr>
      <w:bookmarkStart w:id="2" w:name="O_1293903"/>
      <w:bookmarkEnd w:id="2"/>
      <w:r w:rsidRPr="00221AFC">
        <w:t>Application</w:t>
      </w:r>
    </w:p>
    <w:p w:rsidR="00000000" w:rsidRPr="00221AFC" w:rsidP="003E41EA">
      <w:pPr>
        <w:pStyle w:val="BodyText"/>
      </w:pPr>
      <w:r w:rsidRPr="00221AFC">
        <w:t>This unit of competency specifies the skills and knowledge required to manage and administer finances within a building and construction business. It includes managing business financial risks, revenue and expenditure and meeting statu</w:t>
      </w:r>
      <w:r w:rsidRPr="00221AFC">
        <w:t>tory financial obligations.</w:t>
      </w:r>
    </w:p>
    <w:p w:rsidR="00000000" w:rsidRPr="00221AFC" w:rsidP="003E41EA">
      <w:pPr>
        <w:pStyle w:val="BodyText"/>
      </w:pPr>
      <w:r w:rsidRPr="00221AFC">
        <w:t>This unit of competency applies to builders, site supervisors and related construction industry professionals responsible for managing organisational finance systems to ensure the financial viability of a building and constructi</w:t>
      </w:r>
      <w:r w:rsidRPr="00221AFC">
        <w:t xml:space="preserve">on business. </w:t>
      </w:r>
    </w:p>
    <w:p w:rsidR="00000000" w:rsidRPr="00221AFC" w:rsidP="003E41EA">
      <w:pPr>
        <w:pStyle w:val="BodyText"/>
      </w:pPr>
      <w:r w:rsidRPr="00221AFC">
        <w:t xml:space="preserve">Completion of the general construction induction training program specified by the model Code of Practice for Construction Work is required for any person who is to carry out construction work. Achievement of </w:t>
      </w:r>
      <w:r w:rsidRPr="00221AFC">
        <w:rPr>
          <w:rStyle w:val="Emphasis"/>
        </w:rPr>
        <w:t>CPCWHS1001</w:t>
      </w:r>
      <w:r w:rsidRPr="00221AFC">
        <w:t xml:space="preserve"> </w:t>
      </w:r>
      <w:r w:rsidRPr="00221AFC">
        <w:rPr>
          <w:rStyle w:val="Emphasis"/>
        </w:rPr>
        <w:t>Prepare to work safely</w:t>
      </w:r>
      <w:r w:rsidRPr="00221AFC">
        <w:rPr>
          <w:rStyle w:val="Emphasis"/>
        </w:rPr>
        <w:t xml:space="preserve"> in the construction industry </w:t>
      </w:r>
      <w:r w:rsidRPr="00221AFC">
        <w:t>meets this requirement.</w:t>
      </w:r>
    </w:p>
    <w:p w:rsidR="00000000" w:rsidRPr="00221AFC" w:rsidP="003E41EA">
      <w:pPr>
        <w:pStyle w:val="BodyText"/>
      </w:pPr>
      <w:r w:rsidRPr="00221AFC">
        <w:t>No licensing, legislative or certification requirements apply to this unit at the time of publication.</w:t>
      </w:r>
    </w:p>
    <w:p w:rsidR="00000000" w:rsidRPr="00221AFC" w:rsidP="00221AFC">
      <w:pPr>
        <w:pStyle w:val="Heading1"/>
      </w:pPr>
      <w:bookmarkStart w:id="3" w:name="O_1293902"/>
      <w:bookmarkEnd w:id="3"/>
      <w:r w:rsidRPr="00221AFC">
        <w:t>Pre-requisite Unit</w:t>
      </w:r>
    </w:p>
    <w:p w:rsidR="00000000" w:rsidRPr="00221AFC" w:rsidP="003E41EA">
      <w:pPr>
        <w:pStyle w:val="BodyText"/>
      </w:pPr>
      <w:r w:rsidRPr="00221AFC">
        <w:t>Nil.</w:t>
      </w:r>
    </w:p>
    <w:p w:rsidR="00000000" w:rsidRPr="00221AFC" w:rsidP="00221AFC">
      <w:pPr>
        <w:pStyle w:val="Heading1"/>
      </w:pPr>
      <w:bookmarkStart w:id="4" w:name="O_1293901"/>
      <w:bookmarkEnd w:id="4"/>
      <w:r w:rsidRPr="00221AFC">
        <w:t>Unit Sector</w:t>
      </w:r>
    </w:p>
    <w:p w:rsidR="00000000" w:rsidRPr="00221AFC" w:rsidP="003E41EA">
      <w:pPr>
        <w:pStyle w:val="BodyText"/>
      </w:pPr>
      <w:r w:rsidRPr="00221AFC">
        <w:t>Building and Construction</w:t>
      </w:r>
    </w:p>
    <w:p w:rsidR="00000000" w:rsidRPr="00221AFC" w:rsidP="00221AFC">
      <w:pPr>
        <w:pStyle w:val="Heading1"/>
      </w:pPr>
      <w:bookmarkStart w:id="5" w:name="O_1293900"/>
      <w:bookmarkEnd w:id="5"/>
      <w:r w:rsidRPr="00221AF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21AF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Performance criteria describe what needs to be done to demonstrate achievement of the element.</w:t>
            </w:r>
          </w:p>
        </w:tc>
      </w:tr>
      <w:tr w:rsidTr="00221AF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1</w:t>
            </w:r>
          </w:p>
        </w:tc>
        <w:tc>
          <w:tcPr>
            <w:tcW w:w="2357" w:type="dxa"/>
            <w:vMerge w:val="restart"/>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 xml:space="preserve">Identify requirements </w:t>
            </w:r>
            <w:r w:rsidRPr="00221AFC">
              <w:t>of the business.</w:t>
            </w: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1.1</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Identify building</w:t>
            </w:r>
            <w:r w:rsidRPr="00221AFC">
              <w:t xml:space="preserve"> and construction business legislation, </w:t>
            </w:r>
            <w:r w:rsidRPr="00221AFC">
              <w:t>regulations and operational and business requirements.</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1.2</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Recognise areas of the business requiring expert advice and assistance to meet compliance.</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1.3</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 xml:space="preserve">Establish business systems and programs to manage business financial requirements and remain up to date and compliant with industry and business changes. </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1.4</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Conduct a risk assessment to determine adverse outcomes and consequences.</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1.5</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Interpret obligations and responsibilities of managing building and construction finances.</w:t>
            </w:r>
          </w:p>
        </w:tc>
      </w:tr>
      <w:tr w:rsidTr="00221AF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21AFC">
            <w:pPr>
              <w:pStyle w:val="BodyText"/>
              <w:rPr>
                <w:lang w:val="en-NZ"/>
              </w:rPr>
            </w:pPr>
          </w:p>
        </w:tc>
      </w:tr>
      <w:tr w:rsidTr="00221AF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2</w:t>
            </w:r>
          </w:p>
        </w:tc>
        <w:tc>
          <w:tcPr>
            <w:tcW w:w="2357" w:type="dxa"/>
            <w:vMerge w:val="restart"/>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Manage business finances.</w:t>
            </w: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2.1</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 xml:space="preserve">Review project budgets and scheduled progress payments to schedule project expenses over the life of the project. </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2.2</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Manage cash flow, pay supplier and contractor invoices and retain taxation records.</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2.3</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Manage receipt of revenue and progress payments, and action processes for outstanding debt.</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2.4</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Monitor financial health of the business regularly to identify pot</w:t>
            </w:r>
            <w:r w:rsidRPr="00221AFC">
              <w:t>ential problems and take appropriate action.</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2.5</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 xml:space="preserve">Introduce options to improve the financial position of the business. </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2.6</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Maintain and save accurate financial records.</w:t>
            </w:r>
          </w:p>
        </w:tc>
      </w:tr>
      <w:tr w:rsidTr="00221AF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21AFC">
            <w:pPr>
              <w:pStyle w:val="BodyText"/>
              <w:rPr>
                <w:lang w:val="en-NZ"/>
              </w:rPr>
            </w:pPr>
          </w:p>
        </w:tc>
      </w:tr>
      <w:tr w:rsidTr="00221AF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3</w:t>
            </w:r>
          </w:p>
        </w:tc>
        <w:tc>
          <w:tcPr>
            <w:tcW w:w="2357" w:type="dxa"/>
            <w:vMerge w:val="restart"/>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Process taxation, insurance and payments.</w:t>
            </w: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3.1</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Lodge and pay taxes and employee liabilities that apply to a building and construction business.</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3.2</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Review and adjust all insurance cover to accommodate business growth or changes to business operation.</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3.3</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Process payments to employees on time and contractors and suppliers by the due date.</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3.4</w:t>
            </w:r>
          </w:p>
        </w:tc>
        <w:tc>
          <w:tcPr>
            <w:tcW w:w="5659"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Monitor loan and interest repayments.</w:t>
            </w:r>
          </w:p>
        </w:tc>
      </w:tr>
      <w:tr w:rsidTr="00221AF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21AFC">
            <w:pPr>
              <w:pStyle w:val="BodyText"/>
              <w:rPr>
                <w:lang w:val="en-NZ"/>
              </w:rPr>
            </w:pPr>
            <w:r w:rsidRPr="00221AFC">
              <w:t>3.5</w:t>
            </w:r>
          </w:p>
        </w:tc>
        <w:tc>
          <w:tcPr>
            <w:tcW w:w="5659" w:type="dxa"/>
            <w:tcBorders>
              <w:top w:val="nil"/>
              <w:left w:val="nil"/>
              <w:bottom w:val="nil"/>
              <w:right w:val="nil"/>
            </w:tcBorders>
            <w:tcMar>
              <w:top w:w="0" w:type="dxa"/>
              <w:left w:w="62" w:type="dxa"/>
              <w:bottom w:w="0" w:type="dxa"/>
              <w:right w:w="62" w:type="dxa"/>
            </w:tcMar>
          </w:tcPr>
          <w:p w:rsidR="00000000" w:rsidRPr="00221AFC" w:rsidP="00221AFC">
            <w:pPr>
              <w:pStyle w:val="BodyText"/>
            </w:pPr>
            <w:r w:rsidRPr="00221AFC">
              <w:t xml:space="preserve">Review ongoing business finances against project budgets. </w:t>
            </w:r>
          </w:p>
        </w:tc>
      </w:tr>
    </w:tbl>
    <w:p w:rsidR="00000000" w:rsidRPr="00221AFC" w:rsidP="00221AFC">
      <w:pPr>
        <w:pStyle w:val="BodyText"/>
      </w:pPr>
    </w:p>
    <w:p w:rsidR="00000000" w:rsidRPr="00221AFC" w:rsidP="00221AFC">
      <w:pPr>
        <w:pStyle w:val="AllowPageBreak"/>
      </w:pPr>
    </w:p>
    <w:p w:rsidR="00000000" w:rsidRPr="00221AFC" w:rsidP="00221AFC">
      <w:pPr>
        <w:pStyle w:val="Heading1"/>
      </w:pPr>
      <w:bookmarkStart w:id="6" w:name="O_1293899"/>
      <w:bookmarkEnd w:id="6"/>
      <w:r w:rsidRPr="00221AFC">
        <w:t>Foundation Skills</w:t>
      </w:r>
    </w:p>
    <w:p w:rsidR="00000000" w:rsidRPr="00221AFC" w:rsidP="003E41EA">
      <w:pPr>
        <w:pStyle w:val="BodyText"/>
      </w:pPr>
      <w:r w:rsidRPr="00221AFC">
        <w:t>Foundation skills ess</w:t>
      </w:r>
      <w:r w:rsidRPr="00221AFC">
        <w:t xml:space="preserve">ential to performance are explicit in the performance criteria of this unit of competency. </w:t>
      </w:r>
    </w:p>
    <w:p w:rsidR="00000000" w:rsidRPr="00221AFC" w:rsidP="00221AFC">
      <w:pPr>
        <w:pStyle w:val="Heading1"/>
      </w:pPr>
      <w:bookmarkStart w:id="7" w:name="O_1293898"/>
      <w:bookmarkEnd w:id="7"/>
      <w:r w:rsidRPr="00221AFC">
        <w:t>Unit Mapping Information</w:t>
      </w:r>
    </w:p>
    <w:p w:rsidR="00000000" w:rsidRPr="00221AFC" w:rsidP="003E41EA">
      <w:pPr>
        <w:pStyle w:val="BodyText"/>
      </w:pPr>
      <w:r w:rsidRPr="00221AFC">
        <w:t>No equivalent unit.</w:t>
      </w:r>
    </w:p>
    <w:p w:rsidR="00000000" w:rsidRPr="00221AFC" w:rsidP="00221AFC">
      <w:pPr>
        <w:pStyle w:val="Heading1"/>
      </w:pPr>
      <w:bookmarkStart w:id="8" w:name="O_1293905"/>
      <w:bookmarkEnd w:id="8"/>
      <w:r w:rsidRPr="00221AFC">
        <w:t>Links</w:t>
      </w:r>
    </w:p>
    <w:p w:rsidR="00000000" w:rsidRPr="00221AFC" w:rsidP="003E41EA">
      <w:pPr>
        <w:pStyle w:val="BodyText"/>
      </w:pPr>
      <w:r w:rsidRPr="00221AF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91D29">
        <w:rPr>
          <w:rStyle w:val="Hyperlink"/>
        </w:rPr>
        <w:t>https://vetnet.gov.au/Pages/TrainingDocs.aspx?q=7e15fa6a-68b8-4097-b099-030a5569b1ad</w:t>
      </w:r>
      <w:r>
        <w:fldChar w:fldCharType="end"/>
      </w:r>
    </w:p>
    <w:p w:rsidR="00000000" w:rsidRPr="00221AFC" w:rsidP="00221AFC"/>
    <w:sectPr w:rsidSect="00221A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FC" w:rsidRPr="003E41EA" w:rsidP="003E4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EA" w:rsidP="00221A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1EA" w:rsidP="00221AF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E41EA" w:rsidP="00221A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AFC" w:rsidRPr="003E41EA" w:rsidP="003E41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EA" w:rsidRPr="002D2AF8" w:rsidP="00221AFC">
    <w:pPr>
      <w:pStyle w:val="Header"/>
      <w:framePr w:wrap="around"/>
    </w:pPr>
    <w:r>
      <w:fldChar w:fldCharType="begin"/>
    </w:r>
    <w:r>
      <w:instrText xml:space="preserve"> TITLE   \* MERGEFORMAT </w:instrText>
    </w:r>
    <w:r>
      <w:fldChar w:fldCharType="separate"/>
    </w:r>
    <w:r>
      <w:t>CPCCBC5019 Manage building and construction business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E41EA" w:rsidP="00221A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AFC"/>
    <w:pPr>
      <w:spacing w:before="360" w:after="60"/>
      <w:outlineLvl w:val="0"/>
    </w:pPr>
    <w:rPr>
      <w:sz w:val="32"/>
    </w:rPr>
  </w:style>
  <w:style w:type="paragraph" w:styleId="Heading2">
    <w:name w:val="heading 2"/>
    <w:basedOn w:val="HeadingBase"/>
    <w:next w:val="BodyText"/>
    <w:link w:val="Heading2Char"/>
    <w:qFormat/>
    <w:rsid w:val="00221AFC"/>
    <w:pPr>
      <w:keepLines/>
      <w:spacing w:before="240" w:after="120"/>
      <w:outlineLvl w:val="1"/>
    </w:pPr>
    <w:rPr>
      <w:sz w:val="28"/>
      <w:szCs w:val="40"/>
    </w:rPr>
  </w:style>
  <w:style w:type="paragraph" w:styleId="Heading3">
    <w:name w:val="heading 3"/>
    <w:basedOn w:val="HeadingBase"/>
    <w:next w:val="BodyText"/>
    <w:link w:val="Heading3Char"/>
    <w:qFormat/>
    <w:rsid w:val="00221AFC"/>
    <w:pPr>
      <w:spacing w:before="180" w:after="120"/>
      <w:outlineLvl w:val="2"/>
    </w:pPr>
    <w:rPr>
      <w:spacing w:val="-10"/>
      <w:kern w:val="32"/>
    </w:rPr>
  </w:style>
  <w:style w:type="paragraph" w:styleId="Heading4">
    <w:name w:val="heading 4"/>
    <w:basedOn w:val="HeadingBase"/>
    <w:next w:val="BodyText"/>
    <w:link w:val="Heading4Char"/>
    <w:qFormat/>
    <w:rsid w:val="00221AFC"/>
    <w:pPr>
      <w:spacing w:before="160" w:after="120"/>
      <w:outlineLvl w:val="3"/>
    </w:pPr>
    <w:rPr>
      <w:sz w:val="22"/>
    </w:rPr>
  </w:style>
  <w:style w:type="paragraph" w:styleId="Heading5">
    <w:name w:val="heading 5"/>
    <w:basedOn w:val="HeadingBase"/>
    <w:next w:val="Normal"/>
    <w:link w:val="Heading5Char"/>
    <w:qFormat/>
    <w:rsid w:val="00221AFC"/>
    <w:pPr>
      <w:spacing w:before="80"/>
      <w:outlineLvl w:val="4"/>
    </w:pPr>
    <w:rPr>
      <w:color w:val="918585"/>
      <w:sz w:val="20"/>
    </w:rPr>
  </w:style>
  <w:style w:type="paragraph" w:styleId="Heading6">
    <w:name w:val="heading 6"/>
    <w:basedOn w:val="HeadingBase"/>
    <w:next w:val="Normal"/>
    <w:link w:val="Heading6Char"/>
    <w:qFormat/>
    <w:rsid w:val="00221AFC"/>
    <w:pPr>
      <w:spacing w:before="60"/>
      <w:outlineLvl w:val="5"/>
    </w:pPr>
    <w:rPr>
      <w:color w:val="918585"/>
      <w:sz w:val="20"/>
    </w:rPr>
  </w:style>
  <w:style w:type="paragraph" w:styleId="Heading7">
    <w:name w:val="heading 7"/>
    <w:basedOn w:val="Normal"/>
    <w:next w:val="Normal"/>
    <w:link w:val="Heading7Char"/>
    <w:qFormat/>
    <w:rsid w:val="00221AFC"/>
    <w:pPr>
      <w:ind w:left="720"/>
      <w:outlineLvl w:val="6"/>
    </w:pPr>
    <w:rPr>
      <w:i/>
    </w:rPr>
  </w:style>
  <w:style w:type="paragraph" w:styleId="Heading8">
    <w:name w:val="heading 8"/>
    <w:basedOn w:val="Normal"/>
    <w:next w:val="Normal"/>
    <w:link w:val="Heading8Char"/>
    <w:qFormat/>
    <w:rsid w:val="00221AFC"/>
    <w:pPr>
      <w:ind w:left="720"/>
      <w:outlineLvl w:val="7"/>
    </w:pPr>
    <w:rPr>
      <w:i/>
    </w:rPr>
  </w:style>
  <w:style w:type="paragraph" w:styleId="Heading9">
    <w:name w:val="heading 9"/>
    <w:basedOn w:val="Normal"/>
    <w:next w:val="Normal"/>
    <w:link w:val="Heading9Char"/>
    <w:qFormat/>
    <w:rsid w:val="00221AFC"/>
    <w:pPr>
      <w:ind w:left="720"/>
      <w:outlineLvl w:val="8"/>
    </w:pPr>
    <w:rPr>
      <w:i/>
    </w:rPr>
  </w:style>
  <w:style w:type="character" w:default="1" w:styleId="DefaultParagraphFont">
    <w:name w:val="Default Paragraph Font"/>
    <w:uiPriority w:val="1"/>
    <w:unhideWhenUsed/>
    <w:rsid w:val="00221A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AFC"/>
  </w:style>
  <w:style w:type="character" w:customStyle="1" w:styleId="Heading1Char">
    <w:name w:val="Heading 1 Char"/>
    <w:basedOn w:val="DefaultParagraphFont"/>
    <w:link w:val="Heading1"/>
    <w:rsid w:val="00221AFC"/>
    <w:rPr>
      <w:rFonts w:ascii="Times New Roman" w:eastAsia="Times New Roman" w:hAnsi="Times New Roman" w:cs="Times New Roman"/>
      <w:b/>
      <w:sz w:val="32"/>
      <w:szCs w:val="20"/>
      <w:lang w:eastAsia="en-US"/>
    </w:rPr>
  </w:style>
  <w:style w:type="paragraph" w:styleId="BodyText">
    <w:name w:val="Body Text"/>
    <w:basedOn w:val="Normal"/>
    <w:link w:val="BodyTextChar"/>
    <w:rsid w:val="00221A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AFC"/>
    <w:rPr>
      <w:rFonts w:ascii="Times New Roman" w:eastAsia="Times New Roman" w:hAnsi="Times New Roman" w:cs="Times New Roman"/>
      <w:sz w:val="24"/>
      <w:lang w:eastAsia="en-US"/>
    </w:rPr>
  </w:style>
  <w:style w:type="character" w:styleId="Emphasis">
    <w:name w:val="Emphasis"/>
    <w:basedOn w:val="DefaultParagraphFont"/>
    <w:qFormat/>
    <w:rsid w:val="00221AFC"/>
    <w:rPr>
      <w:i/>
    </w:rPr>
  </w:style>
  <w:style w:type="paragraph" w:customStyle="1" w:styleId="SuperHeading">
    <w:name w:val="SuperHeading"/>
    <w:basedOn w:val="Normal"/>
    <w:rsid w:val="00221AFC"/>
    <w:pPr>
      <w:spacing w:before="240" w:after="120"/>
      <w:outlineLvl w:val="0"/>
    </w:pPr>
    <w:rPr>
      <w:rFonts w:ascii="Times New Roman" w:hAnsi="Times New Roman"/>
      <w:b/>
      <w:sz w:val="32"/>
    </w:rPr>
  </w:style>
  <w:style w:type="paragraph" w:customStyle="1" w:styleId="AllowPageBreak">
    <w:name w:val="AllowPageBreak"/>
    <w:rsid w:val="00221A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A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A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A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A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A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A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A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AFC"/>
    <w:rPr>
      <w:rFonts w:ascii="Courier New" w:eastAsia="Times New Roman" w:hAnsi="Courier New" w:cs="Times New Roman"/>
      <w:i/>
      <w:szCs w:val="20"/>
      <w:lang w:eastAsia="en-US"/>
    </w:rPr>
  </w:style>
  <w:style w:type="paragraph" w:customStyle="1" w:styleId="HeadingBase">
    <w:name w:val="Heading Base"/>
    <w:rsid w:val="00221A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AFC"/>
    <w:pPr>
      <w:tabs>
        <w:tab w:val="right" w:leader="dot" w:pos="9072"/>
      </w:tabs>
      <w:ind w:left="567"/>
    </w:pPr>
    <w:rPr>
      <w:szCs w:val="22"/>
    </w:rPr>
  </w:style>
  <w:style w:type="paragraph" w:customStyle="1" w:styleId="TOCBase">
    <w:name w:val="TOC Base"/>
    <w:rsid w:val="00221A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AFC"/>
    <w:pPr>
      <w:tabs>
        <w:tab w:val="right" w:leader="dot" w:pos="9072"/>
      </w:tabs>
      <w:spacing w:before="40" w:after="40"/>
      <w:ind w:left="284"/>
    </w:pPr>
    <w:rPr>
      <w:rFonts w:ascii="Times New Roman" w:hAnsi="Times New Roman"/>
    </w:rPr>
  </w:style>
  <w:style w:type="paragraph" w:styleId="TOC1">
    <w:name w:val="toc 1"/>
    <w:basedOn w:val="TOCBase"/>
    <w:next w:val="Normal"/>
    <w:rsid w:val="00221A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A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AFC"/>
    <w:rPr>
      <w:rFonts w:ascii="Times New Roman" w:eastAsia="Times New Roman" w:hAnsi="Times New Roman" w:cs="Times New Roman"/>
      <w:sz w:val="16"/>
      <w:lang w:eastAsia="en-US"/>
    </w:rPr>
  </w:style>
  <w:style w:type="paragraph" w:styleId="Title">
    <w:name w:val="Title"/>
    <w:basedOn w:val="HeadingBase"/>
    <w:link w:val="TitleChar"/>
    <w:qFormat/>
    <w:rsid w:val="00221AFC"/>
    <w:pPr>
      <w:spacing w:before="5040"/>
      <w:jc w:val="center"/>
    </w:pPr>
    <w:rPr>
      <w:sz w:val="48"/>
      <w:szCs w:val="72"/>
      <w:lang w:val="en-US"/>
    </w:rPr>
  </w:style>
  <w:style w:type="character" w:customStyle="1" w:styleId="TitleChar">
    <w:name w:val="Title Char"/>
    <w:basedOn w:val="DefaultParagraphFont"/>
    <w:link w:val="Title"/>
    <w:rsid w:val="00221A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AFC"/>
    <w:pPr>
      <w:tabs>
        <w:tab w:val="left" w:pos="3600"/>
        <w:tab w:val="left" w:pos="3958"/>
      </w:tabs>
    </w:pPr>
  </w:style>
  <w:style w:type="paragraph" w:styleId="List">
    <w:name w:val="List"/>
    <w:basedOn w:val="BodyText"/>
    <w:next w:val="BodyText"/>
    <w:rsid w:val="00221AFC"/>
    <w:pPr>
      <w:tabs>
        <w:tab w:val="left" w:pos="340"/>
      </w:tabs>
      <w:spacing w:before="60" w:after="60"/>
      <w:ind w:left="340" w:hanging="340"/>
    </w:pPr>
  </w:style>
  <w:style w:type="paragraph" w:styleId="ListBullet">
    <w:name w:val="List Bullet"/>
    <w:basedOn w:val="List"/>
    <w:rsid w:val="00221AFC"/>
    <w:pPr>
      <w:numPr>
        <w:numId w:val="10"/>
      </w:numPr>
      <w:tabs>
        <w:tab w:val="clear" w:pos="340"/>
      </w:tabs>
      <w:spacing w:before="40" w:after="40"/>
    </w:pPr>
  </w:style>
  <w:style w:type="paragraph" w:customStyle="1" w:styleId="Note">
    <w:name w:val="Note"/>
    <w:basedOn w:val="BodyText"/>
    <w:rsid w:val="00221A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1AFC"/>
    <w:rPr>
      <w:b/>
      <w:spacing w:val="0"/>
    </w:rPr>
  </w:style>
  <w:style w:type="paragraph" w:customStyle="1" w:styleId="SuperTitle">
    <w:name w:val="SuperTitle"/>
    <w:basedOn w:val="Title"/>
    <w:rsid w:val="00221AFC"/>
    <w:pPr>
      <w:framePr w:wrap="auto" w:hAnchor="text" w:y="6049"/>
    </w:pPr>
    <w:rPr>
      <w:color w:val="000000"/>
      <w:sz w:val="40"/>
    </w:rPr>
  </w:style>
  <w:style w:type="paragraph" w:customStyle="1" w:styleId="TOCTitle">
    <w:name w:val="TOCTitle"/>
    <w:basedOn w:val="Heading1"/>
    <w:rsid w:val="00221AFC"/>
    <w:pPr>
      <w:spacing w:after="240"/>
      <w:jc w:val="center"/>
      <w:outlineLvl w:val="9"/>
    </w:pPr>
    <w:rPr>
      <w:caps/>
    </w:rPr>
  </w:style>
  <w:style w:type="paragraph" w:customStyle="1" w:styleId="Version">
    <w:name w:val="Version"/>
    <w:rsid w:val="00221A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AFC"/>
    <w:pPr>
      <w:numPr>
        <w:numId w:val="11"/>
      </w:numPr>
      <w:tabs>
        <w:tab w:val="clear" w:pos="680"/>
      </w:tabs>
    </w:pPr>
  </w:style>
  <w:style w:type="paragraph" w:styleId="Index1">
    <w:name w:val="index 1"/>
    <w:basedOn w:val="Normal"/>
    <w:next w:val="Normal"/>
    <w:semiHidden/>
    <w:rsid w:val="00221AFC"/>
    <w:pPr>
      <w:keepNext w:val="0"/>
      <w:tabs>
        <w:tab w:val="right" w:pos="4176"/>
      </w:tabs>
      <w:ind w:left="198" w:hanging="198"/>
    </w:pPr>
    <w:rPr>
      <w:rFonts w:ascii="Garamond" w:hAnsi="Garamond"/>
    </w:rPr>
  </w:style>
  <w:style w:type="paragraph" w:styleId="IndexHeading">
    <w:name w:val="index heading"/>
    <w:basedOn w:val="Normal"/>
    <w:next w:val="Index1"/>
    <w:semiHidden/>
    <w:rsid w:val="00221AFC"/>
    <w:pPr>
      <w:spacing w:before="120" w:after="120"/>
    </w:pPr>
    <w:rPr>
      <w:rFonts w:ascii="Arial" w:hAnsi="Arial"/>
      <w:b/>
      <w:color w:val="918585"/>
      <w:sz w:val="24"/>
    </w:rPr>
  </w:style>
  <w:style w:type="paragraph" w:styleId="Header">
    <w:name w:val="header"/>
    <w:basedOn w:val="Normal"/>
    <w:link w:val="HeaderChar"/>
    <w:rsid w:val="00221A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AFC"/>
    <w:rPr>
      <w:rFonts w:ascii="Times New Roman" w:eastAsia="Times New Roman" w:hAnsi="Times New Roman" w:cs="Times New Roman"/>
      <w:sz w:val="16"/>
      <w:szCs w:val="20"/>
      <w:lang w:val="en-GB" w:eastAsia="en-US"/>
    </w:rPr>
  </w:style>
  <w:style w:type="paragraph" w:customStyle="1" w:styleId="Chapter">
    <w:name w:val="Chapter"/>
    <w:basedOn w:val="Normal"/>
    <w:rsid w:val="00221AFC"/>
    <w:pPr>
      <w:spacing w:before="240"/>
    </w:pPr>
    <w:rPr>
      <w:rFonts w:ascii="Times New Roman" w:hAnsi="Times New Roman"/>
      <w:smallCaps/>
      <w:spacing w:val="80"/>
      <w:sz w:val="28"/>
    </w:rPr>
  </w:style>
  <w:style w:type="paragraph" w:customStyle="1" w:styleId="InChapter">
    <w:name w:val="InChapter"/>
    <w:basedOn w:val="Heading3"/>
    <w:rsid w:val="00221AFC"/>
    <w:pPr>
      <w:spacing w:after="240"/>
      <w:outlineLvl w:val="9"/>
    </w:pPr>
    <w:rPr>
      <w:noProof/>
    </w:rPr>
  </w:style>
  <w:style w:type="paragraph" w:styleId="Index2">
    <w:name w:val="index 2"/>
    <w:basedOn w:val="Normal"/>
    <w:next w:val="Normal"/>
    <w:semiHidden/>
    <w:rsid w:val="00221AFC"/>
    <w:pPr>
      <w:tabs>
        <w:tab w:val="right" w:pos="4176"/>
      </w:tabs>
      <w:ind w:left="568" w:hanging="284"/>
    </w:pPr>
    <w:rPr>
      <w:rFonts w:ascii="Garamond" w:hAnsi="Garamond"/>
    </w:rPr>
  </w:style>
  <w:style w:type="paragraph" w:customStyle="1" w:styleId="Byline">
    <w:name w:val="Byline"/>
    <w:rsid w:val="00221A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AFC"/>
    <w:pPr>
      <w:tabs>
        <w:tab w:val="clear" w:pos="3600"/>
        <w:tab w:val="clear" w:pos="3958"/>
      </w:tabs>
      <w:jc w:val="right"/>
    </w:pPr>
  </w:style>
  <w:style w:type="paragraph" w:styleId="Caption">
    <w:name w:val="caption"/>
    <w:basedOn w:val="BodyText"/>
    <w:next w:val="Normal"/>
    <w:qFormat/>
    <w:rsid w:val="00221AFC"/>
    <w:pPr>
      <w:framePr w:w="2268" w:hSpace="181" w:vSpace="181" w:wrap="around" w:vAnchor="text" w:hAnchor="page" w:x="1135" w:y="285" w:anchorLock="1"/>
    </w:pPr>
    <w:rPr>
      <w:i/>
    </w:rPr>
  </w:style>
  <w:style w:type="paragraph" w:customStyle="1" w:styleId="MiniTOCTitle">
    <w:name w:val="MiniTOCTitle"/>
    <w:basedOn w:val="Heading4"/>
    <w:rsid w:val="00221AFC"/>
    <w:pPr>
      <w:spacing w:before="240"/>
      <w:outlineLvl w:val="9"/>
    </w:pPr>
    <w:rPr>
      <w:noProof/>
      <w:sz w:val="24"/>
    </w:rPr>
  </w:style>
  <w:style w:type="paragraph" w:customStyle="1" w:styleId="MiniTOCItem">
    <w:name w:val="MiniTOCItem"/>
    <w:basedOn w:val="ListBullet"/>
    <w:rsid w:val="00221AFC"/>
    <w:pPr>
      <w:numPr>
        <w:numId w:val="0"/>
      </w:numPr>
      <w:tabs>
        <w:tab w:val="right" w:leader="dot" w:pos="6521"/>
      </w:tabs>
      <w:spacing w:before="0" w:after="0"/>
    </w:pPr>
  </w:style>
  <w:style w:type="paragraph" w:customStyle="1" w:styleId="TOFTitle">
    <w:name w:val="TOFTitle"/>
    <w:basedOn w:val="TOCTitle"/>
    <w:rsid w:val="00221AFC"/>
  </w:style>
  <w:style w:type="paragraph" w:styleId="TableofFigures">
    <w:name w:val="table of figures"/>
    <w:basedOn w:val="Normal"/>
    <w:next w:val="Normal"/>
    <w:semiHidden/>
    <w:rsid w:val="00221AFC"/>
    <w:pPr>
      <w:tabs>
        <w:tab w:val="right" w:leader="dot" w:pos="9072"/>
      </w:tabs>
      <w:ind w:left="970" w:hanging="403"/>
    </w:pPr>
    <w:rPr>
      <w:rFonts w:ascii="Times New Roman" w:hAnsi="Times New Roman"/>
      <w:b/>
    </w:rPr>
  </w:style>
  <w:style w:type="paragraph" w:styleId="ListNumber">
    <w:name w:val="List Number"/>
    <w:basedOn w:val="List"/>
    <w:rsid w:val="00221AFC"/>
    <w:pPr>
      <w:numPr>
        <w:numId w:val="13"/>
      </w:numPr>
      <w:tabs>
        <w:tab w:val="clear" w:pos="340"/>
      </w:tabs>
    </w:pPr>
  </w:style>
  <w:style w:type="character" w:customStyle="1" w:styleId="WingdingSymbols">
    <w:name w:val="Wingding Symbols"/>
    <w:rsid w:val="00221AFC"/>
    <w:rPr>
      <w:rFonts w:ascii="Wingdings" w:hAnsi="Wingdings"/>
    </w:rPr>
  </w:style>
  <w:style w:type="paragraph" w:customStyle="1" w:styleId="TableHeading">
    <w:name w:val="Table Heading"/>
    <w:basedOn w:val="HeadingBase"/>
    <w:rsid w:val="00221AFC"/>
    <w:pPr>
      <w:keepLines/>
      <w:pBdr>
        <w:bottom w:val="single" w:sz="6" w:space="1" w:color="918585"/>
      </w:pBdr>
      <w:spacing w:before="240"/>
    </w:pPr>
  </w:style>
  <w:style w:type="character" w:customStyle="1" w:styleId="HotSpot">
    <w:name w:val="HotSpot"/>
    <w:rsid w:val="00221AFC"/>
    <w:rPr>
      <w:color w:val="0033CC"/>
      <w:u w:val="none"/>
    </w:rPr>
  </w:style>
  <w:style w:type="paragraph" w:customStyle="1" w:styleId="BodyTextRight">
    <w:name w:val="Body Text Right"/>
    <w:basedOn w:val="BodyText"/>
    <w:rsid w:val="00221AFC"/>
    <w:pPr>
      <w:spacing w:before="0" w:after="0"/>
      <w:jc w:val="right"/>
    </w:pPr>
  </w:style>
  <w:style w:type="paragraph" w:styleId="Index3">
    <w:name w:val="index 3"/>
    <w:basedOn w:val="ListNumber2"/>
    <w:next w:val="Normal"/>
    <w:semiHidden/>
    <w:rsid w:val="00221AFC"/>
    <w:pPr>
      <w:numPr>
        <w:numId w:val="0"/>
      </w:numPr>
      <w:tabs>
        <w:tab w:val="right" w:leader="dot" w:pos="4176"/>
      </w:tabs>
    </w:pPr>
  </w:style>
  <w:style w:type="paragraph" w:styleId="ListNumber2">
    <w:name w:val="List Number 2"/>
    <w:basedOn w:val="List2"/>
    <w:rsid w:val="00221AFC"/>
    <w:pPr>
      <w:numPr>
        <w:numId w:val="8"/>
      </w:numPr>
      <w:tabs>
        <w:tab w:val="clear" w:pos="1060"/>
      </w:tabs>
    </w:pPr>
  </w:style>
  <w:style w:type="paragraph" w:customStyle="1" w:styleId="MarginNote">
    <w:name w:val="Margin Note"/>
    <w:basedOn w:val="BodyText"/>
    <w:rsid w:val="00221A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A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A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AFC"/>
    <w:rPr>
      <w:sz w:val="32"/>
    </w:rPr>
  </w:style>
  <w:style w:type="paragraph" w:customStyle="1" w:styleId="HeadingProcedure">
    <w:name w:val="Heading Procedure"/>
    <w:basedOn w:val="HeadingBase"/>
    <w:next w:val="Normal"/>
    <w:rsid w:val="00221AFC"/>
    <w:pPr>
      <w:tabs>
        <w:tab w:val="left" w:pos="0"/>
      </w:tabs>
      <w:spacing w:before="120" w:after="60"/>
    </w:pPr>
    <w:rPr>
      <w:i/>
      <w:color w:val="918585"/>
      <w:sz w:val="22"/>
    </w:rPr>
  </w:style>
  <w:style w:type="paragraph" w:customStyle="1" w:styleId="TableBodyText">
    <w:name w:val="Table Body Text"/>
    <w:basedOn w:val="BodyText"/>
    <w:rsid w:val="00221AFC"/>
    <w:pPr>
      <w:spacing w:before="60" w:after="60"/>
    </w:pPr>
  </w:style>
  <w:style w:type="paragraph" w:styleId="ListContinue">
    <w:name w:val="List Continue"/>
    <w:basedOn w:val="List"/>
    <w:rsid w:val="00221AFC"/>
    <w:pPr>
      <w:ind w:firstLine="0"/>
    </w:pPr>
  </w:style>
  <w:style w:type="paragraph" w:customStyle="1" w:styleId="ListNote">
    <w:name w:val="List Note"/>
    <w:basedOn w:val="List"/>
    <w:rsid w:val="00221AFC"/>
    <w:pPr>
      <w:pBdr>
        <w:top w:val="single" w:sz="6" w:space="2" w:color="918585"/>
        <w:bottom w:val="single" w:sz="6" w:space="2" w:color="918585"/>
      </w:pBdr>
      <w:tabs>
        <w:tab w:val="left" w:pos="1021"/>
      </w:tabs>
      <w:ind w:firstLine="0"/>
    </w:pPr>
  </w:style>
  <w:style w:type="paragraph" w:customStyle="1" w:styleId="Warning">
    <w:name w:val="Warning"/>
    <w:basedOn w:val="BodyText"/>
    <w:rsid w:val="00221AFC"/>
    <w:pPr>
      <w:shd w:val="clear" w:color="auto" w:fill="D9D9D9"/>
      <w:tabs>
        <w:tab w:val="left" w:pos="992"/>
      </w:tabs>
      <w:ind w:left="119" w:right="119"/>
    </w:pPr>
    <w:rPr>
      <w:sz w:val="20"/>
    </w:rPr>
  </w:style>
  <w:style w:type="paragraph" w:customStyle="1" w:styleId="MarginIcons">
    <w:name w:val="Margin Icons"/>
    <w:basedOn w:val="BodyText"/>
    <w:rsid w:val="00221A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AFC"/>
    <w:rPr>
      <w:rFonts w:ascii="Courier New" w:hAnsi="Courier New"/>
    </w:rPr>
  </w:style>
  <w:style w:type="paragraph" w:customStyle="1" w:styleId="NoteBullet">
    <w:name w:val="Note Bullet"/>
    <w:basedOn w:val="Note"/>
    <w:rsid w:val="00221AFC"/>
    <w:pPr>
      <w:tabs>
        <w:tab w:val="clear" w:pos="680"/>
      </w:tabs>
      <w:spacing w:before="60" w:after="60"/>
    </w:pPr>
  </w:style>
  <w:style w:type="paragraph" w:customStyle="1" w:styleId="SubHeading2">
    <w:name w:val="SubHeading2"/>
    <w:basedOn w:val="HeadingBase"/>
    <w:rsid w:val="00221AFC"/>
    <w:pPr>
      <w:spacing w:before="240" w:after="60"/>
    </w:pPr>
    <w:rPr>
      <w:sz w:val="20"/>
    </w:rPr>
  </w:style>
  <w:style w:type="paragraph" w:customStyle="1" w:styleId="SubHeading1">
    <w:name w:val="SubHeading1"/>
    <w:basedOn w:val="HeadingBase"/>
    <w:rsid w:val="00221AFC"/>
    <w:pPr>
      <w:spacing w:before="240" w:after="60"/>
    </w:pPr>
    <w:rPr>
      <w:color w:val="918585"/>
      <w:sz w:val="22"/>
    </w:rPr>
  </w:style>
  <w:style w:type="paragraph" w:customStyle="1" w:styleId="SideHeading">
    <w:name w:val="Side Heading"/>
    <w:basedOn w:val="HeadingBase"/>
    <w:rsid w:val="00221A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AFC"/>
    <w:pPr>
      <w:numPr>
        <w:numId w:val="9"/>
      </w:numPr>
    </w:pPr>
  </w:style>
  <w:style w:type="paragraph" w:styleId="PlainText">
    <w:name w:val="Plain Text"/>
    <w:basedOn w:val="Normal"/>
    <w:link w:val="PlainTextChar"/>
    <w:rsid w:val="00221AFC"/>
    <w:rPr>
      <w:sz w:val="20"/>
    </w:rPr>
  </w:style>
  <w:style w:type="character" w:customStyle="1" w:styleId="PlainTextChar">
    <w:name w:val="Plain Text Char"/>
    <w:basedOn w:val="DefaultParagraphFont"/>
    <w:link w:val="PlainText"/>
    <w:rsid w:val="00221AFC"/>
    <w:rPr>
      <w:rFonts w:ascii="Courier New" w:eastAsia="Times New Roman" w:hAnsi="Courier New" w:cs="Times New Roman"/>
      <w:sz w:val="20"/>
      <w:szCs w:val="20"/>
      <w:lang w:eastAsia="en-US"/>
    </w:rPr>
  </w:style>
  <w:style w:type="character" w:customStyle="1" w:styleId="MenuOption">
    <w:name w:val="Menu Option"/>
    <w:basedOn w:val="DefaultParagraphFont"/>
    <w:rsid w:val="00221AFC"/>
    <w:rPr>
      <w:b/>
      <w:smallCaps/>
    </w:rPr>
  </w:style>
  <w:style w:type="paragraph" w:customStyle="1" w:styleId="TableListNumber">
    <w:name w:val="Table List Number"/>
    <w:basedOn w:val="ListNumber"/>
    <w:rsid w:val="00221AFC"/>
    <w:pPr>
      <w:numPr>
        <w:numId w:val="0"/>
      </w:numPr>
    </w:pPr>
  </w:style>
  <w:style w:type="paragraph" w:styleId="TOC4">
    <w:name w:val="toc 4"/>
    <w:basedOn w:val="TOCBase"/>
    <w:next w:val="Normal"/>
    <w:semiHidden/>
    <w:rsid w:val="00221AFC"/>
    <w:pPr>
      <w:tabs>
        <w:tab w:val="right" w:leader="dot" w:pos="9071"/>
      </w:tabs>
      <w:ind w:left="1701"/>
    </w:pPr>
  </w:style>
  <w:style w:type="paragraph" w:customStyle="1" w:styleId="ListAlpha">
    <w:name w:val="List Alpha"/>
    <w:basedOn w:val="List"/>
    <w:rsid w:val="00221AFC"/>
    <w:pPr>
      <w:numPr>
        <w:numId w:val="7"/>
      </w:numPr>
    </w:pPr>
  </w:style>
  <w:style w:type="paragraph" w:customStyle="1" w:styleId="ListAlpha2">
    <w:name w:val="List Alpha 2"/>
    <w:basedOn w:val="List2"/>
    <w:rsid w:val="00221AFC"/>
    <w:pPr>
      <w:numPr>
        <w:numId w:val="6"/>
      </w:numPr>
    </w:pPr>
  </w:style>
  <w:style w:type="paragraph" w:styleId="List2">
    <w:name w:val="List 2"/>
    <w:basedOn w:val="BodyText"/>
    <w:rsid w:val="00221AFC"/>
    <w:pPr>
      <w:tabs>
        <w:tab w:val="left" w:pos="680"/>
      </w:tabs>
      <w:spacing w:before="60" w:after="60"/>
      <w:ind w:left="680" w:hanging="340"/>
    </w:pPr>
  </w:style>
  <w:style w:type="paragraph" w:styleId="List3">
    <w:name w:val="List 3"/>
    <w:basedOn w:val="BodyText"/>
    <w:rsid w:val="00221AFC"/>
    <w:pPr>
      <w:tabs>
        <w:tab w:val="left" w:pos="1021"/>
      </w:tabs>
      <w:spacing w:before="60" w:after="60"/>
      <w:ind w:left="1020" w:hanging="340"/>
    </w:pPr>
  </w:style>
  <w:style w:type="paragraph" w:styleId="List4">
    <w:name w:val="List 4"/>
    <w:basedOn w:val="BodyText"/>
    <w:rsid w:val="00221AFC"/>
    <w:pPr>
      <w:tabs>
        <w:tab w:val="left" w:pos="1361"/>
      </w:tabs>
      <w:spacing w:before="60" w:after="60"/>
      <w:ind w:left="1361" w:hanging="340"/>
    </w:pPr>
  </w:style>
  <w:style w:type="paragraph" w:styleId="List5">
    <w:name w:val="List 5"/>
    <w:basedOn w:val="BodyText"/>
    <w:rsid w:val="00221AFC"/>
    <w:pPr>
      <w:tabs>
        <w:tab w:val="left" w:pos="1701"/>
      </w:tabs>
      <w:spacing w:before="60" w:after="60"/>
      <w:ind w:left="1701" w:hanging="340"/>
    </w:pPr>
  </w:style>
  <w:style w:type="paragraph" w:styleId="ListBullet3">
    <w:name w:val="List Bullet 3"/>
    <w:basedOn w:val="List3"/>
    <w:rsid w:val="00221AFC"/>
    <w:pPr>
      <w:numPr>
        <w:numId w:val="12"/>
      </w:numPr>
      <w:tabs>
        <w:tab w:val="clear" w:pos="1021"/>
      </w:tabs>
      <w:ind w:left="1037" w:hanging="357"/>
    </w:pPr>
  </w:style>
  <w:style w:type="paragraph" w:styleId="ListBullet4">
    <w:name w:val="List Bullet 4"/>
    <w:basedOn w:val="List4"/>
    <w:rsid w:val="00221AFC"/>
    <w:pPr>
      <w:numPr>
        <w:numId w:val="1"/>
      </w:numPr>
      <w:tabs>
        <w:tab w:val="clear" w:pos="1361"/>
      </w:tabs>
    </w:pPr>
  </w:style>
  <w:style w:type="paragraph" w:styleId="ListBullet5">
    <w:name w:val="List Bullet 5"/>
    <w:basedOn w:val="List5"/>
    <w:rsid w:val="00221AFC"/>
    <w:pPr>
      <w:numPr>
        <w:numId w:val="2"/>
      </w:numPr>
    </w:pPr>
  </w:style>
  <w:style w:type="paragraph" w:styleId="ListContinue2">
    <w:name w:val="List Continue 2"/>
    <w:basedOn w:val="List2"/>
    <w:rsid w:val="00221AFC"/>
    <w:pPr>
      <w:ind w:firstLine="0"/>
    </w:pPr>
  </w:style>
  <w:style w:type="paragraph" w:styleId="ListContinue3">
    <w:name w:val="List Continue 3"/>
    <w:basedOn w:val="List3"/>
    <w:rsid w:val="00221AFC"/>
    <w:pPr>
      <w:ind w:left="1021" w:firstLine="0"/>
    </w:pPr>
  </w:style>
  <w:style w:type="paragraph" w:styleId="ListContinue4">
    <w:name w:val="List Continue 4"/>
    <w:basedOn w:val="List4"/>
    <w:rsid w:val="00221AFC"/>
    <w:pPr>
      <w:ind w:firstLine="0"/>
    </w:pPr>
  </w:style>
  <w:style w:type="paragraph" w:styleId="ListContinue5">
    <w:name w:val="List Continue 5"/>
    <w:basedOn w:val="List5"/>
    <w:rsid w:val="00221AFC"/>
    <w:pPr>
      <w:ind w:firstLine="0"/>
    </w:pPr>
  </w:style>
  <w:style w:type="paragraph" w:styleId="ListNumber3">
    <w:name w:val="List Number 3"/>
    <w:basedOn w:val="List3"/>
    <w:rsid w:val="00221AFC"/>
    <w:pPr>
      <w:numPr>
        <w:numId w:val="3"/>
      </w:numPr>
    </w:pPr>
  </w:style>
  <w:style w:type="paragraph" w:styleId="ListNumber4">
    <w:name w:val="List Number 4"/>
    <w:basedOn w:val="List4"/>
    <w:rsid w:val="00221AFC"/>
    <w:pPr>
      <w:numPr>
        <w:numId w:val="4"/>
      </w:numPr>
    </w:pPr>
  </w:style>
  <w:style w:type="paragraph" w:styleId="ListNumber5">
    <w:name w:val="List Number 5"/>
    <w:basedOn w:val="List5"/>
    <w:rsid w:val="00221AFC"/>
    <w:pPr>
      <w:numPr>
        <w:numId w:val="5"/>
      </w:numPr>
    </w:pPr>
  </w:style>
  <w:style w:type="paragraph" w:styleId="BlockText">
    <w:name w:val="Block Text"/>
    <w:basedOn w:val="Normal"/>
    <w:rsid w:val="00221AFC"/>
    <w:pPr>
      <w:spacing w:after="120"/>
      <w:ind w:left="1440" w:right="1440"/>
    </w:pPr>
  </w:style>
  <w:style w:type="character" w:customStyle="1" w:styleId="Subscript">
    <w:name w:val="Subscript"/>
    <w:basedOn w:val="DefaultParagraphFont"/>
    <w:rsid w:val="00221AFC"/>
    <w:rPr>
      <w:sz w:val="16"/>
      <w:vertAlign w:val="subscript"/>
    </w:rPr>
  </w:style>
  <w:style w:type="character" w:customStyle="1" w:styleId="Superscript">
    <w:name w:val="Superscript"/>
    <w:basedOn w:val="DefaultParagraphFont"/>
    <w:rsid w:val="00221AFC"/>
    <w:rPr>
      <w:sz w:val="16"/>
      <w:vertAlign w:val="superscript"/>
    </w:rPr>
  </w:style>
  <w:style w:type="character" w:customStyle="1" w:styleId="Symbols">
    <w:name w:val="Symbols"/>
    <w:basedOn w:val="DefaultParagraphFont"/>
    <w:rsid w:val="00221AFC"/>
    <w:rPr>
      <w:rFonts w:ascii="Symbol" w:hAnsi="Symbol"/>
    </w:rPr>
  </w:style>
  <w:style w:type="character" w:customStyle="1" w:styleId="MenuOptions">
    <w:name w:val="Menu Options"/>
    <w:basedOn w:val="DefaultParagraphFont"/>
    <w:rsid w:val="00221AFC"/>
    <w:rPr>
      <w:rFonts w:ascii="Arial Narrow" w:hAnsi="Arial Narrow"/>
      <w:smallCaps/>
    </w:rPr>
  </w:style>
  <w:style w:type="character" w:customStyle="1" w:styleId="Buttons">
    <w:name w:val="Buttons"/>
    <w:basedOn w:val="DefaultParagraphFont"/>
    <w:rsid w:val="00221AFC"/>
    <w:rPr>
      <w:b/>
    </w:rPr>
  </w:style>
  <w:style w:type="character" w:customStyle="1" w:styleId="Underlined">
    <w:name w:val="Underlined"/>
    <w:basedOn w:val="DefaultParagraphFont"/>
    <w:rsid w:val="00221AFC"/>
    <w:rPr>
      <w:u w:val="single"/>
    </w:rPr>
  </w:style>
  <w:style w:type="paragraph" w:customStyle="1" w:styleId="TableBodyTextRight">
    <w:name w:val="Table Body Text Right"/>
    <w:basedOn w:val="TableBodyText"/>
    <w:rsid w:val="00221AFC"/>
    <w:pPr>
      <w:widowControl w:val="0"/>
      <w:autoSpaceDE w:val="0"/>
      <w:autoSpaceDN w:val="0"/>
      <w:adjustRightInd w:val="0"/>
      <w:jc w:val="right"/>
    </w:pPr>
    <w:rPr>
      <w:rFonts w:cs="Arial"/>
      <w:szCs w:val="18"/>
    </w:rPr>
  </w:style>
  <w:style w:type="paragraph" w:customStyle="1" w:styleId="CopyrightText">
    <w:name w:val="Copyright Text"/>
    <w:basedOn w:val="BodyText"/>
    <w:rsid w:val="00221AFC"/>
    <w:rPr>
      <w:sz w:val="18"/>
    </w:rPr>
  </w:style>
  <w:style w:type="paragraph" w:customStyle="1" w:styleId="BodySmallRight">
    <w:name w:val="Body Small Right"/>
    <w:basedOn w:val="BodyTextRight"/>
    <w:rsid w:val="00221AFC"/>
    <w:rPr>
      <w:sz w:val="18"/>
      <w:szCs w:val="18"/>
    </w:rPr>
  </w:style>
  <w:style w:type="paragraph" w:customStyle="1" w:styleId="MarginEdition">
    <w:name w:val="Margin Edition"/>
    <w:basedOn w:val="MarginNote"/>
    <w:rsid w:val="00221AFC"/>
    <w:pPr>
      <w:spacing w:before="0" w:after="0"/>
    </w:pPr>
    <w:rPr>
      <w:rFonts w:ascii="Times New Roman" w:hAnsi="Times New Roman"/>
      <w:color w:val="999999"/>
    </w:rPr>
  </w:style>
  <w:style w:type="paragraph" w:customStyle="1" w:styleId="Spacer">
    <w:name w:val="Spacer"/>
    <w:basedOn w:val="Normal"/>
    <w:rsid w:val="00221AFC"/>
    <w:rPr>
      <w:sz w:val="2"/>
      <w:szCs w:val="2"/>
    </w:rPr>
  </w:style>
  <w:style w:type="character" w:customStyle="1" w:styleId="Small">
    <w:name w:val="Small"/>
    <w:basedOn w:val="DefaultParagraphFont"/>
    <w:rsid w:val="00221AFC"/>
    <w:rPr>
      <w:sz w:val="16"/>
    </w:rPr>
  </w:style>
  <w:style w:type="paragraph" w:customStyle="1" w:styleId="WideTable">
    <w:name w:val="Wide Table"/>
    <w:basedOn w:val="Normal"/>
    <w:rsid w:val="00221AFC"/>
    <w:pPr>
      <w:ind w:left="-1418"/>
    </w:pPr>
    <w:rPr>
      <w:sz w:val="2"/>
      <w:szCs w:val="2"/>
    </w:rPr>
  </w:style>
  <w:style w:type="character" w:styleId="PageNumber">
    <w:name w:val="page number"/>
    <w:basedOn w:val="DefaultParagraphFont"/>
    <w:rsid w:val="00221AFC"/>
  </w:style>
  <w:style w:type="paragraph" w:styleId="Quote">
    <w:name w:val="Quote"/>
    <w:basedOn w:val="Heading1"/>
    <w:link w:val="QuoteChar"/>
    <w:qFormat/>
    <w:rsid w:val="00221AFC"/>
    <w:rPr>
      <w:b w:val="0"/>
      <w:sz w:val="72"/>
      <w:szCs w:val="72"/>
      <w:lang w:val="en-NZ"/>
    </w:rPr>
  </w:style>
  <w:style w:type="character" w:customStyle="1" w:styleId="QuoteChar">
    <w:name w:val="Quote Char"/>
    <w:basedOn w:val="DefaultParagraphFont"/>
    <w:link w:val="Quote"/>
    <w:rsid w:val="00221A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AFC"/>
    <w:pPr>
      <w:pageBreakBefore/>
    </w:pPr>
  </w:style>
  <w:style w:type="paragraph" w:customStyle="1" w:styleId="Border">
    <w:name w:val="Border"/>
    <w:basedOn w:val="Normal"/>
    <w:qFormat/>
    <w:rsid w:val="00221A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AFC"/>
    <w:rPr>
      <w:b/>
      <w:bCs/>
      <w:i/>
      <w:iCs/>
      <w:color w:val="auto"/>
    </w:rPr>
  </w:style>
  <w:style w:type="paragraph" w:styleId="IntenseQuote">
    <w:name w:val="Intense Quote"/>
    <w:basedOn w:val="Normal"/>
    <w:next w:val="Normal"/>
    <w:link w:val="IntenseQuoteChar"/>
    <w:uiPriority w:val="30"/>
    <w:qFormat/>
    <w:rsid w:val="00221A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A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AFC"/>
    <w:rPr>
      <w:smallCaps/>
      <w:color w:val="auto"/>
      <w:u w:val="single"/>
    </w:rPr>
  </w:style>
  <w:style w:type="character" w:styleId="IntenseReference">
    <w:name w:val="Intense Reference"/>
    <w:basedOn w:val="DefaultParagraphFont"/>
    <w:uiPriority w:val="32"/>
    <w:qFormat/>
    <w:rsid w:val="00221AFC"/>
    <w:rPr>
      <w:b/>
      <w:bCs/>
      <w:smallCaps/>
      <w:color w:val="auto"/>
      <w:spacing w:val="5"/>
      <w:u w:val="single"/>
    </w:rPr>
  </w:style>
  <w:style w:type="paragraph" w:customStyle="1" w:styleId="2ColumnHeading">
    <w:name w:val="2Column Heading"/>
    <w:basedOn w:val="BodyText"/>
    <w:qFormat/>
    <w:rsid w:val="00221AFC"/>
    <w:pPr>
      <w:spacing w:after="60"/>
      <w:ind w:left="-2268"/>
    </w:pPr>
    <w:rPr>
      <w:b/>
    </w:rPr>
  </w:style>
  <w:style w:type="paragraph" w:customStyle="1" w:styleId="Heading1TOC">
    <w:name w:val="Heading1 TOC"/>
    <w:basedOn w:val="Normal"/>
    <w:qFormat/>
    <w:rsid w:val="00221AFC"/>
    <w:pPr>
      <w:spacing w:before="240" w:after="120"/>
    </w:pPr>
    <w:rPr>
      <w:rFonts w:ascii="Times New Roman" w:hAnsi="Times New Roman"/>
      <w:b/>
      <w:sz w:val="32"/>
    </w:rPr>
  </w:style>
  <w:style w:type="paragraph" w:customStyle="1" w:styleId="Heading2TOC">
    <w:name w:val="Heading2 TOC"/>
    <w:basedOn w:val="Normal"/>
    <w:qFormat/>
    <w:rsid w:val="00221AFC"/>
    <w:pPr>
      <w:spacing w:before="240" w:after="60"/>
    </w:pPr>
    <w:rPr>
      <w:rFonts w:ascii="Times New Roman" w:hAnsi="Times New Roman"/>
      <w:b/>
      <w:sz w:val="28"/>
    </w:rPr>
  </w:style>
  <w:style w:type="character" w:customStyle="1" w:styleId="Underline">
    <w:name w:val="Underline"/>
    <w:basedOn w:val="DefaultParagraphFont"/>
    <w:qFormat/>
    <w:rsid w:val="00221AFC"/>
    <w:rPr>
      <w:u w:val="single"/>
    </w:rPr>
  </w:style>
  <w:style w:type="character" w:customStyle="1" w:styleId="BoldandItalics">
    <w:name w:val="Bold and Italics"/>
    <w:qFormat/>
    <w:rsid w:val="00221AFC"/>
    <w:rPr>
      <w:b/>
      <w:i/>
      <w:u w:val="none"/>
    </w:rPr>
  </w:style>
  <w:style w:type="paragraph" w:styleId="BalloonText">
    <w:name w:val="Balloon Text"/>
    <w:basedOn w:val="Normal"/>
    <w:link w:val="BalloonTextChar"/>
    <w:rsid w:val="00221AFC"/>
    <w:rPr>
      <w:rFonts w:ascii="Tahoma" w:hAnsi="Tahoma" w:cs="Tahoma"/>
      <w:sz w:val="16"/>
      <w:szCs w:val="16"/>
    </w:rPr>
  </w:style>
  <w:style w:type="character" w:customStyle="1" w:styleId="BalloonTextChar">
    <w:name w:val="Balloon Text Char"/>
    <w:basedOn w:val="DefaultParagraphFont"/>
    <w:link w:val="BalloonText"/>
    <w:rsid w:val="00221A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A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A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AFC"/>
    <w:rPr>
      <w:b/>
      <w:color w:val="660033"/>
      <w:spacing w:val="0"/>
    </w:rPr>
  </w:style>
  <w:style w:type="paragraph" w:customStyle="1" w:styleId="Nameditemlist">
    <w:name w:val="Named item list"/>
    <w:basedOn w:val="BodyText"/>
    <w:qFormat/>
    <w:rsid w:val="00221AFC"/>
    <w:pPr>
      <w:tabs>
        <w:tab w:val="left" w:pos="2835"/>
      </w:tabs>
      <w:ind w:left="2835" w:hanging="2835"/>
    </w:pPr>
  </w:style>
  <w:style w:type="paragraph" w:customStyle="1" w:styleId="BodyTextnopadding">
    <w:name w:val="Body Text no padding"/>
    <w:basedOn w:val="BodyText"/>
    <w:qFormat/>
    <w:rsid w:val="00221AFC"/>
    <w:pPr>
      <w:spacing w:before="0" w:after="0"/>
    </w:pPr>
  </w:style>
  <w:style w:type="paragraph" w:customStyle="1" w:styleId="BodyTextBold">
    <w:name w:val="Body Text Bold"/>
    <w:basedOn w:val="BodyText"/>
    <w:qFormat/>
    <w:rsid w:val="00221AFC"/>
    <w:rPr>
      <w:b/>
    </w:rPr>
  </w:style>
  <w:style w:type="character" w:styleId="Hyperlink">
    <w:name w:val="Hyperlink"/>
    <w:basedOn w:val="DefaultParagraphFont"/>
    <w:uiPriority w:val="99"/>
    <w:unhideWhenUsed/>
    <w:rsid w:val="003E41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501</Words>
  <Characters>3179</Characters>
  <Application>Microsoft Office Word</Application>
  <DocSecurity>0</DocSecurity>
  <Lines>151</Lines>
  <Paragraphs>79</Paragraphs>
  <ScaleCrop>false</ScaleCrop>
  <Company>Author-it Software Corporation Ltd.</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CPCCBC5019 Manage building and construction business finances</dc:title>
  <dc:subject>Approved</dc:subject>
  <dc:creator>BuildSkills Australia</dc:creator>
  <cp:keywords>Release: 2</cp:keywords>
  <dc:description>Review Date: 12 April 2008</dc:description>
  <cp:lastModifiedBy>HSD_TPCMSd.prod</cp:lastModifiedBy>
  <cp:revision>3</cp:revision>
  <dcterms:created xsi:type="dcterms:W3CDTF">2024-12-24T01:12:00Z</dcterms:created>
  <dcterms:modified xsi:type="dcterms:W3CDTF">2024-12-24T01:12:00Z</dcterms:modified>
</cp:coreProperties>
</file>