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0DDA" w:rsidP="007A0D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CPCCBC5013 Manage professional technical and legal reports on building and construction projects</w:t>
      </w:r>
      <w:r>
        <w:fldChar w:fldCharType="end"/>
      </w:r>
    </w:p>
    <w:p w:rsidR="007A0DDA" w:rsidP="007A0DDA">
      <w:pPr>
        <w:pStyle w:val="Version"/>
        <w:sectPr w:rsidSect="00517F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17F40" w:rsidP="00517F40">
      <w:pPr>
        <w:pStyle w:val="SuperHeading"/>
      </w:pPr>
      <w:r w:rsidRPr="00517F40">
        <w:t>CPCCBC5013 Manage professional technical and legal reports on building and construction projects</w:t>
      </w:r>
    </w:p>
    <w:p w:rsidR="00000000" w:rsidRPr="00517F40" w:rsidP="00517F40">
      <w:pPr>
        <w:pStyle w:val="Heading1"/>
      </w:pPr>
      <w:bookmarkStart w:id="1" w:name="O_1293872"/>
      <w:bookmarkEnd w:id="1"/>
      <w:r w:rsidRPr="00517F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1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Updated reference to general construction induction training program.</w:t>
            </w:r>
          </w:p>
        </w:tc>
      </w:tr>
      <w:tr w:rsidTr="0051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F40" w:rsidP="00517F40">
            <w:pPr>
              <w:pStyle w:val="BodyText"/>
            </w:pPr>
            <w:r w:rsidRPr="00517F40">
              <w:t>This version first released with CPC Construction, Plumbing and Services Training Package Release 5.0.</w:t>
            </w:r>
          </w:p>
          <w:p w:rsidR="00000000" w:rsidRPr="00517F40" w:rsidP="00517F40">
            <w:pPr>
              <w:pStyle w:val="BodyText"/>
            </w:pPr>
            <w:r w:rsidRPr="00517F40">
              <w:t>Supersedes and is equivalent to CPCCBC5013A Develop professional technical and legal reports on building and construction projects.  Change to title.  Up</w:t>
            </w:r>
            <w:r w:rsidRPr="00517F40">
              <w:t>dated to meet the Standards for Training Packages 2012.</w:t>
            </w:r>
          </w:p>
        </w:tc>
      </w:tr>
    </w:tbl>
    <w:p w:rsidR="00000000" w:rsidRPr="00517F40" w:rsidP="00517F40">
      <w:pPr>
        <w:pStyle w:val="BodyText"/>
      </w:pPr>
    </w:p>
    <w:p w:rsidR="00000000" w:rsidRPr="00517F40" w:rsidP="00517F40">
      <w:pPr>
        <w:pStyle w:val="AllowPageBreak"/>
      </w:pPr>
    </w:p>
    <w:p w:rsidR="00000000" w:rsidRPr="00517F40" w:rsidP="00517F40">
      <w:pPr>
        <w:pStyle w:val="Heading1"/>
      </w:pPr>
      <w:bookmarkStart w:id="2" w:name="O_1293871"/>
      <w:bookmarkEnd w:id="2"/>
      <w:r w:rsidRPr="00517F40">
        <w:t>Application</w:t>
      </w:r>
    </w:p>
    <w:p w:rsidR="00000000" w:rsidRPr="00517F40" w:rsidP="007A0DDA">
      <w:pPr>
        <w:pStyle w:val="BodyText"/>
      </w:pPr>
      <w:r w:rsidRPr="00517F40">
        <w:t>This unit of competency specifies the skills and knowledge required to manage the development of technical and legal reports on buildings and commercial construction p</w:t>
      </w:r>
      <w:r w:rsidRPr="00517F40">
        <w:t>rojects. It includes pre-property inspections and reports, building design and planning advice and reviewing and monitoring construction works.</w:t>
      </w:r>
    </w:p>
    <w:p w:rsidR="00000000" w:rsidRPr="00517F40" w:rsidP="007A0DDA">
      <w:pPr>
        <w:pStyle w:val="BodyText"/>
      </w:pPr>
      <w:r w:rsidRPr="00517F40">
        <w:t>This unit of competency applies to builders, senior managers, building consultants and other construction indust</w:t>
      </w:r>
      <w:r w:rsidRPr="00517F40">
        <w:t xml:space="preserve">ry personnel who advise on building design processes and conduct inspections to develop building and construction reports. </w:t>
      </w:r>
    </w:p>
    <w:p w:rsidR="00000000" w:rsidRPr="00517F40" w:rsidP="007A0DDA">
      <w:pPr>
        <w:pStyle w:val="BodyText"/>
      </w:pPr>
      <w:r w:rsidRPr="00517F40">
        <w:t>Completion of the general construction induction training program specified by the model Code of Practice for Construction Work is r</w:t>
      </w:r>
      <w:r w:rsidRPr="00517F40">
        <w:t xml:space="preserve">equired for any person who is to carry out construction work. Achievement of </w:t>
      </w:r>
      <w:r w:rsidRPr="00517F40">
        <w:rPr>
          <w:rStyle w:val="Emphasis"/>
        </w:rPr>
        <w:t>CPCWHS1001</w:t>
      </w:r>
      <w:r w:rsidRPr="00517F40">
        <w:t xml:space="preserve"> </w:t>
      </w:r>
      <w:r w:rsidRPr="00517F40">
        <w:rPr>
          <w:rStyle w:val="Emphasis"/>
        </w:rPr>
        <w:t xml:space="preserve">Prepare to work safely in the construction industry </w:t>
      </w:r>
      <w:r w:rsidRPr="00517F40">
        <w:t>meets this requirement.</w:t>
      </w:r>
    </w:p>
    <w:p w:rsidR="00000000" w:rsidRPr="00517F40" w:rsidP="007A0DDA">
      <w:pPr>
        <w:pStyle w:val="BodyText"/>
      </w:pPr>
      <w:r w:rsidRPr="00517F40">
        <w:t>No licensing, legislative or certification requirements apply to this unit at the time of pu</w:t>
      </w:r>
      <w:r w:rsidRPr="00517F40">
        <w:t>blication.</w:t>
      </w:r>
    </w:p>
    <w:p w:rsidR="00000000" w:rsidRPr="00517F40" w:rsidP="00517F40">
      <w:pPr>
        <w:pStyle w:val="Heading1"/>
      </w:pPr>
      <w:bookmarkStart w:id="3" w:name="O_1293870"/>
      <w:bookmarkEnd w:id="3"/>
      <w:r w:rsidRPr="00517F40">
        <w:t>Pre-requisite Unit</w:t>
      </w:r>
    </w:p>
    <w:p w:rsidR="00000000" w:rsidRPr="00517F40" w:rsidP="007A0DDA">
      <w:pPr>
        <w:pStyle w:val="BodyText"/>
      </w:pPr>
      <w:r w:rsidRPr="00517F40">
        <w:t>Nil.</w:t>
      </w:r>
    </w:p>
    <w:p w:rsidR="00000000" w:rsidRPr="00517F40" w:rsidP="00517F40">
      <w:pPr>
        <w:pStyle w:val="Heading1"/>
      </w:pPr>
      <w:bookmarkStart w:id="4" w:name="O_1293869"/>
      <w:bookmarkEnd w:id="4"/>
      <w:r w:rsidRPr="00517F40">
        <w:t>Unit Sector</w:t>
      </w:r>
    </w:p>
    <w:p w:rsidR="00000000" w:rsidRPr="00517F40" w:rsidP="007A0DDA">
      <w:pPr>
        <w:pStyle w:val="BodyText"/>
      </w:pPr>
      <w:r w:rsidRPr="00517F40">
        <w:t>Building and Construction</w:t>
      </w:r>
    </w:p>
    <w:p w:rsidR="00000000" w:rsidRPr="00517F40" w:rsidP="00517F40">
      <w:pPr>
        <w:pStyle w:val="Heading1"/>
      </w:pPr>
      <w:bookmarkStart w:id="5" w:name="O_1293868"/>
      <w:bookmarkEnd w:id="5"/>
      <w:r w:rsidRPr="00517F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1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 xml:space="preserve">Elements describe the </w:t>
            </w:r>
            <w:r w:rsidRPr="00517F40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 xml:space="preserve">Performance criteria describe what needs to be done to </w:t>
            </w:r>
            <w:r w:rsidRPr="00517F40">
              <w:t>demonstrate achievement of the element.</w:t>
            </w:r>
          </w:p>
        </w:tc>
      </w:tr>
      <w:tr w:rsidTr="0051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Perform pre-purchase property inspections and assessments.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 xml:space="preserve">Inspect building and identify and document defects to the agreed level of detail requested by </w:t>
            </w:r>
            <w:r w:rsidRPr="00517F40">
              <w:t xml:space="preserve">a client. </w:t>
            </w:r>
          </w:p>
        </w:tc>
      </w:tr>
      <w:tr w:rsidTr="0051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Obtain engineers</w:t>
            </w:r>
            <w:r>
              <w:t>’</w:t>
            </w:r>
            <w:r w:rsidRPr="00517F40">
              <w:t xml:space="preserve"> certificates according to the state of repair or number and type of defects.</w:t>
            </w:r>
          </w:p>
        </w:tc>
      </w:tr>
      <w:tr w:rsidTr="0051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Estimate rectification costs to the degree of accuracy required or recommend demolition of the structure.</w:t>
            </w:r>
          </w:p>
        </w:tc>
      </w:tr>
      <w:tr w:rsidTr="0051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 xml:space="preserve">Conduct feasibility studies at the direction of government agencies, financial institutions or investment houses. </w:t>
            </w:r>
          </w:p>
        </w:tc>
      </w:tr>
      <w:tr w:rsidTr="0051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</w:p>
        </w:tc>
      </w:tr>
      <w:tr w:rsidTr="0051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Advise and coordinate the design process and planning approval.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Prepare a project brief on behalf of client.</w:t>
            </w:r>
          </w:p>
        </w:tc>
      </w:tr>
      <w:tr w:rsidTr="0051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Assess site conditions and structure.</w:t>
            </w:r>
          </w:p>
        </w:tc>
      </w:tr>
      <w:tr w:rsidTr="0051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Produce or obtain preliminary design drawings and estimate probable costs.</w:t>
            </w:r>
          </w:p>
        </w:tc>
      </w:tr>
      <w:tr w:rsidTr="0051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Coordinate a process through which final design documentation will be completed and approved by a client.</w:t>
            </w:r>
          </w:p>
        </w:tc>
      </w:tr>
      <w:tr w:rsidTr="0051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 xml:space="preserve">Submit documentation to obtain authorised planning approval for the project. </w:t>
            </w:r>
          </w:p>
        </w:tc>
      </w:tr>
      <w:tr w:rsidTr="0051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Prepare and present planning appeals to the authority, as necessary.</w:t>
            </w:r>
          </w:p>
        </w:tc>
      </w:tr>
      <w:tr w:rsidTr="0051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</w:p>
        </w:tc>
      </w:tr>
      <w:tr w:rsidTr="0051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Review building or construction works.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Check contract documentation to ensure client interests are protected.</w:t>
            </w:r>
          </w:p>
        </w:tc>
      </w:tr>
      <w:tr w:rsidTr="0051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 xml:space="preserve">Monitor building or construction works regularly and provide reports on the progress and quality of work. </w:t>
            </w:r>
          </w:p>
        </w:tc>
      </w:tr>
      <w:tr w:rsidTr="0051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Check variations and refer to contractors as required.</w:t>
            </w:r>
          </w:p>
        </w:tc>
      </w:tr>
      <w:tr w:rsidTr="0051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Check and approve progress claims.</w:t>
            </w:r>
          </w:p>
        </w:tc>
      </w:tr>
      <w:tr w:rsidTr="0051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</w:p>
        </w:tc>
      </w:tr>
      <w:tr w:rsidTr="0051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Provide advice on dispute resolution.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Negotiate disputes on behalf of the client.</w:t>
            </w:r>
          </w:p>
        </w:tc>
      </w:tr>
      <w:tr w:rsidTr="0051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 xml:space="preserve">Provide impartial advice to the parties involved in a </w:t>
            </w:r>
            <w:r w:rsidRPr="00517F40">
              <w:t>building related dispute for equitable settlement.</w:t>
            </w:r>
          </w:p>
        </w:tc>
      </w:tr>
      <w:tr w:rsidTr="0051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Provide referrals for expert legal interpretation of contractual matters.</w:t>
            </w:r>
          </w:p>
        </w:tc>
      </w:tr>
      <w:tr w:rsidTr="0051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F40" w:rsidP="00517F40">
            <w:pPr>
              <w:pStyle w:val="BodyText"/>
            </w:pPr>
            <w:r w:rsidRPr="00517F40">
              <w:t>Provide expert testimony and evidence in the event of disputes going to court.</w:t>
            </w:r>
          </w:p>
        </w:tc>
      </w:tr>
    </w:tbl>
    <w:p w:rsidR="00000000" w:rsidRPr="00517F40" w:rsidP="00517F40">
      <w:pPr>
        <w:pStyle w:val="BodyText"/>
      </w:pPr>
    </w:p>
    <w:p w:rsidR="00000000" w:rsidRPr="00517F40" w:rsidP="00517F40">
      <w:pPr>
        <w:pStyle w:val="AllowPageBreak"/>
      </w:pPr>
    </w:p>
    <w:p w:rsidR="00000000" w:rsidRPr="00517F40" w:rsidP="00517F40">
      <w:pPr>
        <w:pStyle w:val="Heading1"/>
      </w:pPr>
      <w:bookmarkStart w:id="6" w:name="O_1293867"/>
      <w:bookmarkEnd w:id="6"/>
      <w:r w:rsidRPr="00517F40">
        <w:t>Foundation Skills</w:t>
      </w:r>
    </w:p>
    <w:p w:rsidR="00000000" w:rsidRPr="00517F40" w:rsidP="007A0DDA">
      <w:pPr>
        <w:pStyle w:val="BodyText"/>
      </w:pPr>
      <w:r w:rsidRPr="00517F40">
        <w:t xml:space="preserve">As well as the foundation skills explicit in the performance criteria of this unit, candidates require: </w:t>
      </w:r>
    </w:p>
    <w:p w:rsidR="00000000" w:rsidRPr="00517F40" w:rsidP="00517F40">
      <w:pPr>
        <w:pStyle w:val="ListBullet"/>
      </w:pPr>
      <w:r w:rsidRPr="00517F40">
        <w:t>oral communication skills to:</w:t>
      </w:r>
    </w:p>
    <w:p w:rsidR="00000000" w:rsidRPr="00517F40" w:rsidP="00517F40">
      <w:pPr>
        <w:pStyle w:val="ListBullet2"/>
      </w:pPr>
      <w:r w:rsidRPr="00517F40">
        <w:t xml:space="preserve">engage in oral negotiations and explore complex issues to reconcile and resolve disputes  </w:t>
      </w:r>
    </w:p>
    <w:p w:rsidR="00000000" w:rsidRPr="00517F40" w:rsidP="00517F40">
      <w:pPr>
        <w:pStyle w:val="ListBullet"/>
      </w:pPr>
      <w:r w:rsidRPr="00517F40">
        <w:t>technology skills to:</w:t>
      </w:r>
    </w:p>
    <w:p w:rsidR="00000000" w:rsidRPr="00517F40" w:rsidP="00517F40">
      <w:pPr>
        <w:pStyle w:val="ListBullet2"/>
      </w:pPr>
      <w:r w:rsidRPr="00517F40">
        <w:t>use communication tools and devices to communicate and collaborate effectively with others</w:t>
      </w:r>
    </w:p>
    <w:p w:rsidR="00000000" w:rsidRPr="00517F40" w:rsidP="00517F40">
      <w:pPr>
        <w:pStyle w:val="ListBullet2"/>
      </w:pPr>
      <w:r w:rsidRPr="00517F40">
        <w:t>use equipment and programs to access and extract information and develop relevant documentation.</w:t>
      </w:r>
    </w:p>
    <w:p w:rsidR="00000000" w:rsidRPr="00517F40" w:rsidP="00517F40">
      <w:pPr>
        <w:pStyle w:val="AllowPageBreak"/>
      </w:pPr>
    </w:p>
    <w:p w:rsidR="00000000" w:rsidRPr="00517F40" w:rsidP="00517F40">
      <w:pPr>
        <w:pStyle w:val="Heading1"/>
      </w:pPr>
      <w:bookmarkStart w:id="7" w:name="O_1293866"/>
      <w:bookmarkEnd w:id="7"/>
      <w:r w:rsidRPr="00517F40">
        <w:t>Unit Mapping Information</w:t>
      </w:r>
    </w:p>
    <w:p w:rsidR="007A0DDA" w:rsidP="007A0DDA">
      <w:pPr>
        <w:pStyle w:val="BodyText"/>
      </w:pPr>
      <w:r w:rsidRPr="00517F40">
        <w:t>Supersedes and is equiva</w:t>
      </w:r>
      <w:r w:rsidRPr="00517F40">
        <w:t>lent to CPCCBC5013A Develop professional technical and legal reports on building and construction projects.</w:t>
      </w:r>
    </w:p>
    <w:p w:rsidR="00000000" w:rsidRPr="00517F40" w:rsidP="00517F40">
      <w:pPr>
        <w:pStyle w:val="Heading1"/>
      </w:pPr>
      <w:bookmarkStart w:id="8" w:name="O_1293873"/>
      <w:bookmarkEnd w:id="8"/>
      <w:r w:rsidRPr="00517F40">
        <w:t>Links</w:t>
      </w:r>
    </w:p>
    <w:p w:rsidR="00000000" w:rsidRPr="00517F40" w:rsidP="007A0DDA">
      <w:pPr>
        <w:pStyle w:val="BodyText"/>
      </w:pPr>
      <w:r w:rsidRPr="00517F4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263C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17F40" w:rsidP="007A0DDA">
      <w:pPr>
        <w:pStyle w:val="BodyText"/>
        <w:sectPr w:rsidSect="00517F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7F40" w:rsidP="00517F40">
      <w:pPr>
        <w:pStyle w:val="SuperHeading"/>
      </w:pPr>
      <w:r w:rsidRPr="00517F40">
        <w:t>Assessment Requirements for CPCCBC5013 Manage professional technical and legal reports on building and construction projects</w:t>
      </w:r>
    </w:p>
    <w:p w:rsidR="00000000" w:rsidRPr="00517F40" w:rsidP="00517F40">
      <w:pPr>
        <w:pStyle w:val="Heading1"/>
      </w:pPr>
      <w:bookmarkStart w:id="9" w:name="O_1293864"/>
      <w:bookmarkEnd w:id="9"/>
      <w:r w:rsidRPr="00517F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1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Updated reference to general construction induction training program.</w:t>
            </w:r>
          </w:p>
        </w:tc>
      </w:tr>
      <w:tr w:rsidTr="0051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F40">
            <w:pPr>
              <w:pStyle w:val="BodyText"/>
              <w:rPr>
                <w:lang w:val="en-NZ"/>
              </w:rPr>
            </w:pPr>
            <w:r w:rsidRPr="00517F4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F40" w:rsidP="00517F40">
            <w:pPr>
              <w:pStyle w:val="BodyText"/>
            </w:pPr>
            <w:r w:rsidRPr="00517F40">
              <w:t>This version first released with CPC Construction, Plumbing and Services Training Package Release 5.0.</w:t>
            </w:r>
          </w:p>
          <w:p w:rsidR="00000000" w:rsidRPr="00517F40" w:rsidP="00517F40">
            <w:pPr>
              <w:pStyle w:val="BodyText"/>
            </w:pPr>
            <w:r w:rsidRPr="00517F40">
              <w:t>Supersedes and is equivalent to CPCCBC5013A Develop profession</w:t>
            </w:r>
            <w:r w:rsidRPr="00517F40">
              <w:t>al technical and legal reports on building and construction projects.  Change to title.  Updated to meet the Standards for Training Packages 2012.</w:t>
            </w:r>
          </w:p>
        </w:tc>
      </w:tr>
    </w:tbl>
    <w:p w:rsidR="00000000" w:rsidRPr="00517F40" w:rsidP="00517F40">
      <w:pPr>
        <w:pStyle w:val="BodyText"/>
      </w:pPr>
    </w:p>
    <w:p w:rsidR="00000000" w:rsidRPr="00517F40" w:rsidP="00517F40">
      <w:pPr>
        <w:pStyle w:val="AllowPageBreak"/>
      </w:pPr>
    </w:p>
    <w:p w:rsidR="00000000" w:rsidRPr="00517F40" w:rsidP="00517F40">
      <w:pPr>
        <w:pStyle w:val="Heading1"/>
      </w:pPr>
      <w:bookmarkStart w:id="10" w:name="O_1293863"/>
      <w:bookmarkEnd w:id="10"/>
      <w:r w:rsidRPr="00517F40">
        <w:t>Performance Evidence</w:t>
      </w:r>
    </w:p>
    <w:p w:rsidR="00000000" w:rsidRPr="00517F40" w:rsidP="007A0DDA">
      <w:pPr>
        <w:pStyle w:val="BodyText"/>
      </w:pPr>
      <w:r w:rsidRPr="00517F40">
        <w:t>To demonstrate competency, a candidate must meet the elements and p</w:t>
      </w:r>
      <w:r w:rsidRPr="00517F40">
        <w:t>erformance criteria of this unit by preparing, from contract requirements, a construction project feasibility study, including advice on building, site use, plans and processes.</w:t>
      </w:r>
    </w:p>
    <w:p w:rsidR="00000000" w:rsidRPr="00517F40" w:rsidP="007A0DDA">
      <w:pPr>
        <w:pStyle w:val="BodyText"/>
      </w:pPr>
      <w:r w:rsidRPr="00517F40">
        <w:t>In doing this, the candidate must:</w:t>
      </w:r>
    </w:p>
    <w:p w:rsidR="00000000" w:rsidRPr="00517F40" w:rsidP="00517F40">
      <w:pPr>
        <w:pStyle w:val="ListBullet"/>
      </w:pPr>
      <w:r w:rsidRPr="00517F40">
        <w:t>maximise the effectiveness of resources, a</w:t>
      </w:r>
      <w:r w:rsidRPr="00517F40">
        <w:t>nd oversee the building and construction works to effect contractual outcomes</w:t>
      </w:r>
    </w:p>
    <w:p w:rsidR="00000000" w:rsidRPr="00517F40" w:rsidP="00517F40">
      <w:pPr>
        <w:pStyle w:val="ListBullet"/>
      </w:pPr>
      <w:r w:rsidRPr="00517F40">
        <w:t>coordinate the design process and obtain planning approval</w:t>
      </w:r>
    </w:p>
    <w:p w:rsidR="00000000" w:rsidRPr="00517F40" w:rsidP="00517F40">
      <w:pPr>
        <w:pStyle w:val="ListBullet"/>
      </w:pPr>
      <w:r w:rsidRPr="00517F40">
        <w:t xml:space="preserve">address assessment of any controversy or doubts. </w:t>
      </w:r>
    </w:p>
    <w:p w:rsidR="00000000" w:rsidRPr="00517F40" w:rsidP="00517F40">
      <w:pPr>
        <w:pStyle w:val="AllowPageBreak"/>
      </w:pPr>
    </w:p>
    <w:p w:rsidR="00000000" w:rsidRPr="00517F40" w:rsidP="00517F40">
      <w:pPr>
        <w:pStyle w:val="Heading1"/>
      </w:pPr>
      <w:bookmarkStart w:id="11" w:name="O_1293862"/>
      <w:bookmarkEnd w:id="11"/>
      <w:r w:rsidRPr="00517F40">
        <w:t>Knowledge Evidence</w:t>
      </w:r>
    </w:p>
    <w:p w:rsidR="00000000" w:rsidRPr="00517F40" w:rsidP="007A0DDA">
      <w:pPr>
        <w:pStyle w:val="BodyText"/>
      </w:pPr>
      <w:r w:rsidRPr="00517F40">
        <w:t>To be competent in this unit, a candidate must demonstrate knowledge of:</w:t>
      </w:r>
    </w:p>
    <w:p w:rsidR="00000000" w:rsidRPr="00517F40" w:rsidP="00517F40">
      <w:pPr>
        <w:pStyle w:val="ListBullet"/>
      </w:pPr>
      <w:r w:rsidRPr="00517F40">
        <w:t>government building and construction legislative requirements:</w:t>
      </w:r>
    </w:p>
    <w:p w:rsidR="00000000" w:rsidRPr="00517F40" w:rsidP="00517F40">
      <w:pPr>
        <w:pStyle w:val="ListBullet2"/>
      </w:pPr>
      <w:r w:rsidRPr="00517F40">
        <w:t>construction industry contracts including quantities establishment, rates and costs related to payments and claims</w:t>
      </w:r>
    </w:p>
    <w:p w:rsidR="00000000" w:rsidRPr="00517F40" w:rsidP="00517F40">
      <w:pPr>
        <w:pStyle w:val="ListBullet2"/>
      </w:pPr>
      <w:r w:rsidRPr="00517F40">
        <w:t>bui</w:t>
      </w:r>
      <w:r w:rsidRPr="00517F40">
        <w:t>lding and construction industry subcontracting system</w:t>
      </w:r>
    </w:p>
    <w:p w:rsidR="00000000" w:rsidRPr="00517F40" w:rsidP="00517F40">
      <w:pPr>
        <w:pStyle w:val="ListBullet2"/>
      </w:pPr>
      <w:r w:rsidRPr="00517F40">
        <w:t>relevant licensing arrangements</w:t>
      </w:r>
    </w:p>
    <w:p w:rsidR="00000000" w:rsidRPr="00517F40" w:rsidP="00517F40">
      <w:pPr>
        <w:pStyle w:val="ListBullet2"/>
      </w:pPr>
      <w:r w:rsidRPr="00517F40">
        <w:t>human resource principles and practices</w:t>
      </w:r>
    </w:p>
    <w:p w:rsidR="00000000" w:rsidRPr="00517F40" w:rsidP="00517F40">
      <w:pPr>
        <w:pStyle w:val="ListBullet"/>
      </w:pPr>
      <w:r w:rsidRPr="00517F40">
        <w:t>work health and safety (WHS) Acts and regulations</w:t>
      </w:r>
    </w:p>
    <w:p w:rsidR="00000000" w:rsidRPr="00517F40" w:rsidP="00517F40">
      <w:pPr>
        <w:pStyle w:val="ListBullet"/>
      </w:pPr>
      <w:r w:rsidRPr="00517F40">
        <w:t>workplace safety requirements</w:t>
      </w:r>
    </w:p>
    <w:p w:rsidR="00000000" w:rsidRPr="00517F40" w:rsidP="00517F40">
      <w:pPr>
        <w:pStyle w:val="ListBullet"/>
      </w:pPr>
      <w:r w:rsidRPr="00517F40">
        <w:t>relevant state or territory building and construction codes, standards and regulations:</w:t>
      </w:r>
    </w:p>
    <w:p w:rsidR="00000000" w:rsidRPr="00517F40" w:rsidP="00517F40">
      <w:pPr>
        <w:pStyle w:val="ListBullet2"/>
      </w:pPr>
      <w:r w:rsidRPr="00517F40">
        <w:t>National Construction Code (NCC)</w:t>
      </w:r>
    </w:p>
    <w:p w:rsidR="00000000" w:rsidRPr="00517F40" w:rsidP="00517F40">
      <w:pPr>
        <w:pStyle w:val="ListBullet2"/>
      </w:pPr>
      <w:r w:rsidRPr="00517F40">
        <w:t>zoning and compliance with laws and by-laws by local authorities</w:t>
      </w:r>
    </w:p>
    <w:p w:rsidR="00000000" w:rsidRPr="00517F40" w:rsidP="00517F40">
      <w:pPr>
        <w:pStyle w:val="ListBullet"/>
      </w:pPr>
      <w:r w:rsidRPr="00517F40">
        <w:t>environmental and sustainability requirements:</w:t>
      </w:r>
    </w:p>
    <w:p w:rsidR="00000000" w:rsidRPr="00517F40" w:rsidP="00517F40">
      <w:pPr>
        <w:pStyle w:val="ListBullet2"/>
      </w:pPr>
      <w:r w:rsidRPr="00517F40">
        <w:t>Environment Protecti</w:t>
      </w:r>
      <w:r w:rsidRPr="00517F40">
        <w:t>on Authority (EPA)</w:t>
      </w:r>
    </w:p>
    <w:p w:rsidR="00000000" w:rsidRPr="00517F40" w:rsidP="00517F40">
      <w:pPr>
        <w:pStyle w:val="ListBullet"/>
      </w:pPr>
      <w:r w:rsidRPr="00517F40">
        <w:t>building and construction quality practices and processes:</w:t>
      </w:r>
    </w:p>
    <w:p w:rsidR="00000000" w:rsidRPr="00517F40" w:rsidP="00517F40">
      <w:pPr>
        <w:pStyle w:val="ListBullet2"/>
      </w:pPr>
      <w:r w:rsidRPr="00517F40">
        <w:t>planning</w:t>
      </w:r>
    </w:p>
    <w:p w:rsidR="00000000" w:rsidRPr="00517F40" w:rsidP="00517F40">
      <w:pPr>
        <w:pStyle w:val="ListBullet2"/>
      </w:pPr>
      <w:r w:rsidRPr="00517F40">
        <w:t>management of on and off-site operations technical and legal requirements</w:t>
      </w:r>
    </w:p>
    <w:p w:rsidR="00000000" w:rsidRPr="00517F40" w:rsidP="00517F40">
      <w:pPr>
        <w:pStyle w:val="ListBullet2"/>
      </w:pPr>
      <w:r w:rsidRPr="00517F40">
        <w:t>engineering approvals by architectural or design consultants</w:t>
      </w:r>
    </w:p>
    <w:p w:rsidR="00000000" w:rsidRPr="00517F40" w:rsidP="00517F40">
      <w:pPr>
        <w:pStyle w:val="ListBullet2"/>
      </w:pPr>
      <w:r w:rsidRPr="00517F40">
        <w:t>final design or specification cl</w:t>
      </w:r>
      <w:r w:rsidRPr="00517F40">
        <w:t>ient approvals</w:t>
      </w:r>
    </w:p>
    <w:p w:rsidR="00000000" w:rsidRPr="00517F40" w:rsidP="00517F40">
      <w:pPr>
        <w:pStyle w:val="ListBullet2"/>
      </w:pPr>
      <w:r w:rsidRPr="00517F40">
        <w:t>finance approvals by lending bodies</w:t>
      </w:r>
    </w:p>
    <w:p w:rsidR="00000000" w:rsidRPr="00517F40" w:rsidP="00517F40">
      <w:pPr>
        <w:pStyle w:val="ListBullet"/>
      </w:pPr>
      <w:r w:rsidRPr="00517F40">
        <w:t>feasibility studies, including related information from:</w:t>
      </w:r>
    </w:p>
    <w:p w:rsidR="00000000" w:rsidRPr="00517F40" w:rsidP="00517F40">
      <w:pPr>
        <w:pStyle w:val="ListBullet2"/>
      </w:pPr>
      <w:r w:rsidRPr="00517F40">
        <w:t>architectural or engineering practicalities</w:t>
      </w:r>
    </w:p>
    <w:p w:rsidR="00000000" w:rsidRPr="00517F40" w:rsidP="00517F40">
      <w:pPr>
        <w:pStyle w:val="ListBullet2"/>
      </w:pPr>
      <w:r w:rsidRPr="00517F40">
        <w:t>availability and quantum of finance</w:t>
      </w:r>
    </w:p>
    <w:p w:rsidR="00000000" w:rsidRPr="00517F40" w:rsidP="00517F40">
      <w:pPr>
        <w:pStyle w:val="ListBullet2"/>
      </w:pPr>
      <w:r w:rsidRPr="00517F40">
        <w:t>availability of services and conditions governing service provision</w:t>
      </w:r>
    </w:p>
    <w:p w:rsidR="00000000" w:rsidRPr="00517F40" w:rsidP="00517F40">
      <w:pPr>
        <w:pStyle w:val="ListBullet2"/>
      </w:pPr>
      <w:r w:rsidRPr="00517F40">
        <w:t>change of use for existing buildings</w:t>
      </w:r>
    </w:p>
    <w:p w:rsidR="00000000" w:rsidRPr="00517F40" w:rsidP="00517F40">
      <w:pPr>
        <w:pStyle w:val="ListBullet2"/>
      </w:pPr>
      <w:r w:rsidRPr="00517F40">
        <w:t>confirmation of ownership</w:t>
      </w:r>
    </w:p>
    <w:p w:rsidR="00000000" w:rsidRPr="00517F40" w:rsidP="00517F40">
      <w:pPr>
        <w:pStyle w:val="ListBullet2"/>
      </w:pPr>
      <w:r w:rsidRPr="00517F40">
        <w:t>development on vacant land</w:t>
      </w:r>
    </w:p>
    <w:p w:rsidR="00000000" w:rsidRPr="00517F40" w:rsidP="00517F40">
      <w:pPr>
        <w:pStyle w:val="ListBullet2"/>
      </w:pPr>
      <w:r w:rsidRPr="00517F40">
        <w:t>encumbrances or caveats on property</w:t>
      </w:r>
    </w:p>
    <w:p w:rsidR="00000000" w:rsidRPr="00517F40" w:rsidP="00517F40">
      <w:pPr>
        <w:pStyle w:val="ListBullet2"/>
      </w:pPr>
      <w:r w:rsidRPr="00517F40">
        <w:t>environmental factors or constraints</w:t>
      </w:r>
    </w:p>
    <w:p w:rsidR="00000000" w:rsidRPr="00517F40" w:rsidP="00517F40">
      <w:pPr>
        <w:pStyle w:val="ListBullet2"/>
      </w:pPr>
      <w:r w:rsidRPr="00517F40">
        <w:t>existing buildings/struct</w:t>
      </w:r>
      <w:r w:rsidRPr="00517F40">
        <w:t>ures for a given purpose</w:t>
      </w:r>
    </w:p>
    <w:p w:rsidR="00000000" w:rsidRPr="00517F40" w:rsidP="00517F40">
      <w:pPr>
        <w:pStyle w:val="ListBullet2"/>
      </w:pPr>
      <w:r w:rsidRPr="00517F40">
        <w:t>most cost-effective method of building for a given site or location</w:t>
      </w:r>
    </w:p>
    <w:p w:rsidR="00000000" w:rsidRPr="00517F40" w:rsidP="00517F40">
      <w:pPr>
        <w:pStyle w:val="ListBullet2"/>
      </w:pPr>
      <w:r w:rsidRPr="00517F40">
        <w:t>refurbishment costs of buildings/structures</w:t>
      </w:r>
    </w:p>
    <w:p w:rsidR="00000000" w:rsidRPr="00517F40" w:rsidP="00517F40">
      <w:pPr>
        <w:pStyle w:val="ListBullet2"/>
      </w:pPr>
      <w:r w:rsidRPr="00517F40">
        <w:t>special conditions that may apply to developments</w:t>
      </w:r>
    </w:p>
    <w:p w:rsidR="00000000" w:rsidRPr="00517F40" w:rsidP="00517F40">
      <w:pPr>
        <w:pStyle w:val="ListBullet"/>
      </w:pPr>
      <w:r w:rsidRPr="00517F40">
        <w:t>identification of defects through property inspections:</w:t>
      </w:r>
    </w:p>
    <w:p w:rsidR="00000000" w:rsidRPr="00517F40" w:rsidP="00517F40">
      <w:pPr>
        <w:pStyle w:val="ListBullet2"/>
      </w:pPr>
      <w:r w:rsidRPr="00517F40">
        <w:t>adjoining p</w:t>
      </w:r>
      <w:r w:rsidRPr="00517F40">
        <w:t>roperties</w:t>
      </w:r>
    </w:p>
    <w:p w:rsidR="00000000" w:rsidRPr="00517F40" w:rsidP="00517F40">
      <w:pPr>
        <w:pStyle w:val="ListBullet2"/>
      </w:pPr>
      <w:r w:rsidRPr="00517F40">
        <w:t>confirmation of boundaries</w:t>
      </w:r>
    </w:p>
    <w:p w:rsidR="00000000" w:rsidRPr="00517F40" w:rsidP="00517F40">
      <w:pPr>
        <w:pStyle w:val="ListBullet2"/>
      </w:pPr>
      <w:r w:rsidRPr="00517F40">
        <w:t>on-site inspections of buildings, structures or features</w:t>
      </w:r>
    </w:p>
    <w:p w:rsidR="00000000" w:rsidRPr="00517F40" w:rsidP="00517F40">
      <w:pPr>
        <w:pStyle w:val="ListBullet2"/>
      </w:pPr>
      <w:r w:rsidRPr="00517F40">
        <w:t>site access and egress</w:t>
      </w:r>
    </w:p>
    <w:p w:rsidR="00000000" w:rsidRPr="00517F40" w:rsidP="00517F40">
      <w:pPr>
        <w:pStyle w:val="ListBullet2"/>
      </w:pPr>
      <w:r w:rsidRPr="00517F40">
        <w:t>topographical and geological surveys.</w:t>
      </w:r>
    </w:p>
    <w:p w:rsidR="00000000" w:rsidRPr="00517F40" w:rsidP="00517F40">
      <w:pPr>
        <w:pStyle w:val="AllowPageBreak"/>
      </w:pPr>
    </w:p>
    <w:p w:rsidR="00000000" w:rsidRPr="00517F40" w:rsidP="00517F40">
      <w:pPr>
        <w:pStyle w:val="Heading1"/>
      </w:pPr>
      <w:bookmarkStart w:id="12" w:name="O_1293861"/>
      <w:bookmarkEnd w:id="12"/>
      <w:r w:rsidRPr="00517F40">
        <w:t>Assessment Conditions</w:t>
      </w:r>
    </w:p>
    <w:p w:rsidR="00000000" w:rsidRPr="00517F40" w:rsidP="007A0DDA">
      <w:pPr>
        <w:pStyle w:val="BodyText"/>
      </w:pPr>
      <w:r w:rsidRPr="00517F40">
        <w:t xml:space="preserve">Assessors must meet the requirements for assessors contained in the Standards for Registered Training Organisations. </w:t>
      </w:r>
    </w:p>
    <w:p w:rsidR="00000000" w:rsidRPr="00517F40" w:rsidP="007A0DDA">
      <w:pPr>
        <w:pStyle w:val="BodyText"/>
      </w:pPr>
      <w:r w:rsidRPr="00517F40">
        <w:t xml:space="preserve">Assessment can be undertaken in the workplace or in a simulated workplace environment. </w:t>
      </w:r>
    </w:p>
    <w:p w:rsidR="00000000" w:rsidRPr="00517F40" w:rsidP="007A0DDA">
      <w:pPr>
        <w:pStyle w:val="BodyText"/>
      </w:pPr>
      <w:r w:rsidRPr="00517F40">
        <w:t xml:space="preserve">A simulated environment is one that realistically </w:t>
      </w:r>
      <w:r w:rsidRPr="00517F40">
        <w:t xml:space="preserve">replicates workplace conditions, materials and equipment, interactions with others and workplace irregularities, and which meets industry standards for safety and environmental practices.  </w:t>
      </w:r>
    </w:p>
    <w:p w:rsidR="00000000" w:rsidRPr="00517F40" w:rsidP="007A0DDA">
      <w:pPr>
        <w:pStyle w:val="BodyText"/>
      </w:pPr>
      <w:r w:rsidRPr="00517F40">
        <w:t>Candidates must be provided with:</w:t>
      </w:r>
    </w:p>
    <w:p w:rsidR="00000000" w:rsidRPr="00517F40" w:rsidP="00517F40">
      <w:pPr>
        <w:pStyle w:val="ListBullet"/>
      </w:pPr>
      <w:r w:rsidRPr="00517F40">
        <w:t>relevant government building an</w:t>
      </w:r>
      <w:r w:rsidRPr="00517F40">
        <w:t xml:space="preserve">d environmental legislation </w:t>
      </w:r>
    </w:p>
    <w:p w:rsidR="00000000" w:rsidRPr="00517F40" w:rsidP="00517F40">
      <w:pPr>
        <w:pStyle w:val="ListBullet"/>
      </w:pPr>
      <w:r w:rsidRPr="00517F40">
        <w:t>current relevant codes and standards</w:t>
      </w:r>
    </w:p>
    <w:p w:rsidR="00000000" w:rsidRPr="00517F40" w:rsidP="00517F40">
      <w:pPr>
        <w:pStyle w:val="ListBullet"/>
      </w:pPr>
      <w:r w:rsidRPr="00517F40">
        <w:t>organisational policies, procedures and other quality documentation to undertake the performance criteria and assessment requirements</w:t>
      </w:r>
    </w:p>
    <w:p w:rsidR="00000000" w:rsidRPr="00517F40" w:rsidP="00517F40">
      <w:pPr>
        <w:pStyle w:val="ListBullet"/>
      </w:pPr>
      <w:r w:rsidRPr="00517F40">
        <w:t>business equipment and technology, applications and software to facilitate management of the development of technical and legal reports.</w:t>
      </w:r>
    </w:p>
    <w:p w:rsidR="00000000" w:rsidRPr="00517F40" w:rsidP="00517F40">
      <w:pPr>
        <w:pStyle w:val="AllowPageBreak"/>
      </w:pPr>
    </w:p>
    <w:p w:rsidR="00000000" w:rsidRPr="00517F40" w:rsidP="00517F40">
      <w:pPr>
        <w:pStyle w:val="Heading1"/>
      </w:pPr>
      <w:bookmarkStart w:id="13" w:name="O_1293874"/>
      <w:bookmarkEnd w:id="13"/>
      <w:r w:rsidRPr="00517F40">
        <w:t>Links</w:t>
      </w:r>
    </w:p>
    <w:p w:rsidR="00000000" w:rsidRPr="00517F40" w:rsidP="007A0DDA">
      <w:pPr>
        <w:pStyle w:val="BodyText"/>
      </w:pPr>
      <w:r w:rsidRPr="00517F4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263C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17F40" w:rsidP="00517F40"/>
    <w:sectPr w:rsidSect="00517F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40" w:rsidRPr="007A0DDA" w:rsidP="007A0D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DDA" w:rsidP="00517F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0DDA" w:rsidP="00517F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A0DDA" w:rsidP="00517F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40" w:rsidP="00517F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0DDA">
      <w:t>Approved</w:t>
    </w:r>
    <w:r w:rsidR="007A0D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0D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0DDA">
      <w:rPr>
        <w:noProof/>
      </w:rPr>
      <w:t>4</w:t>
    </w:r>
    <w:r>
      <w:rPr>
        <w:noProof/>
      </w:rPr>
      <w:fldChar w:fldCharType="end"/>
    </w:r>
  </w:p>
  <w:p w:rsidR="00517F40" w:rsidP="00517F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0D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0DDA">
      <w:t>BuildSkills Australia</w:t>
    </w:r>
    <w:r w:rsidR="007A0DDA">
      <w:fldChar w:fldCharType="end"/>
    </w:r>
  </w:p>
  <w:p w:rsidR="00517F40" w:rsidP="00517F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D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7F40" w:rsidRPr="007A0DDA" w:rsidP="007A0D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DDA" w:rsidRPr="002D2AF8" w:rsidP="00517F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CPCCBC5013 Manage professional technical and legal reports on building and construction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0DDA" w:rsidP="00517F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40" w:rsidRPr="002D2AF8" w:rsidP="00517F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0DDA">
      <w:t>CPCCBC5013 Manage professional technical and legal reports on building and construction projects</w:t>
    </w:r>
    <w:r w:rsidR="007A0D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0DDA">
      <w:rPr>
        <w:noProof/>
      </w:rPr>
      <w:t>2 March 2025</w:t>
    </w:r>
    <w:r>
      <w:fldChar w:fldCharType="end"/>
    </w:r>
  </w:p>
  <w:p w:rsidR="00517F40" w:rsidP="00517F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3A3A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DED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60A0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F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7F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7F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7F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7F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7F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7F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7F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7F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7F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7F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7F40"/>
  </w:style>
  <w:style w:type="character" w:customStyle="1" w:styleId="Heading1Char">
    <w:name w:val="Heading 1 Char"/>
    <w:basedOn w:val="DefaultParagraphFont"/>
    <w:link w:val="Heading1"/>
    <w:rsid w:val="00517F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7F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7F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7F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7F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7F40"/>
    <w:rPr>
      <w:i/>
    </w:rPr>
  </w:style>
  <w:style w:type="paragraph" w:customStyle="1" w:styleId="SuperHeading">
    <w:name w:val="SuperHeading"/>
    <w:basedOn w:val="Normal"/>
    <w:rsid w:val="00517F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7F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7F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7F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7F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7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7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7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7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7F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7F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7F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7F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7F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7F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7F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7F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7F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7F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7F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7F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7F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7F40"/>
    <w:rPr>
      <w:b/>
      <w:spacing w:val="0"/>
    </w:rPr>
  </w:style>
  <w:style w:type="paragraph" w:customStyle="1" w:styleId="SuperTitle">
    <w:name w:val="SuperTitle"/>
    <w:basedOn w:val="Title"/>
    <w:rsid w:val="00517F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7F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7F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7F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7F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7F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7F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7F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7F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7F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7F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7F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7F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7F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7F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7F40"/>
  </w:style>
  <w:style w:type="paragraph" w:styleId="TableofFigures">
    <w:name w:val="table of figures"/>
    <w:basedOn w:val="Normal"/>
    <w:next w:val="Normal"/>
    <w:semiHidden/>
    <w:rsid w:val="00517F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7F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7F40"/>
    <w:rPr>
      <w:rFonts w:ascii="Wingdings" w:hAnsi="Wingdings"/>
    </w:rPr>
  </w:style>
  <w:style w:type="paragraph" w:customStyle="1" w:styleId="TableHeading">
    <w:name w:val="Table Heading"/>
    <w:basedOn w:val="HeadingBase"/>
    <w:rsid w:val="00517F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7F40"/>
    <w:rPr>
      <w:color w:val="0033CC"/>
      <w:u w:val="none"/>
    </w:rPr>
  </w:style>
  <w:style w:type="paragraph" w:customStyle="1" w:styleId="BodyTextRight">
    <w:name w:val="Body Text Right"/>
    <w:basedOn w:val="BodyText"/>
    <w:rsid w:val="00517F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7F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7F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7F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7F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7F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7F40"/>
    <w:rPr>
      <w:sz w:val="32"/>
    </w:rPr>
  </w:style>
  <w:style w:type="paragraph" w:customStyle="1" w:styleId="HeadingProcedure">
    <w:name w:val="Heading Procedure"/>
    <w:basedOn w:val="HeadingBase"/>
    <w:next w:val="Normal"/>
    <w:rsid w:val="00517F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7F40"/>
    <w:pPr>
      <w:spacing w:before="60" w:after="60"/>
    </w:pPr>
  </w:style>
  <w:style w:type="paragraph" w:styleId="ListContinue">
    <w:name w:val="List Continue"/>
    <w:basedOn w:val="List"/>
    <w:rsid w:val="00517F40"/>
    <w:pPr>
      <w:ind w:firstLine="0"/>
    </w:pPr>
  </w:style>
  <w:style w:type="paragraph" w:customStyle="1" w:styleId="ListNote">
    <w:name w:val="List Note"/>
    <w:basedOn w:val="List"/>
    <w:rsid w:val="00517F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7F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7F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7F40"/>
    <w:rPr>
      <w:rFonts w:ascii="Courier New" w:hAnsi="Courier New"/>
    </w:rPr>
  </w:style>
  <w:style w:type="paragraph" w:customStyle="1" w:styleId="NoteBullet">
    <w:name w:val="Note Bullet"/>
    <w:basedOn w:val="Note"/>
    <w:rsid w:val="00517F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7F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7F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7F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7F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7F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7F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7F40"/>
    <w:rPr>
      <w:b/>
      <w:smallCaps/>
    </w:rPr>
  </w:style>
  <w:style w:type="paragraph" w:customStyle="1" w:styleId="TableListNumber">
    <w:name w:val="Table List Number"/>
    <w:basedOn w:val="ListNumber"/>
    <w:rsid w:val="00517F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7F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7F40"/>
    <w:pPr>
      <w:numPr>
        <w:numId w:val="9"/>
      </w:numPr>
    </w:pPr>
  </w:style>
  <w:style w:type="paragraph" w:customStyle="1" w:styleId="ListAlpha2">
    <w:name w:val="List Alpha 2"/>
    <w:basedOn w:val="List2"/>
    <w:rsid w:val="00517F40"/>
    <w:pPr>
      <w:numPr>
        <w:numId w:val="8"/>
      </w:numPr>
    </w:pPr>
  </w:style>
  <w:style w:type="paragraph" w:styleId="List2">
    <w:name w:val="List 2"/>
    <w:basedOn w:val="BodyText"/>
    <w:rsid w:val="00517F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7F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7F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7F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7F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7F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7F40"/>
    <w:pPr>
      <w:numPr>
        <w:numId w:val="4"/>
      </w:numPr>
    </w:pPr>
  </w:style>
  <w:style w:type="paragraph" w:styleId="ListContinue2">
    <w:name w:val="List Continue 2"/>
    <w:basedOn w:val="List2"/>
    <w:rsid w:val="00517F40"/>
    <w:pPr>
      <w:ind w:firstLine="0"/>
    </w:pPr>
  </w:style>
  <w:style w:type="paragraph" w:styleId="ListContinue3">
    <w:name w:val="List Continue 3"/>
    <w:basedOn w:val="List3"/>
    <w:rsid w:val="00517F40"/>
    <w:pPr>
      <w:ind w:left="1021" w:firstLine="0"/>
    </w:pPr>
  </w:style>
  <w:style w:type="paragraph" w:styleId="ListContinue4">
    <w:name w:val="List Continue 4"/>
    <w:basedOn w:val="List4"/>
    <w:rsid w:val="00517F40"/>
    <w:pPr>
      <w:ind w:firstLine="0"/>
    </w:pPr>
  </w:style>
  <w:style w:type="paragraph" w:styleId="ListContinue5">
    <w:name w:val="List Continue 5"/>
    <w:basedOn w:val="List5"/>
    <w:rsid w:val="00517F40"/>
    <w:pPr>
      <w:ind w:firstLine="0"/>
    </w:pPr>
  </w:style>
  <w:style w:type="paragraph" w:styleId="ListNumber3">
    <w:name w:val="List Number 3"/>
    <w:basedOn w:val="List3"/>
    <w:rsid w:val="00517F40"/>
    <w:pPr>
      <w:numPr>
        <w:numId w:val="5"/>
      </w:numPr>
    </w:pPr>
  </w:style>
  <w:style w:type="paragraph" w:styleId="ListNumber4">
    <w:name w:val="List Number 4"/>
    <w:basedOn w:val="List4"/>
    <w:rsid w:val="00517F40"/>
    <w:pPr>
      <w:numPr>
        <w:numId w:val="6"/>
      </w:numPr>
    </w:pPr>
  </w:style>
  <w:style w:type="paragraph" w:styleId="ListNumber5">
    <w:name w:val="List Number 5"/>
    <w:basedOn w:val="List5"/>
    <w:rsid w:val="00517F40"/>
    <w:pPr>
      <w:numPr>
        <w:numId w:val="7"/>
      </w:numPr>
    </w:pPr>
  </w:style>
  <w:style w:type="paragraph" w:styleId="BlockText">
    <w:name w:val="Block Text"/>
    <w:basedOn w:val="Normal"/>
    <w:rsid w:val="00517F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7F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7F40"/>
    <w:rPr>
      <w:sz w:val="16"/>
      <w:vertAlign w:val="superscript"/>
    </w:rPr>
  </w:style>
  <w:style w:type="character" w:customStyle="1" w:styleId="Symbols">
    <w:name w:val="Symbols"/>
    <w:basedOn w:val="DefaultParagraphFont"/>
    <w:rsid w:val="00517F40"/>
    <w:rPr>
      <w:rFonts w:ascii="Symbol" w:hAnsi="Symbol"/>
    </w:rPr>
  </w:style>
  <w:style w:type="character" w:customStyle="1" w:styleId="MenuOptions">
    <w:name w:val="Menu Options"/>
    <w:basedOn w:val="DefaultParagraphFont"/>
    <w:rsid w:val="00517F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7F40"/>
    <w:rPr>
      <w:b/>
    </w:rPr>
  </w:style>
  <w:style w:type="character" w:customStyle="1" w:styleId="Underlined">
    <w:name w:val="Underlined"/>
    <w:basedOn w:val="DefaultParagraphFont"/>
    <w:rsid w:val="00517F40"/>
    <w:rPr>
      <w:u w:val="single"/>
    </w:rPr>
  </w:style>
  <w:style w:type="paragraph" w:customStyle="1" w:styleId="TableBodyTextRight">
    <w:name w:val="Table Body Text Right"/>
    <w:basedOn w:val="TableBodyText"/>
    <w:rsid w:val="00517F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7F40"/>
    <w:rPr>
      <w:sz w:val="18"/>
    </w:rPr>
  </w:style>
  <w:style w:type="paragraph" w:customStyle="1" w:styleId="BodySmallRight">
    <w:name w:val="Body Small Right"/>
    <w:basedOn w:val="BodyTextRight"/>
    <w:rsid w:val="00517F40"/>
    <w:rPr>
      <w:sz w:val="18"/>
      <w:szCs w:val="18"/>
    </w:rPr>
  </w:style>
  <w:style w:type="paragraph" w:customStyle="1" w:styleId="MarginEdition">
    <w:name w:val="Margin Edition"/>
    <w:basedOn w:val="MarginNote"/>
    <w:rsid w:val="00517F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7F40"/>
    <w:rPr>
      <w:sz w:val="2"/>
      <w:szCs w:val="2"/>
    </w:rPr>
  </w:style>
  <w:style w:type="character" w:customStyle="1" w:styleId="Small">
    <w:name w:val="Small"/>
    <w:basedOn w:val="DefaultParagraphFont"/>
    <w:rsid w:val="00517F40"/>
    <w:rPr>
      <w:sz w:val="16"/>
    </w:rPr>
  </w:style>
  <w:style w:type="paragraph" w:customStyle="1" w:styleId="WideTable">
    <w:name w:val="Wide Table"/>
    <w:basedOn w:val="Normal"/>
    <w:rsid w:val="00517F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7F40"/>
  </w:style>
  <w:style w:type="paragraph" w:styleId="Quote">
    <w:name w:val="Quote"/>
    <w:basedOn w:val="Heading1"/>
    <w:link w:val="QuoteChar"/>
    <w:qFormat/>
    <w:rsid w:val="00517F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7F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7F40"/>
    <w:pPr>
      <w:pageBreakBefore/>
    </w:pPr>
  </w:style>
  <w:style w:type="paragraph" w:customStyle="1" w:styleId="Border">
    <w:name w:val="Border"/>
    <w:basedOn w:val="Normal"/>
    <w:qFormat/>
    <w:rsid w:val="00517F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7F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F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F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7F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7F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7F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7F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7F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7F40"/>
    <w:rPr>
      <w:u w:val="single"/>
    </w:rPr>
  </w:style>
  <w:style w:type="character" w:customStyle="1" w:styleId="BoldandItalics">
    <w:name w:val="Bold and Italics"/>
    <w:qFormat/>
    <w:rsid w:val="00517F40"/>
    <w:rPr>
      <w:b/>
      <w:i/>
      <w:u w:val="none"/>
    </w:rPr>
  </w:style>
  <w:style w:type="paragraph" w:styleId="BalloonText">
    <w:name w:val="Balloon Text"/>
    <w:basedOn w:val="Normal"/>
    <w:link w:val="BalloonTextChar"/>
    <w:rsid w:val="00517F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7F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7F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7F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7F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7F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7F40"/>
    <w:pPr>
      <w:spacing w:before="0" w:after="0"/>
    </w:pPr>
  </w:style>
  <w:style w:type="paragraph" w:customStyle="1" w:styleId="BodyTextBold">
    <w:name w:val="Body Text Bold"/>
    <w:basedOn w:val="BodyText"/>
    <w:qFormat/>
    <w:rsid w:val="00517F40"/>
    <w:rPr>
      <w:b/>
    </w:rPr>
  </w:style>
  <w:style w:type="character" w:styleId="Hyperlink">
    <w:name w:val="Hyperlink"/>
    <w:basedOn w:val="DefaultParagraphFont"/>
    <w:uiPriority w:val="99"/>
    <w:unhideWhenUsed/>
    <w:rsid w:val="007A0D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1130</Words>
  <Characters>7453</Characters>
  <Application>Microsoft Office Word</Application>
  <DocSecurity>0</DocSecurity>
  <Lines>257</Lines>
  <Paragraphs>165</Paragraphs>
  <ScaleCrop>false</ScaleCrop>
  <Company>Author-it Software Corporation Ltd.</Company>
  <LinksUpToDate>false</LinksUpToDate>
  <CharactersWithSpaces>8418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CPCCBC5013 Manage professional technical and legal reports on building and construction projects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2025-03-01T14:57:00Z</dcterms:created>
  <dcterms:modified xsi:type="dcterms:W3CDTF">2025-03-01T14:57:00Z</dcterms:modified>
</cp:coreProperties>
</file>