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7AB6" w:rsidP="007B7A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CPCCBC5011 Manage environmental management practices and processes in building and construction</w:t>
      </w:r>
      <w:r>
        <w:fldChar w:fldCharType="end"/>
      </w:r>
    </w:p>
    <w:p w:rsidR="007B7AB6" w:rsidP="007B7AB6">
      <w:pPr>
        <w:pStyle w:val="Version"/>
        <w:sectPr w:rsidSect="004427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42729" w:rsidP="00442729">
      <w:pPr>
        <w:pStyle w:val="SuperHeading"/>
      </w:pPr>
      <w:r w:rsidRPr="00442729">
        <w:t>CPCCBC5011 Manage environmental management practices and processes in building and construction</w:t>
      </w:r>
    </w:p>
    <w:p w:rsidR="00000000" w:rsidRPr="00442729" w:rsidP="00442729">
      <w:pPr>
        <w:pStyle w:val="Heading1"/>
      </w:pPr>
      <w:bookmarkStart w:id="1" w:name="O_1293840"/>
      <w:bookmarkEnd w:id="1"/>
      <w:r w:rsidRPr="004427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Updated reference to general construction induction training program.</w:t>
            </w: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729" w:rsidP="00442729">
            <w:pPr>
              <w:pStyle w:val="BodyText"/>
            </w:pPr>
            <w:r w:rsidRPr="00442729">
              <w:t>This version first released with CPC Construction, Plumbing and Services Training Package Release 6.2.</w:t>
            </w:r>
          </w:p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PC 2.4 has been amended to read: ‘Evaluate a new project to determine its impact on existing environmental planning obligations.’</w:t>
            </w: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729" w:rsidP="00442729">
            <w:pPr>
              <w:pStyle w:val="BodyText"/>
            </w:pPr>
            <w:r w:rsidRPr="00442729">
              <w:t>This version</w:t>
            </w:r>
            <w:r w:rsidRPr="00442729">
              <w:t xml:space="preserve"> first released with CPC Construction, Plumbing and Services Training Package Release 5.0.</w:t>
            </w:r>
          </w:p>
          <w:p w:rsidR="00000000" w:rsidRPr="00442729" w:rsidP="00442729">
            <w:pPr>
              <w:pStyle w:val="BodyText"/>
            </w:pPr>
            <w:r w:rsidRPr="00442729">
              <w:t xml:space="preserve">Supersedes and is equivalent to CPCCBC5011A Manage environmental management practices and processes in building and construction.  Updated to meet the Standards for </w:t>
            </w:r>
            <w:r w:rsidRPr="00442729">
              <w:t>Training Packages 2012.</w:t>
            </w:r>
          </w:p>
        </w:tc>
      </w:tr>
    </w:tbl>
    <w:p w:rsidR="00000000" w:rsidRPr="00442729" w:rsidP="00442729">
      <w:pPr>
        <w:pStyle w:val="BodyText"/>
      </w:pPr>
    </w:p>
    <w:p w:rsidR="00000000" w:rsidRPr="00442729" w:rsidP="00442729">
      <w:pPr>
        <w:pStyle w:val="AllowPageBreak"/>
      </w:pPr>
    </w:p>
    <w:p w:rsidR="00000000" w:rsidRPr="00442729" w:rsidP="00442729">
      <w:pPr>
        <w:pStyle w:val="Heading1"/>
      </w:pPr>
      <w:bookmarkStart w:id="2" w:name="O_1293839"/>
      <w:bookmarkEnd w:id="2"/>
      <w:r w:rsidRPr="00442729">
        <w:t>Application</w:t>
      </w:r>
    </w:p>
    <w:p w:rsidR="00000000" w:rsidRPr="00442729" w:rsidP="007B7AB6">
      <w:pPr>
        <w:pStyle w:val="BodyText"/>
      </w:pPr>
      <w:r w:rsidRPr="00442729">
        <w:t xml:space="preserve">This unit of competency specifies the skills and knowledge required to plan and implement effective environmental practices and processes and manage improvements of environmental issues. It includes </w:t>
      </w:r>
      <w:r w:rsidRPr="00442729">
        <w:t>determining and managing energy efficient systems, measuring and dealing with non-conforming practices and improving performance.</w:t>
      </w:r>
    </w:p>
    <w:p w:rsidR="00000000" w:rsidRPr="00442729" w:rsidP="007B7AB6">
      <w:pPr>
        <w:pStyle w:val="BodyText"/>
      </w:pPr>
      <w:r w:rsidRPr="00442729">
        <w:t>This unit of competency applies to builders, senior managers and other construction industry professionals responsible for dev</w:t>
      </w:r>
      <w:r w:rsidRPr="00442729">
        <w:t>eloping effective environmental management plans and strategies to reduce environmental risk on building and construction projects.</w:t>
      </w:r>
    </w:p>
    <w:p w:rsidR="00000000" w:rsidRPr="00442729" w:rsidP="007B7AB6">
      <w:pPr>
        <w:pStyle w:val="BodyText"/>
      </w:pPr>
      <w:r w:rsidRPr="00442729">
        <w:t>Completion of the general construction induction training program specified by the model Code of Practice for Construction W</w:t>
      </w:r>
      <w:r w:rsidRPr="00442729">
        <w:t xml:space="preserve">ork is required for any person who is to carry out construction work.  Achievement of </w:t>
      </w:r>
      <w:r w:rsidRPr="00442729">
        <w:rPr>
          <w:rStyle w:val="Emphasis"/>
        </w:rPr>
        <w:t>CPCWHS1001</w:t>
      </w:r>
      <w:r w:rsidRPr="00442729">
        <w:t xml:space="preserve"> </w:t>
      </w:r>
      <w:r w:rsidRPr="00442729">
        <w:rPr>
          <w:rStyle w:val="Emphasis"/>
        </w:rPr>
        <w:t xml:space="preserve">Prepare to work safely in the construction industry </w:t>
      </w:r>
      <w:r w:rsidRPr="00442729">
        <w:t>meets this requirement.</w:t>
      </w:r>
    </w:p>
    <w:p w:rsidR="00000000" w:rsidRPr="00442729" w:rsidP="007B7AB6">
      <w:pPr>
        <w:pStyle w:val="BodyText"/>
      </w:pPr>
      <w:r w:rsidRPr="00442729">
        <w:t>No licensing, legislative or certification requirements apply to this unit at the t</w:t>
      </w:r>
      <w:r w:rsidRPr="00442729">
        <w:t>ime of publication.</w:t>
      </w:r>
    </w:p>
    <w:p w:rsidR="00000000" w:rsidRPr="00442729" w:rsidP="00442729">
      <w:pPr>
        <w:pStyle w:val="Heading1"/>
      </w:pPr>
      <w:bookmarkStart w:id="3" w:name="O_1293838"/>
      <w:bookmarkEnd w:id="3"/>
      <w:r w:rsidRPr="00442729">
        <w:t>Pre-requisite Unit</w:t>
      </w:r>
    </w:p>
    <w:p w:rsidR="00000000" w:rsidRPr="00442729" w:rsidP="007B7AB6">
      <w:pPr>
        <w:pStyle w:val="BodyText"/>
      </w:pPr>
      <w:r w:rsidRPr="00442729">
        <w:t>Nil.</w:t>
      </w:r>
    </w:p>
    <w:p w:rsidR="00000000" w:rsidRPr="00442729" w:rsidP="00442729">
      <w:pPr>
        <w:pStyle w:val="Heading1"/>
      </w:pPr>
      <w:bookmarkStart w:id="4" w:name="O_1293837"/>
      <w:bookmarkEnd w:id="4"/>
      <w:r w:rsidRPr="00442729">
        <w:t>Unit Sector</w:t>
      </w:r>
    </w:p>
    <w:p w:rsidR="00000000" w:rsidRPr="00442729" w:rsidP="007B7AB6">
      <w:pPr>
        <w:pStyle w:val="BodyText"/>
      </w:pPr>
      <w:r w:rsidRPr="00442729">
        <w:t>Building and Construction</w:t>
      </w:r>
    </w:p>
    <w:p w:rsidR="00000000" w:rsidRPr="00442729" w:rsidP="00442729">
      <w:pPr>
        <w:pStyle w:val="Heading1"/>
      </w:pPr>
      <w:bookmarkStart w:id="5" w:name="O_1293836"/>
      <w:bookmarkEnd w:id="5"/>
      <w:r w:rsidRPr="004427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Performan</w:t>
            </w:r>
            <w:r w:rsidRPr="00442729">
              <w:t>ce criteria describe what needs to be done to demonstrate achievement of the element.</w:t>
            </w: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Prepare an organisational environmental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Analyse the potential impact on the organisation of current shifts in environmental legislation or regula</w:t>
            </w:r>
            <w:r w:rsidRPr="00442729">
              <w:t>tions.</w:t>
            </w: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 xml:space="preserve">Determine current environmental management performance using best practice and benchmarking methods. </w:t>
            </w: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Analyse project requirements in relation to environmental obligations.</w:t>
            </w: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 xml:space="preserve">Prepare an environmental management plan using available information. </w:t>
            </w: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Seek senior management advice concerning implementation of the plan as required.</w:t>
            </w: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Manage environmental management plan implementation.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 xml:space="preserve">Inform staff and contractors of their obligations to comply with the environmental plan. </w:t>
            </w: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Monitor staff and contractor compliance with implementing the environmental plan.</w:t>
            </w: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 xml:space="preserve">Manage the effectiveness and accuracy of the environmental data gathering systems. </w:t>
            </w: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Evaluate a new project to determine its impact on existing environmental planning obligations.</w:t>
            </w: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Contact local authorities and regulatory bodies where the plan requires ongoing external monitoring or overseeing.</w:t>
            </w: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Communicate information to staff and stakeholders concerning updates to the environmental management plan.</w:t>
            </w: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 xml:space="preserve">Manage and evaluate </w:t>
            </w:r>
            <w:r w:rsidRPr="00442729">
              <w:t>the environmental management plan and track changing circumstances to maintain organisation compliance.</w:t>
            </w: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Monitor organisational legal obligations.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 xml:space="preserve">Manage organisational feedback systems to assist with conformance of the plan. </w:t>
            </w: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Seek regular feedback concerning the operations of the environmental management plan to assist the organisation to meet its legal obligations.</w:t>
            </w: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Manage and maintain legally required auditing practices to ensure probity and accountability towards legislative requirements.</w:t>
            </w: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Maintain contact with contractors and monitor their compliance with environmental management requirements.</w:t>
            </w: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Implemen</w:t>
            </w:r>
            <w:r w:rsidRPr="00442729">
              <w:t>t emergency and remediation response strategies as necessary to assist compliance with the environmental management plan.</w:t>
            </w: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Review environmental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Review environmental management plan to identify areas that need actioning or improvement.</w:t>
            </w: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Introduce measures to encourage staff to suggest innovations to improve the performance of the environmental management plan.</w:t>
            </w: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Redraft plans to include improvements or address deficiencies found during the review process.</w:t>
            </w:r>
          </w:p>
        </w:tc>
      </w:tr>
      <w:tr w:rsidTr="00442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729">
            <w:pPr>
              <w:pStyle w:val="BodyText"/>
              <w:rPr>
                <w:lang w:val="en-NZ"/>
              </w:rPr>
            </w:pPr>
            <w:r w:rsidRPr="00442729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729" w:rsidP="00442729">
            <w:pPr>
              <w:pStyle w:val="BodyText"/>
            </w:pPr>
            <w:r w:rsidRPr="00442729">
              <w:t>Submit revised plans for endorsement by senior management and implement reviewed procedures.</w:t>
            </w:r>
          </w:p>
        </w:tc>
      </w:tr>
    </w:tbl>
    <w:p w:rsidR="00000000" w:rsidRPr="00442729" w:rsidP="00442729">
      <w:pPr>
        <w:pStyle w:val="BodyText"/>
      </w:pPr>
    </w:p>
    <w:p w:rsidR="00000000" w:rsidRPr="00442729" w:rsidP="00442729">
      <w:pPr>
        <w:pStyle w:val="AllowPageBreak"/>
      </w:pPr>
    </w:p>
    <w:p w:rsidR="00000000" w:rsidRPr="00442729" w:rsidP="00442729">
      <w:pPr>
        <w:pStyle w:val="Heading1"/>
      </w:pPr>
      <w:bookmarkStart w:id="6" w:name="O_1293835"/>
      <w:bookmarkEnd w:id="6"/>
      <w:r w:rsidRPr="00442729">
        <w:t>Foundation Skills</w:t>
      </w:r>
    </w:p>
    <w:p w:rsidR="00000000" w:rsidRPr="00442729" w:rsidP="007B7AB6">
      <w:pPr>
        <w:pStyle w:val="BodyText"/>
      </w:pPr>
      <w:r w:rsidRPr="00442729">
        <w:t>As well as the foundat</w:t>
      </w:r>
      <w:r w:rsidRPr="00442729">
        <w:t xml:space="preserve">ion skills explicit in the performance criteria of this unit, candidates require: </w:t>
      </w:r>
    </w:p>
    <w:p w:rsidR="00000000" w:rsidRPr="00442729" w:rsidP="00442729">
      <w:pPr>
        <w:pStyle w:val="ListBullet"/>
      </w:pPr>
      <w:r w:rsidRPr="00442729">
        <w:t>technology skills to:</w:t>
      </w:r>
    </w:p>
    <w:p w:rsidR="00000000" w:rsidRPr="00442729" w:rsidP="00442729">
      <w:pPr>
        <w:pStyle w:val="ListBullet2"/>
      </w:pPr>
      <w:r w:rsidRPr="00442729">
        <w:t>use communication tools and devices to communicate and collaborate effectively with others</w:t>
      </w:r>
    </w:p>
    <w:p w:rsidR="00000000" w:rsidRPr="00442729" w:rsidP="00442729">
      <w:pPr>
        <w:pStyle w:val="ListBullet2"/>
      </w:pPr>
      <w:r w:rsidRPr="00442729">
        <w:t>use equi</w:t>
      </w:r>
      <w:r w:rsidRPr="00442729">
        <w:t>pment and programs to access, extract information and develop relevant documentation.</w:t>
      </w:r>
    </w:p>
    <w:p w:rsidR="00000000" w:rsidRPr="00442729" w:rsidP="00442729">
      <w:pPr>
        <w:pStyle w:val="AllowPageBreak"/>
      </w:pPr>
    </w:p>
    <w:p w:rsidR="00000000" w:rsidRPr="00442729" w:rsidP="00442729">
      <w:pPr>
        <w:pStyle w:val="Heading1"/>
      </w:pPr>
      <w:bookmarkStart w:id="7" w:name="O_1293834"/>
      <w:bookmarkEnd w:id="7"/>
      <w:r w:rsidRPr="00442729">
        <w:t>Unit Mapping Information</w:t>
      </w:r>
    </w:p>
    <w:p w:rsidR="00000000" w:rsidRPr="00442729" w:rsidP="007B7AB6">
      <w:pPr>
        <w:pStyle w:val="BodyText"/>
      </w:pPr>
      <w:r w:rsidRPr="00442729">
        <w:t>Supersedes and is equivalent to CPCCBC5011A Manage environmental management practices and processes in building and constructi</w:t>
      </w:r>
      <w:r w:rsidRPr="00442729">
        <w:t>on.</w:t>
      </w:r>
    </w:p>
    <w:p w:rsidR="00000000" w:rsidRPr="00442729" w:rsidP="00442729">
      <w:pPr>
        <w:pStyle w:val="Heading1"/>
      </w:pPr>
      <w:bookmarkStart w:id="8" w:name="O_1293841"/>
      <w:bookmarkEnd w:id="8"/>
      <w:r w:rsidRPr="00442729">
        <w:t>Links</w:t>
      </w:r>
    </w:p>
    <w:p w:rsidR="00000000" w:rsidRPr="00442729" w:rsidP="007B7AB6">
      <w:pPr>
        <w:pStyle w:val="BodyText"/>
      </w:pPr>
      <w:r w:rsidRPr="0044272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E4E5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42729" w:rsidP="00442729"/>
    <w:sectPr w:rsidSect="004427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7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729" w:rsidRPr="007B7AB6" w:rsidP="007B7A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7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AB6" w:rsidP="004427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7AB6" w:rsidP="004427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B7AB6" w:rsidP="004427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7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A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2729" w:rsidRPr="007B7AB6" w:rsidP="007B7A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7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AB6" w:rsidRPr="002D2AF8" w:rsidP="004427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CPCCBC5011 Manage environmental management practices and processes in building and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B7AB6" w:rsidP="004427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426F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A65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E03D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7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27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27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27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27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27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27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27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27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27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27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2729"/>
  </w:style>
  <w:style w:type="character" w:customStyle="1" w:styleId="Heading1Char">
    <w:name w:val="Heading 1 Char"/>
    <w:basedOn w:val="DefaultParagraphFont"/>
    <w:link w:val="Heading1"/>
    <w:rsid w:val="004427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27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27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27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272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2729"/>
    <w:rPr>
      <w:i/>
    </w:rPr>
  </w:style>
  <w:style w:type="paragraph" w:customStyle="1" w:styleId="SuperHeading">
    <w:name w:val="SuperHeading"/>
    <w:basedOn w:val="Normal"/>
    <w:rsid w:val="004427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27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27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27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27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2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2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2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2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27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27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27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27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27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27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27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27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27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27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27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27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27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2729"/>
    <w:rPr>
      <w:b/>
      <w:spacing w:val="0"/>
    </w:rPr>
  </w:style>
  <w:style w:type="paragraph" w:customStyle="1" w:styleId="SuperTitle">
    <w:name w:val="SuperTitle"/>
    <w:basedOn w:val="Title"/>
    <w:rsid w:val="004427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27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27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27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27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27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27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27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27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27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27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27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27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27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27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2729"/>
  </w:style>
  <w:style w:type="paragraph" w:styleId="TableofFigures">
    <w:name w:val="table of figures"/>
    <w:basedOn w:val="Normal"/>
    <w:next w:val="Normal"/>
    <w:semiHidden/>
    <w:rsid w:val="004427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27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2729"/>
    <w:rPr>
      <w:rFonts w:ascii="Wingdings" w:hAnsi="Wingdings"/>
    </w:rPr>
  </w:style>
  <w:style w:type="paragraph" w:customStyle="1" w:styleId="TableHeading">
    <w:name w:val="Table Heading"/>
    <w:basedOn w:val="HeadingBase"/>
    <w:rsid w:val="004427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2729"/>
    <w:rPr>
      <w:color w:val="0033CC"/>
      <w:u w:val="none"/>
    </w:rPr>
  </w:style>
  <w:style w:type="paragraph" w:customStyle="1" w:styleId="BodyTextRight">
    <w:name w:val="Body Text Right"/>
    <w:basedOn w:val="BodyText"/>
    <w:rsid w:val="004427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27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27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27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27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27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2729"/>
    <w:rPr>
      <w:sz w:val="32"/>
    </w:rPr>
  </w:style>
  <w:style w:type="paragraph" w:customStyle="1" w:styleId="HeadingProcedure">
    <w:name w:val="Heading Procedure"/>
    <w:basedOn w:val="HeadingBase"/>
    <w:next w:val="Normal"/>
    <w:rsid w:val="004427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2729"/>
    <w:pPr>
      <w:spacing w:before="60" w:after="60"/>
    </w:pPr>
  </w:style>
  <w:style w:type="paragraph" w:styleId="ListContinue">
    <w:name w:val="List Continue"/>
    <w:basedOn w:val="List"/>
    <w:rsid w:val="00442729"/>
    <w:pPr>
      <w:ind w:firstLine="0"/>
    </w:pPr>
  </w:style>
  <w:style w:type="paragraph" w:customStyle="1" w:styleId="ListNote">
    <w:name w:val="List Note"/>
    <w:basedOn w:val="List"/>
    <w:rsid w:val="004427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27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27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2729"/>
    <w:rPr>
      <w:rFonts w:ascii="Courier New" w:hAnsi="Courier New"/>
    </w:rPr>
  </w:style>
  <w:style w:type="paragraph" w:customStyle="1" w:styleId="NoteBullet">
    <w:name w:val="Note Bullet"/>
    <w:basedOn w:val="Note"/>
    <w:rsid w:val="004427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27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27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27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27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27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27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2729"/>
    <w:rPr>
      <w:b/>
      <w:smallCaps/>
    </w:rPr>
  </w:style>
  <w:style w:type="paragraph" w:customStyle="1" w:styleId="TableListNumber">
    <w:name w:val="Table List Number"/>
    <w:basedOn w:val="ListNumber"/>
    <w:rsid w:val="004427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27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2729"/>
    <w:pPr>
      <w:numPr>
        <w:numId w:val="9"/>
      </w:numPr>
    </w:pPr>
  </w:style>
  <w:style w:type="paragraph" w:customStyle="1" w:styleId="ListAlpha2">
    <w:name w:val="List Alpha 2"/>
    <w:basedOn w:val="List2"/>
    <w:rsid w:val="00442729"/>
    <w:pPr>
      <w:numPr>
        <w:numId w:val="8"/>
      </w:numPr>
    </w:pPr>
  </w:style>
  <w:style w:type="paragraph" w:styleId="List2">
    <w:name w:val="List 2"/>
    <w:basedOn w:val="BodyText"/>
    <w:rsid w:val="004427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27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27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27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27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27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2729"/>
    <w:pPr>
      <w:numPr>
        <w:numId w:val="4"/>
      </w:numPr>
    </w:pPr>
  </w:style>
  <w:style w:type="paragraph" w:styleId="ListContinue2">
    <w:name w:val="List Continue 2"/>
    <w:basedOn w:val="List2"/>
    <w:rsid w:val="00442729"/>
    <w:pPr>
      <w:ind w:firstLine="0"/>
    </w:pPr>
  </w:style>
  <w:style w:type="paragraph" w:styleId="ListContinue3">
    <w:name w:val="List Continue 3"/>
    <w:basedOn w:val="List3"/>
    <w:rsid w:val="00442729"/>
    <w:pPr>
      <w:ind w:left="1021" w:firstLine="0"/>
    </w:pPr>
  </w:style>
  <w:style w:type="paragraph" w:styleId="ListContinue4">
    <w:name w:val="List Continue 4"/>
    <w:basedOn w:val="List4"/>
    <w:rsid w:val="00442729"/>
    <w:pPr>
      <w:ind w:firstLine="0"/>
    </w:pPr>
  </w:style>
  <w:style w:type="paragraph" w:styleId="ListContinue5">
    <w:name w:val="List Continue 5"/>
    <w:basedOn w:val="List5"/>
    <w:rsid w:val="00442729"/>
    <w:pPr>
      <w:ind w:firstLine="0"/>
    </w:pPr>
  </w:style>
  <w:style w:type="paragraph" w:styleId="ListNumber3">
    <w:name w:val="List Number 3"/>
    <w:basedOn w:val="List3"/>
    <w:rsid w:val="00442729"/>
    <w:pPr>
      <w:numPr>
        <w:numId w:val="5"/>
      </w:numPr>
    </w:pPr>
  </w:style>
  <w:style w:type="paragraph" w:styleId="ListNumber4">
    <w:name w:val="List Number 4"/>
    <w:basedOn w:val="List4"/>
    <w:rsid w:val="00442729"/>
    <w:pPr>
      <w:numPr>
        <w:numId w:val="6"/>
      </w:numPr>
    </w:pPr>
  </w:style>
  <w:style w:type="paragraph" w:styleId="ListNumber5">
    <w:name w:val="List Number 5"/>
    <w:basedOn w:val="List5"/>
    <w:rsid w:val="00442729"/>
    <w:pPr>
      <w:numPr>
        <w:numId w:val="7"/>
      </w:numPr>
    </w:pPr>
  </w:style>
  <w:style w:type="paragraph" w:styleId="BlockText">
    <w:name w:val="Block Text"/>
    <w:basedOn w:val="Normal"/>
    <w:rsid w:val="004427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27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2729"/>
    <w:rPr>
      <w:sz w:val="16"/>
      <w:vertAlign w:val="superscript"/>
    </w:rPr>
  </w:style>
  <w:style w:type="character" w:customStyle="1" w:styleId="Symbols">
    <w:name w:val="Symbols"/>
    <w:basedOn w:val="DefaultParagraphFont"/>
    <w:rsid w:val="00442729"/>
    <w:rPr>
      <w:rFonts w:ascii="Symbol" w:hAnsi="Symbol"/>
    </w:rPr>
  </w:style>
  <w:style w:type="character" w:customStyle="1" w:styleId="MenuOptions">
    <w:name w:val="Menu Options"/>
    <w:basedOn w:val="DefaultParagraphFont"/>
    <w:rsid w:val="004427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2729"/>
    <w:rPr>
      <w:b/>
    </w:rPr>
  </w:style>
  <w:style w:type="character" w:customStyle="1" w:styleId="Underlined">
    <w:name w:val="Underlined"/>
    <w:basedOn w:val="DefaultParagraphFont"/>
    <w:rsid w:val="00442729"/>
    <w:rPr>
      <w:u w:val="single"/>
    </w:rPr>
  </w:style>
  <w:style w:type="paragraph" w:customStyle="1" w:styleId="TableBodyTextRight">
    <w:name w:val="Table Body Text Right"/>
    <w:basedOn w:val="TableBodyText"/>
    <w:rsid w:val="004427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2729"/>
    <w:rPr>
      <w:sz w:val="18"/>
    </w:rPr>
  </w:style>
  <w:style w:type="paragraph" w:customStyle="1" w:styleId="BodySmallRight">
    <w:name w:val="Body Small Right"/>
    <w:basedOn w:val="BodyTextRight"/>
    <w:rsid w:val="00442729"/>
    <w:rPr>
      <w:sz w:val="18"/>
      <w:szCs w:val="18"/>
    </w:rPr>
  </w:style>
  <w:style w:type="paragraph" w:customStyle="1" w:styleId="MarginEdition">
    <w:name w:val="Margin Edition"/>
    <w:basedOn w:val="MarginNote"/>
    <w:rsid w:val="004427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2729"/>
    <w:rPr>
      <w:sz w:val="2"/>
      <w:szCs w:val="2"/>
    </w:rPr>
  </w:style>
  <w:style w:type="character" w:customStyle="1" w:styleId="Small">
    <w:name w:val="Small"/>
    <w:basedOn w:val="DefaultParagraphFont"/>
    <w:rsid w:val="00442729"/>
    <w:rPr>
      <w:sz w:val="16"/>
    </w:rPr>
  </w:style>
  <w:style w:type="paragraph" w:customStyle="1" w:styleId="WideTable">
    <w:name w:val="Wide Table"/>
    <w:basedOn w:val="Normal"/>
    <w:rsid w:val="004427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2729"/>
  </w:style>
  <w:style w:type="paragraph" w:styleId="Quote">
    <w:name w:val="Quote"/>
    <w:basedOn w:val="Heading1"/>
    <w:link w:val="QuoteChar"/>
    <w:qFormat/>
    <w:rsid w:val="004427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27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2729"/>
    <w:pPr>
      <w:pageBreakBefore/>
    </w:pPr>
  </w:style>
  <w:style w:type="paragraph" w:customStyle="1" w:styleId="Border">
    <w:name w:val="Border"/>
    <w:basedOn w:val="Normal"/>
    <w:qFormat/>
    <w:rsid w:val="004427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27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7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7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27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27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27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27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27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2729"/>
    <w:rPr>
      <w:u w:val="single"/>
    </w:rPr>
  </w:style>
  <w:style w:type="character" w:customStyle="1" w:styleId="BoldandItalics">
    <w:name w:val="Bold and Italics"/>
    <w:qFormat/>
    <w:rsid w:val="00442729"/>
    <w:rPr>
      <w:b/>
      <w:i/>
      <w:u w:val="none"/>
    </w:rPr>
  </w:style>
  <w:style w:type="paragraph" w:styleId="BalloonText">
    <w:name w:val="Balloon Text"/>
    <w:basedOn w:val="Normal"/>
    <w:link w:val="BalloonTextChar"/>
    <w:rsid w:val="004427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7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27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27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27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27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2729"/>
    <w:pPr>
      <w:spacing w:before="0" w:after="0"/>
    </w:pPr>
  </w:style>
  <w:style w:type="paragraph" w:customStyle="1" w:styleId="BodyTextBold">
    <w:name w:val="Body Text Bold"/>
    <w:basedOn w:val="BodyText"/>
    <w:qFormat/>
    <w:rsid w:val="00442729"/>
    <w:rPr>
      <w:b/>
    </w:rPr>
  </w:style>
  <w:style w:type="character" w:styleId="Hyperlink">
    <w:name w:val="Hyperlink"/>
    <w:basedOn w:val="DefaultParagraphFont"/>
    <w:uiPriority w:val="99"/>
    <w:unhideWhenUsed/>
    <w:rsid w:val="007B7A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4683</Characters>
  <Application>Microsoft Office Word</Application>
  <DocSecurity>0</DocSecurity>
  <Lines>203</Lines>
  <Paragraphs>99</Paragraphs>
  <ScaleCrop>false</ScaleCrop>
  <Company>Author-it Software Corporation Ltd.</Company>
  <LinksUpToDate>false</LinksUpToDate>
  <CharactersWithSpaces>5288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CPCCBC5011 Manage environmental management practices and processes in building and construction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2024-12-24T01:37:00Z</dcterms:created>
  <dcterms:modified xsi:type="dcterms:W3CDTF">2024-12-24T01:37:00Z</dcterms:modified>
</cp:coreProperties>
</file>