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C58" w:rsidP="000C1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CPCCBC5011 Manage environmental management practices and processes in building and construction</w:t>
      </w:r>
      <w:r>
        <w:fldChar w:fldCharType="end"/>
      </w:r>
    </w:p>
    <w:p w:rsidR="000C1C58" w:rsidP="000C1C58">
      <w:pPr>
        <w:pStyle w:val="Version"/>
        <w:sectPr w:rsidSect="000C4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C4701" w:rsidP="000C4701">
      <w:pPr>
        <w:pStyle w:val="SuperHeading"/>
      </w:pPr>
      <w:r w:rsidRPr="000C4701">
        <w:t>CPCCBC5011 Manage environmental management practices and processes in building and construction</w:t>
      </w:r>
    </w:p>
    <w:p w:rsidR="00000000" w:rsidRPr="000C4701" w:rsidP="000C4701">
      <w:pPr>
        <w:pStyle w:val="Heading1"/>
      </w:pPr>
      <w:bookmarkStart w:id="1" w:name="O_1293840"/>
      <w:bookmarkEnd w:id="1"/>
      <w:r w:rsidRPr="000C47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Updated reference to general construction induction training program.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01" w:rsidP="000C4701">
            <w:pPr>
              <w:pStyle w:val="BodyText"/>
            </w:pPr>
            <w:r w:rsidRPr="000C4701">
              <w:t>This version first released with CPC Construction, Plumbing and Services Training Package Release 6.2.</w:t>
            </w:r>
          </w:p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PC 2.4 has been amended to read: ‘Evaluate a new project to determine its impact on existing environmental planning obligations.’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01" w:rsidP="000C4701">
            <w:pPr>
              <w:pStyle w:val="BodyText"/>
            </w:pPr>
            <w:r w:rsidRPr="000C4701">
              <w:t>This version</w:t>
            </w:r>
            <w:r w:rsidRPr="000C4701">
              <w:t xml:space="preserve"> first released with CPC Construction, Plumbing and Services Training Package Release 5.0.</w:t>
            </w:r>
          </w:p>
          <w:p w:rsidR="00000000" w:rsidRPr="000C4701" w:rsidP="000C4701">
            <w:pPr>
              <w:pStyle w:val="BodyText"/>
            </w:pPr>
            <w:r w:rsidRPr="000C4701">
              <w:t xml:space="preserve">Supersedes and is equivalent to CPCCBC5011A Manage environmental management practices and processes in building and construction.  Updated to meet the Standards for </w:t>
            </w:r>
            <w:r w:rsidRPr="000C4701">
              <w:t>Training Packages 2012.</w:t>
            </w:r>
          </w:p>
        </w:tc>
      </w:tr>
    </w:tbl>
    <w:p w:rsidR="00000000" w:rsidRPr="000C4701" w:rsidP="000C4701">
      <w:pPr>
        <w:pStyle w:val="BodyText"/>
      </w:pPr>
    </w:p>
    <w:p w:rsidR="00000000" w:rsidRPr="000C4701" w:rsidP="000C4701">
      <w:pPr>
        <w:pStyle w:val="AllowPageBreak"/>
      </w:pPr>
    </w:p>
    <w:p w:rsidR="00000000" w:rsidRPr="000C4701" w:rsidP="000C4701">
      <w:pPr>
        <w:pStyle w:val="Heading1"/>
      </w:pPr>
      <w:bookmarkStart w:id="2" w:name="O_1293839"/>
      <w:bookmarkEnd w:id="2"/>
      <w:r w:rsidRPr="000C4701">
        <w:t>Application</w:t>
      </w:r>
    </w:p>
    <w:p w:rsidR="00000000" w:rsidRPr="000C4701" w:rsidP="000C1C58">
      <w:pPr>
        <w:pStyle w:val="BodyText"/>
      </w:pPr>
      <w:r w:rsidRPr="000C4701">
        <w:t xml:space="preserve">This unit of competency specifies the skills and knowledge required to plan and implement effective environmental practices and processes and manage improvements of environmental issues. It includes </w:t>
      </w:r>
      <w:r w:rsidRPr="000C4701">
        <w:t>determining and managing energy efficient systems, measuring and dealing with non-conforming practices and improving performance.</w:t>
      </w:r>
    </w:p>
    <w:p w:rsidR="00000000" w:rsidRPr="000C4701" w:rsidP="000C1C58">
      <w:pPr>
        <w:pStyle w:val="BodyText"/>
      </w:pPr>
      <w:r w:rsidRPr="000C4701">
        <w:t>This unit of competency applies to builders, senior managers and other construction industry professionals responsible for dev</w:t>
      </w:r>
      <w:r w:rsidRPr="000C4701">
        <w:t>eloping effective environmental management plans and strategies to reduce environmental risk on building and construction projects.</w:t>
      </w:r>
    </w:p>
    <w:p w:rsidR="00000000" w:rsidRPr="000C4701" w:rsidP="000C1C58">
      <w:pPr>
        <w:pStyle w:val="BodyText"/>
      </w:pPr>
      <w:r w:rsidRPr="000C4701">
        <w:t>Completion of the general construction induction training program specified by the model Code of Practice for Construction W</w:t>
      </w:r>
      <w:r w:rsidRPr="000C4701">
        <w:t xml:space="preserve">ork is required for any person who is to carry out construction work.  Achievement of </w:t>
      </w:r>
      <w:r w:rsidRPr="000C4701">
        <w:rPr>
          <w:rStyle w:val="Emphasis"/>
        </w:rPr>
        <w:t>CPCWHS1001</w:t>
      </w:r>
      <w:r w:rsidRPr="000C4701">
        <w:t xml:space="preserve"> </w:t>
      </w:r>
      <w:r w:rsidRPr="000C4701">
        <w:rPr>
          <w:rStyle w:val="Emphasis"/>
        </w:rPr>
        <w:t xml:space="preserve">Prepare to work safely in the construction industry </w:t>
      </w:r>
      <w:r w:rsidRPr="000C4701">
        <w:t>meets this requirement.</w:t>
      </w:r>
    </w:p>
    <w:p w:rsidR="00000000" w:rsidRPr="000C4701" w:rsidP="000C1C58">
      <w:pPr>
        <w:pStyle w:val="BodyText"/>
      </w:pPr>
      <w:r w:rsidRPr="000C4701">
        <w:t>No licensing, legislative or certification requirements apply to this unit at the t</w:t>
      </w:r>
      <w:r w:rsidRPr="000C4701">
        <w:t>ime of publication.</w:t>
      </w:r>
    </w:p>
    <w:p w:rsidR="00000000" w:rsidRPr="000C4701" w:rsidP="000C4701">
      <w:pPr>
        <w:pStyle w:val="Heading1"/>
      </w:pPr>
      <w:bookmarkStart w:id="3" w:name="O_1293838"/>
      <w:bookmarkEnd w:id="3"/>
      <w:r w:rsidRPr="000C4701">
        <w:t>Pre-requisite Unit</w:t>
      </w:r>
    </w:p>
    <w:p w:rsidR="00000000" w:rsidRPr="000C4701" w:rsidP="000C1C58">
      <w:pPr>
        <w:pStyle w:val="BodyText"/>
      </w:pPr>
      <w:r w:rsidRPr="000C4701">
        <w:t>Nil.</w:t>
      </w:r>
    </w:p>
    <w:p w:rsidR="00000000" w:rsidRPr="000C4701" w:rsidP="000C4701">
      <w:pPr>
        <w:pStyle w:val="Heading1"/>
      </w:pPr>
      <w:bookmarkStart w:id="4" w:name="O_1293837"/>
      <w:bookmarkEnd w:id="4"/>
      <w:r w:rsidRPr="000C4701">
        <w:t>Unit Sector</w:t>
      </w:r>
    </w:p>
    <w:p w:rsidR="00000000" w:rsidRPr="000C4701" w:rsidP="000C1C58">
      <w:pPr>
        <w:pStyle w:val="BodyText"/>
      </w:pPr>
      <w:r w:rsidRPr="000C4701">
        <w:t>Building and Construction</w:t>
      </w:r>
    </w:p>
    <w:p w:rsidR="00000000" w:rsidRPr="000C4701" w:rsidP="000C4701">
      <w:pPr>
        <w:pStyle w:val="Heading1"/>
      </w:pPr>
      <w:bookmarkStart w:id="5" w:name="O_1293836"/>
      <w:bookmarkEnd w:id="5"/>
      <w:r w:rsidRPr="000C47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Performan</w:t>
            </w:r>
            <w:r w:rsidRPr="000C4701">
              <w:t>ce criteria describe what needs to be done to demonstrate achievement of the element.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Prepare an organisational environmental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Analyse the potential impact on the organisation of current shifts in environmental legislation or regula</w:t>
            </w:r>
            <w:r w:rsidRPr="000C4701">
              <w:t>tions.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 xml:space="preserve">Determine current environmental management performance using best practice and benchmarking methods. 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Analyse project requirements in relation to environmental obligations.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 xml:space="preserve">Prepare an environmental management plan using available information. 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Seek senior management advice concerning implementation of the plan as required.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Manage environmental management plan implementation.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 xml:space="preserve">Inform staff and contractors of their obligations to comply with the environmental plan. 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Monitor staff and contractor compliance with implementing the environmental plan.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 xml:space="preserve">Manage the effectiveness and accuracy of the environmental data gathering systems. 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Evaluate a new project to determine its impact on existing environmental planning obligations.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Contact local authorities and regulatory bodies where the plan requires ongoing external monitoring or overseeing.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Communicate information to staff and stakeholders concerning updates to the environmental management plan.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 xml:space="preserve">Manage and evaluate </w:t>
            </w:r>
            <w:r w:rsidRPr="000C4701">
              <w:t>the environmental management plan and track changing circumstances to maintain organisation compliance.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Monitor organisational legal obligations.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 xml:space="preserve">Manage organisational feedback systems to assist with conformance of the plan. 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Seek regular feedback concerning the operations of the environmental management plan to assist the organisation to meet its legal obligations.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Manage and maintain legally required auditing practices to ensure probity and accountability towards legislative requirements.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Maintain contact with contractors and monitor their compliance with environmental management requirements.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Implemen</w:t>
            </w:r>
            <w:r w:rsidRPr="000C4701">
              <w:t>t emergency and remediation response strategies as necessary to assist compliance with the environmental management plan.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Review environmental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Review environmental management plan to identify areas that need actioning or improvement.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Introduce measures to encourage staff to suggest innovations to improve the performance of the environmental management plan.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Redraft plans to include improvements or address deficiencies found during the review process.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01" w:rsidP="000C4701">
            <w:pPr>
              <w:pStyle w:val="BodyText"/>
            </w:pPr>
            <w:r w:rsidRPr="000C4701">
              <w:t>Submit revised plans for endorsement by senior management and implement reviewed procedures.</w:t>
            </w:r>
          </w:p>
        </w:tc>
      </w:tr>
    </w:tbl>
    <w:p w:rsidR="00000000" w:rsidRPr="000C4701" w:rsidP="000C4701">
      <w:pPr>
        <w:pStyle w:val="BodyText"/>
      </w:pPr>
    </w:p>
    <w:p w:rsidR="00000000" w:rsidRPr="000C4701" w:rsidP="000C4701">
      <w:pPr>
        <w:pStyle w:val="AllowPageBreak"/>
      </w:pPr>
    </w:p>
    <w:p w:rsidR="00000000" w:rsidRPr="000C4701" w:rsidP="000C4701">
      <w:pPr>
        <w:pStyle w:val="Heading1"/>
      </w:pPr>
      <w:bookmarkStart w:id="6" w:name="O_1293835"/>
      <w:bookmarkEnd w:id="6"/>
      <w:r w:rsidRPr="000C4701">
        <w:t>Foundation Skills</w:t>
      </w:r>
    </w:p>
    <w:p w:rsidR="00000000" w:rsidRPr="000C4701" w:rsidP="000C1C58">
      <w:pPr>
        <w:pStyle w:val="BodyText"/>
      </w:pPr>
      <w:r w:rsidRPr="000C4701">
        <w:t>As well as the foundat</w:t>
      </w:r>
      <w:r w:rsidRPr="000C4701">
        <w:t xml:space="preserve">ion skills explicit in the performance criteria of this unit, candidates require: </w:t>
      </w:r>
    </w:p>
    <w:p w:rsidR="00000000" w:rsidRPr="000C4701" w:rsidP="000C4701">
      <w:pPr>
        <w:pStyle w:val="ListBullet"/>
      </w:pPr>
      <w:r w:rsidRPr="000C4701">
        <w:t>technology skills to:</w:t>
      </w:r>
    </w:p>
    <w:p w:rsidR="00000000" w:rsidRPr="000C4701" w:rsidP="000C4701">
      <w:pPr>
        <w:pStyle w:val="ListBullet2"/>
      </w:pPr>
      <w:r w:rsidRPr="000C4701">
        <w:t>use communication tools and devices to communicate and collaborate effectively with others</w:t>
      </w:r>
    </w:p>
    <w:p w:rsidR="00000000" w:rsidRPr="000C4701" w:rsidP="000C4701">
      <w:pPr>
        <w:pStyle w:val="ListBullet2"/>
      </w:pPr>
      <w:r w:rsidRPr="000C4701">
        <w:t>use equi</w:t>
      </w:r>
      <w:r w:rsidRPr="000C4701">
        <w:t>pment and programs to access, extract information and develop relevant documentation.</w:t>
      </w:r>
    </w:p>
    <w:p w:rsidR="00000000" w:rsidRPr="000C4701" w:rsidP="000C4701">
      <w:pPr>
        <w:pStyle w:val="AllowPageBreak"/>
      </w:pPr>
    </w:p>
    <w:p w:rsidR="00000000" w:rsidRPr="000C4701" w:rsidP="000C4701">
      <w:pPr>
        <w:pStyle w:val="Heading1"/>
      </w:pPr>
      <w:bookmarkStart w:id="7" w:name="O_1293834"/>
      <w:bookmarkEnd w:id="7"/>
      <w:r w:rsidRPr="000C4701">
        <w:t>Unit Mapping Information</w:t>
      </w:r>
    </w:p>
    <w:p w:rsidR="00000000" w:rsidRPr="000C4701" w:rsidP="000C1C58">
      <w:pPr>
        <w:pStyle w:val="BodyText"/>
      </w:pPr>
      <w:r w:rsidRPr="000C4701">
        <w:t>Supersedes and is equivalent to CPCCBC5011A Manage environmental management practices and processes in building and constructi</w:t>
      </w:r>
      <w:r w:rsidRPr="000C4701">
        <w:t>on.</w:t>
      </w:r>
    </w:p>
    <w:p w:rsidR="00000000" w:rsidRPr="000C4701" w:rsidP="000C4701">
      <w:pPr>
        <w:pStyle w:val="Heading1"/>
      </w:pPr>
      <w:bookmarkStart w:id="8" w:name="O_1293841"/>
      <w:bookmarkEnd w:id="8"/>
      <w:r w:rsidRPr="000C4701">
        <w:t>Links</w:t>
      </w:r>
    </w:p>
    <w:p w:rsidR="00000000" w:rsidRPr="000C4701" w:rsidP="000C1C58">
      <w:pPr>
        <w:pStyle w:val="BodyText"/>
      </w:pPr>
      <w:r w:rsidRPr="000C470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142C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C4701" w:rsidP="000C1C58">
      <w:pPr>
        <w:pStyle w:val="BodyText"/>
        <w:sectPr w:rsidSect="000C47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4701" w:rsidP="000C4701">
      <w:pPr>
        <w:pStyle w:val="SuperHeading"/>
      </w:pPr>
      <w:r w:rsidRPr="000C4701">
        <w:t>Assessment Req</w:t>
      </w:r>
      <w:r w:rsidRPr="000C4701">
        <w:t>uirements for CPCCBC5011 Manage environmental management practices and processes in building and construction</w:t>
      </w:r>
    </w:p>
    <w:p w:rsidR="00000000" w:rsidRPr="000C4701" w:rsidP="000C4701">
      <w:pPr>
        <w:pStyle w:val="Heading1"/>
      </w:pPr>
      <w:bookmarkStart w:id="9" w:name="O_1293832"/>
      <w:bookmarkEnd w:id="9"/>
      <w:r w:rsidRPr="000C47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Updated reference to general construction induction training program.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01" w:rsidP="000C4701">
            <w:pPr>
              <w:pStyle w:val="BodyText"/>
            </w:pPr>
            <w:r w:rsidRPr="000C4701">
              <w:t>This version first released with CPC Construction, Plumbing and Services Training Package Release 6.2.</w:t>
            </w:r>
          </w:p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PC 2.4 has been amended to read: ‘Evaluate a new project to determine its impact on existing environmental planning obligations.’</w:t>
            </w:r>
          </w:p>
        </w:tc>
      </w:tr>
      <w:tr w:rsidTr="000C4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01">
            <w:pPr>
              <w:pStyle w:val="BodyText"/>
              <w:rPr>
                <w:lang w:val="en-NZ"/>
              </w:rPr>
            </w:pPr>
            <w:r w:rsidRPr="000C470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01" w:rsidP="000C4701">
            <w:pPr>
              <w:pStyle w:val="BodyText"/>
            </w:pPr>
            <w:r w:rsidRPr="000C4701">
              <w:t>This version</w:t>
            </w:r>
            <w:r w:rsidRPr="000C4701">
              <w:t xml:space="preserve"> first released with CPC Construction, Plumbing and Services Training Package Release 5.0.</w:t>
            </w:r>
          </w:p>
          <w:p w:rsidR="00000000" w:rsidRPr="000C4701" w:rsidP="000C4701">
            <w:pPr>
              <w:pStyle w:val="BodyText"/>
            </w:pPr>
            <w:r w:rsidRPr="000C4701">
              <w:t xml:space="preserve">Supersedes and is equivalent to CPCCBC5011A Manage environmental management practices and processes in building and construction.  Updated to meet the Standards for </w:t>
            </w:r>
            <w:r w:rsidRPr="000C4701">
              <w:t>Training Packages 2012.</w:t>
            </w:r>
          </w:p>
        </w:tc>
      </w:tr>
    </w:tbl>
    <w:p w:rsidR="00000000" w:rsidRPr="000C4701" w:rsidP="000C4701">
      <w:pPr>
        <w:pStyle w:val="BodyText"/>
      </w:pPr>
    </w:p>
    <w:p w:rsidR="00000000" w:rsidRPr="000C4701" w:rsidP="000C4701">
      <w:pPr>
        <w:pStyle w:val="AllowPageBreak"/>
      </w:pPr>
    </w:p>
    <w:p w:rsidR="00000000" w:rsidRPr="000C4701" w:rsidP="000C4701">
      <w:pPr>
        <w:pStyle w:val="Heading1"/>
      </w:pPr>
      <w:bookmarkStart w:id="10" w:name="O_1293831"/>
      <w:bookmarkEnd w:id="10"/>
      <w:r w:rsidRPr="000C4701">
        <w:t>Performance Evidence</w:t>
      </w:r>
    </w:p>
    <w:p w:rsidR="00000000" w:rsidRPr="000C4701" w:rsidP="000C1C58">
      <w:pPr>
        <w:pStyle w:val="BodyText"/>
      </w:pPr>
      <w:r w:rsidRPr="000C4701">
        <w:t>To demonstrate competency, a candidate must meet the elements and performance criteria of this unit by developing, implementing and managing an effective environmental management action plan</w:t>
      </w:r>
      <w:r w:rsidRPr="000C4701">
        <w:t xml:space="preserve"> for one building or construction project.</w:t>
      </w:r>
    </w:p>
    <w:p w:rsidR="00000000" w:rsidRPr="000C4701" w:rsidP="000C1C58">
      <w:pPr>
        <w:pStyle w:val="BodyText"/>
      </w:pPr>
      <w:r w:rsidRPr="000C4701">
        <w:t>In doing this, the candidate must:</w:t>
      </w:r>
    </w:p>
    <w:p w:rsidR="00000000" w:rsidRPr="000C4701" w:rsidP="000C4701">
      <w:pPr>
        <w:pStyle w:val="ListBullet"/>
      </w:pPr>
      <w:r w:rsidRPr="000C4701">
        <w:t>determine the impact of environmental legislation on the project</w:t>
      </w:r>
    </w:p>
    <w:p w:rsidR="00000000" w:rsidRPr="000C4701" w:rsidP="000C4701">
      <w:pPr>
        <w:pStyle w:val="ListBullet"/>
      </w:pPr>
      <w:r w:rsidRPr="000C4701">
        <w:t>research current trends in environmental management and controls</w:t>
      </w:r>
    </w:p>
    <w:p w:rsidR="00000000" w:rsidRPr="000C4701" w:rsidP="000C4701">
      <w:pPr>
        <w:pStyle w:val="ListBullet"/>
      </w:pPr>
      <w:r w:rsidRPr="000C4701">
        <w:t>assess the recording and reporting system’</w:t>
      </w:r>
      <w:r w:rsidRPr="000C4701">
        <w:t>s effectiveness and efficiency</w:t>
      </w:r>
    </w:p>
    <w:p w:rsidR="00000000" w:rsidRPr="000C4701" w:rsidP="000C4701">
      <w:pPr>
        <w:pStyle w:val="ListBullet"/>
      </w:pPr>
      <w:r w:rsidRPr="000C4701">
        <w:t>manage organisational improvement processes to reduce environmental risk and non-conformance.</w:t>
      </w:r>
    </w:p>
    <w:p w:rsidR="00000000" w:rsidRPr="000C4701" w:rsidP="000C4701">
      <w:pPr>
        <w:pStyle w:val="AllowPageBreak"/>
      </w:pPr>
    </w:p>
    <w:p w:rsidR="00000000" w:rsidRPr="000C4701" w:rsidP="000C4701">
      <w:pPr>
        <w:pStyle w:val="Heading1"/>
      </w:pPr>
      <w:bookmarkStart w:id="11" w:name="O_1293830"/>
      <w:bookmarkEnd w:id="11"/>
      <w:r w:rsidRPr="000C4701">
        <w:t>Knowledge Evidence</w:t>
      </w:r>
    </w:p>
    <w:p w:rsidR="00000000" w:rsidRPr="000C4701" w:rsidP="000C1C58">
      <w:pPr>
        <w:pStyle w:val="BodyText"/>
      </w:pPr>
      <w:r w:rsidRPr="000C4701">
        <w:t>To be competent in this unit, a candidate must demonstrate knowledge of:</w:t>
      </w:r>
    </w:p>
    <w:p w:rsidR="00000000" w:rsidRPr="000C4701" w:rsidP="000C4701">
      <w:pPr>
        <w:pStyle w:val="ListBullet"/>
      </w:pPr>
      <w:r w:rsidRPr="000C4701">
        <w:t>current environment</w:t>
      </w:r>
      <w:r w:rsidRPr="000C4701">
        <w:t>al legislative and regulatory requirements and obligations</w:t>
      </w:r>
    </w:p>
    <w:p w:rsidR="00000000" w:rsidRPr="000C4701" w:rsidP="000C4701">
      <w:pPr>
        <w:pStyle w:val="ListBullet"/>
      </w:pPr>
      <w:r w:rsidRPr="000C4701">
        <w:t>environmental management planning:</w:t>
      </w:r>
    </w:p>
    <w:p w:rsidR="00000000" w:rsidRPr="000C4701" w:rsidP="000C4701">
      <w:pPr>
        <w:pStyle w:val="ListBullet2"/>
      </w:pPr>
      <w:r w:rsidRPr="000C4701">
        <w:t>environmental management practices and methodologies</w:t>
      </w:r>
    </w:p>
    <w:p w:rsidR="00000000" w:rsidRPr="000C4701" w:rsidP="000C4701">
      <w:pPr>
        <w:pStyle w:val="ListBullet2"/>
      </w:pPr>
      <w:r w:rsidRPr="000C4701">
        <w:t>environmental prohibitions or restrictions applied within specific projects</w:t>
      </w:r>
    </w:p>
    <w:p w:rsidR="00000000" w:rsidRPr="000C4701" w:rsidP="000C4701">
      <w:pPr>
        <w:pStyle w:val="ListBullet2"/>
      </w:pPr>
      <w:r w:rsidRPr="000C4701">
        <w:t xml:space="preserve">formally or informally gathered </w:t>
      </w:r>
      <w:r w:rsidRPr="000C4701">
        <w:t>information concerning environmental issues and requirements</w:t>
      </w:r>
    </w:p>
    <w:p w:rsidR="00000000" w:rsidRPr="000C4701" w:rsidP="000C4701">
      <w:pPr>
        <w:pStyle w:val="ListBullet2"/>
      </w:pPr>
      <w:r w:rsidRPr="000C4701">
        <w:t>key people to be consulted or included in decision making</w:t>
      </w:r>
    </w:p>
    <w:p w:rsidR="00000000" w:rsidRPr="000C4701" w:rsidP="000C4701">
      <w:pPr>
        <w:pStyle w:val="ListBullet2"/>
      </w:pPr>
      <w:r w:rsidRPr="000C4701">
        <w:t xml:space="preserve">specific forms of activity to be pursued or which are subject to monitoring or evaluation </w:t>
      </w:r>
    </w:p>
    <w:p w:rsidR="00000000" w:rsidRPr="000C4701" w:rsidP="000C4701">
      <w:pPr>
        <w:pStyle w:val="ListBullet2"/>
      </w:pPr>
      <w:r w:rsidRPr="000C4701">
        <w:t>timeframes and key environmental benchmarks to be achieved</w:t>
      </w:r>
    </w:p>
    <w:p w:rsidR="00000000" w:rsidRPr="000C4701" w:rsidP="000C4701">
      <w:pPr>
        <w:pStyle w:val="ListBullet2"/>
      </w:pPr>
      <w:r w:rsidRPr="000C4701">
        <w:t xml:space="preserve">current trends in environmental management and controls </w:t>
      </w:r>
    </w:p>
    <w:p w:rsidR="00000000" w:rsidRPr="000C4701" w:rsidP="000C4701">
      <w:pPr>
        <w:pStyle w:val="ListBullet2"/>
      </w:pPr>
      <w:r w:rsidRPr="000C4701">
        <w:t>benchmarking and the establishment of environmental goals</w:t>
      </w:r>
    </w:p>
    <w:p w:rsidR="00000000" w:rsidRPr="000C4701" w:rsidP="000C4701">
      <w:pPr>
        <w:pStyle w:val="ListBullet2"/>
      </w:pPr>
      <w:r w:rsidRPr="000C4701">
        <w:t>penalties for various breaches and non-conformity</w:t>
      </w:r>
    </w:p>
    <w:p w:rsidR="00000000" w:rsidRPr="000C4701" w:rsidP="000C4701">
      <w:pPr>
        <w:pStyle w:val="ListBullet"/>
      </w:pPr>
      <w:r w:rsidRPr="000C4701">
        <w:t>environmental data gathering an</w:t>
      </w:r>
      <w:r w:rsidRPr="000C4701">
        <w:t xml:space="preserve">d feedback systems </w:t>
      </w:r>
    </w:p>
    <w:p w:rsidR="00000000" w:rsidRPr="000C4701" w:rsidP="000C4701">
      <w:pPr>
        <w:pStyle w:val="ListBullet"/>
      </w:pPr>
      <w:r w:rsidRPr="000C4701">
        <w:t>statistical analysis methodologies.</w:t>
      </w:r>
    </w:p>
    <w:p w:rsidR="00000000" w:rsidRPr="000C4701" w:rsidP="000C4701">
      <w:pPr>
        <w:pStyle w:val="AllowPageBreak"/>
      </w:pPr>
    </w:p>
    <w:p w:rsidR="00000000" w:rsidRPr="000C4701" w:rsidP="000C4701">
      <w:pPr>
        <w:pStyle w:val="Heading1"/>
      </w:pPr>
      <w:bookmarkStart w:id="12" w:name="O_1293829"/>
      <w:bookmarkEnd w:id="12"/>
      <w:r w:rsidRPr="000C4701">
        <w:t>Assessment Conditions</w:t>
      </w:r>
    </w:p>
    <w:p w:rsidR="00000000" w:rsidRPr="000C4701" w:rsidP="000C1C58">
      <w:pPr>
        <w:pStyle w:val="BodyText"/>
      </w:pPr>
      <w:r w:rsidRPr="000C4701">
        <w:t xml:space="preserve">Assessors must meet the requirements for assessors contained in the Standards for Registered Training Organisations. </w:t>
      </w:r>
    </w:p>
    <w:p w:rsidR="00000000" w:rsidRPr="000C4701" w:rsidP="000C1C58">
      <w:pPr>
        <w:pStyle w:val="BodyText"/>
      </w:pPr>
      <w:r w:rsidRPr="000C4701">
        <w:t>Assessment can be undertaken in the workp</w:t>
      </w:r>
      <w:r w:rsidRPr="000C4701">
        <w:t xml:space="preserve">lace or in a simulated workplace environment. </w:t>
      </w:r>
    </w:p>
    <w:p w:rsidR="00000000" w:rsidRPr="000C4701" w:rsidP="000C1C58">
      <w:pPr>
        <w:pStyle w:val="BodyText"/>
      </w:pPr>
      <w:r w:rsidRPr="000C4701">
        <w:t xml:space="preserve">A simulated environment is one that realistically replicates workplace conditions, materials and equipment, interactions with others and workplace irregularities, and which meets industry standards for safety </w:t>
      </w:r>
      <w:r w:rsidRPr="000C4701">
        <w:t xml:space="preserve">and environmental practices.  </w:t>
      </w:r>
    </w:p>
    <w:p w:rsidR="00000000" w:rsidRPr="000C4701" w:rsidP="000C1C58">
      <w:pPr>
        <w:pStyle w:val="BodyText"/>
      </w:pPr>
      <w:r w:rsidRPr="000C4701">
        <w:t>Candidates must have access to:</w:t>
      </w:r>
    </w:p>
    <w:p w:rsidR="00000000" w:rsidRPr="000C4701" w:rsidP="000C4701">
      <w:pPr>
        <w:pStyle w:val="ListBullet"/>
      </w:pPr>
      <w:r w:rsidRPr="000C4701">
        <w:t>environmental legislation, regulations and requirements</w:t>
      </w:r>
    </w:p>
    <w:p w:rsidR="00000000" w:rsidRPr="000C4701" w:rsidP="000C4701">
      <w:pPr>
        <w:pStyle w:val="ListBullet"/>
      </w:pPr>
      <w:r w:rsidRPr="000C4701">
        <w:t>government building legislation</w:t>
      </w:r>
    </w:p>
    <w:p w:rsidR="00000000" w:rsidRPr="000C4701" w:rsidP="000C4701">
      <w:pPr>
        <w:pStyle w:val="ListBullet"/>
      </w:pPr>
      <w:r w:rsidRPr="000C4701">
        <w:t>building and environmental codes and standards</w:t>
      </w:r>
    </w:p>
    <w:p w:rsidR="00000000" w:rsidRPr="000C4701" w:rsidP="000C4701">
      <w:pPr>
        <w:pStyle w:val="ListBullet"/>
      </w:pPr>
      <w:r w:rsidRPr="000C4701">
        <w:t>business equipment and technology, applications and software to facilitate effective management of environmental practices and processes in building and construction.</w:t>
      </w:r>
    </w:p>
    <w:p w:rsidR="00000000" w:rsidRPr="000C4701" w:rsidP="000C4701">
      <w:pPr>
        <w:pStyle w:val="AllowPageBreak"/>
      </w:pPr>
    </w:p>
    <w:p w:rsidR="00000000" w:rsidRPr="000C4701" w:rsidP="000C4701">
      <w:pPr>
        <w:pStyle w:val="Heading1"/>
      </w:pPr>
      <w:bookmarkStart w:id="13" w:name="O_1293842"/>
      <w:bookmarkEnd w:id="13"/>
      <w:r w:rsidRPr="000C4701">
        <w:t>Links</w:t>
      </w:r>
    </w:p>
    <w:p w:rsidR="00000000" w:rsidRPr="000C4701" w:rsidP="000C1C58">
      <w:pPr>
        <w:pStyle w:val="BodyText"/>
      </w:pPr>
      <w:r w:rsidRPr="000C4701">
        <w:t xml:space="preserve">Companion volumes to this training package are available at the </w:t>
      </w:r>
      <w:r w:rsidRPr="000C4701">
        <w:t xml:space="preserve">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142C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C4701" w:rsidP="000C4701"/>
    <w:sectPr w:rsidSect="000C47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01" w:rsidRPr="000C1C58" w:rsidP="000C1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58" w:rsidP="000C4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1C58" w:rsidP="000C4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C1C58" w:rsidP="000C47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01" w:rsidP="000C4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1C58">
      <w:t>Approved</w:t>
    </w:r>
    <w:r w:rsidR="000C1C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1C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1C58">
      <w:rPr>
        <w:noProof/>
      </w:rPr>
      <w:t>4</w:t>
    </w:r>
    <w:r>
      <w:rPr>
        <w:noProof/>
      </w:rPr>
      <w:fldChar w:fldCharType="end"/>
    </w:r>
  </w:p>
  <w:p w:rsidR="000C4701" w:rsidP="000C4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1C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1C58">
      <w:t>BuildSkills Australia</w:t>
    </w:r>
    <w:r w:rsidR="000C1C58">
      <w:fldChar w:fldCharType="end"/>
    </w:r>
  </w:p>
  <w:p w:rsidR="000C4701" w:rsidP="000C4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701" w:rsidRPr="000C1C58" w:rsidP="000C1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58" w:rsidRPr="002D2AF8" w:rsidP="000C4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CPCCBC5011 Manage environmental management practices and processes in building and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1C58" w:rsidP="000C47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01" w:rsidRPr="002D2AF8" w:rsidP="000C4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1C58">
      <w:t>CPCCBC5011 Manage environmental management practices and processes in building and construction</w:t>
    </w:r>
    <w:r w:rsidR="000C1C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1C58">
      <w:rPr>
        <w:noProof/>
      </w:rPr>
      <w:t>2 March 2025</w:t>
    </w:r>
    <w:r>
      <w:fldChar w:fldCharType="end"/>
    </w:r>
  </w:p>
  <w:p w:rsidR="000C4701" w:rsidP="000C4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647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9C4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52C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701"/>
  </w:style>
  <w:style w:type="character" w:customStyle="1" w:styleId="Heading1Char">
    <w:name w:val="Heading 1 Char"/>
    <w:basedOn w:val="DefaultParagraphFont"/>
    <w:link w:val="Heading1"/>
    <w:rsid w:val="000C4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7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7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47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4701"/>
    <w:rPr>
      <w:i/>
    </w:rPr>
  </w:style>
  <w:style w:type="paragraph" w:customStyle="1" w:styleId="SuperHeading">
    <w:name w:val="SuperHeading"/>
    <w:basedOn w:val="Normal"/>
    <w:rsid w:val="000C4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7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4701"/>
    <w:rPr>
      <w:b/>
      <w:spacing w:val="0"/>
    </w:rPr>
  </w:style>
  <w:style w:type="paragraph" w:customStyle="1" w:styleId="SuperTitle">
    <w:name w:val="SuperTitle"/>
    <w:basedOn w:val="Title"/>
    <w:rsid w:val="000C4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4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7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701"/>
  </w:style>
  <w:style w:type="paragraph" w:styleId="TableofFigures">
    <w:name w:val="table of figures"/>
    <w:basedOn w:val="Normal"/>
    <w:next w:val="Normal"/>
    <w:semiHidden/>
    <w:rsid w:val="000C4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7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4701"/>
    <w:rPr>
      <w:rFonts w:ascii="Wingdings" w:hAnsi="Wingdings"/>
    </w:rPr>
  </w:style>
  <w:style w:type="paragraph" w:customStyle="1" w:styleId="TableHeading">
    <w:name w:val="Table Heading"/>
    <w:basedOn w:val="HeadingBase"/>
    <w:rsid w:val="000C4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701"/>
    <w:rPr>
      <w:color w:val="0033CC"/>
      <w:u w:val="none"/>
    </w:rPr>
  </w:style>
  <w:style w:type="paragraph" w:customStyle="1" w:styleId="BodyTextRight">
    <w:name w:val="Body Text Right"/>
    <w:basedOn w:val="BodyText"/>
    <w:rsid w:val="000C4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7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701"/>
    <w:rPr>
      <w:sz w:val="32"/>
    </w:rPr>
  </w:style>
  <w:style w:type="paragraph" w:customStyle="1" w:styleId="HeadingProcedure">
    <w:name w:val="Heading Procedure"/>
    <w:basedOn w:val="HeadingBase"/>
    <w:next w:val="Normal"/>
    <w:rsid w:val="000C4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701"/>
    <w:pPr>
      <w:spacing w:before="60" w:after="60"/>
    </w:pPr>
  </w:style>
  <w:style w:type="paragraph" w:styleId="ListContinue">
    <w:name w:val="List Continue"/>
    <w:basedOn w:val="List"/>
    <w:rsid w:val="000C4701"/>
    <w:pPr>
      <w:ind w:firstLine="0"/>
    </w:pPr>
  </w:style>
  <w:style w:type="paragraph" w:customStyle="1" w:styleId="ListNote">
    <w:name w:val="List Note"/>
    <w:basedOn w:val="List"/>
    <w:rsid w:val="000C4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701"/>
    <w:rPr>
      <w:rFonts w:ascii="Courier New" w:hAnsi="Courier New"/>
    </w:rPr>
  </w:style>
  <w:style w:type="paragraph" w:customStyle="1" w:styleId="NoteBullet">
    <w:name w:val="Note Bullet"/>
    <w:basedOn w:val="Note"/>
    <w:rsid w:val="000C4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4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701"/>
    <w:rPr>
      <w:b/>
      <w:smallCaps/>
    </w:rPr>
  </w:style>
  <w:style w:type="paragraph" w:customStyle="1" w:styleId="TableListNumber">
    <w:name w:val="Table List Number"/>
    <w:basedOn w:val="ListNumber"/>
    <w:rsid w:val="000C4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701"/>
    <w:pPr>
      <w:numPr>
        <w:numId w:val="9"/>
      </w:numPr>
    </w:pPr>
  </w:style>
  <w:style w:type="paragraph" w:customStyle="1" w:styleId="ListAlpha2">
    <w:name w:val="List Alpha 2"/>
    <w:basedOn w:val="List2"/>
    <w:rsid w:val="000C4701"/>
    <w:pPr>
      <w:numPr>
        <w:numId w:val="8"/>
      </w:numPr>
    </w:pPr>
  </w:style>
  <w:style w:type="paragraph" w:styleId="List2">
    <w:name w:val="List 2"/>
    <w:basedOn w:val="BodyText"/>
    <w:rsid w:val="000C4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7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4701"/>
    <w:pPr>
      <w:numPr>
        <w:numId w:val="4"/>
      </w:numPr>
    </w:pPr>
  </w:style>
  <w:style w:type="paragraph" w:styleId="ListContinue2">
    <w:name w:val="List Continue 2"/>
    <w:basedOn w:val="List2"/>
    <w:rsid w:val="000C4701"/>
    <w:pPr>
      <w:ind w:firstLine="0"/>
    </w:pPr>
  </w:style>
  <w:style w:type="paragraph" w:styleId="ListContinue3">
    <w:name w:val="List Continue 3"/>
    <w:basedOn w:val="List3"/>
    <w:rsid w:val="000C4701"/>
    <w:pPr>
      <w:ind w:left="1021" w:firstLine="0"/>
    </w:pPr>
  </w:style>
  <w:style w:type="paragraph" w:styleId="ListContinue4">
    <w:name w:val="List Continue 4"/>
    <w:basedOn w:val="List4"/>
    <w:rsid w:val="000C4701"/>
    <w:pPr>
      <w:ind w:firstLine="0"/>
    </w:pPr>
  </w:style>
  <w:style w:type="paragraph" w:styleId="ListContinue5">
    <w:name w:val="List Continue 5"/>
    <w:basedOn w:val="List5"/>
    <w:rsid w:val="000C4701"/>
    <w:pPr>
      <w:ind w:firstLine="0"/>
    </w:pPr>
  </w:style>
  <w:style w:type="paragraph" w:styleId="ListNumber3">
    <w:name w:val="List Number 3"/>
    <w:basedOn w:val="List3"/>
    <w:rsid w:val="000C4701"/>
    <w:pPr>
      <w:numPr>
        <w:numId w:val="5"/>
      </w:numPr>
    </w:pPr>
  </w:style>
  <w:style w:type="paragraph" w:styleId="ListNumber4">
    <w:name w:val="List Number 4"/>
    <w:basedOn w:val="List4"/>
    <w:rsid w:val="000C4701"/>
    <w:pPr>
      <w:numPr>
        <w:numId w:val="6"/>
      </w:numPr>
    </w:pPr>
  </w:style>
  <w:style w:type="paragraph" w:styleId="ListNumber5">
    <w:name w:val="List Number 5"/>
    <w:basedOn w:val="List5"/>
    <w:rsid w:val="000C4701"/>
    <w:pPr>
      <w:numPr>
        <w:numId w:val="7"/>
      </w:numPr>
    </w:pPr>
  </w:style>
  <w:style w:type="paragraph" w:styleId="BlockText">
    <w:name w:val="Block Text"/>
    <w:basedOn w:val="Normal"/>
    <w:rsid w:val="000C4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701"/>
    <w:rPr>
      <w:sz w:val="16"/>
      <w:vertAlign w:val="superscript"/>
    </w:rPr>
  </w:style>
  <w:style w:type="character" w:customStyle="1" w:styleId="Symbols">
    <w:name w:val="Symbols"/>
    <w:basedOn w:val="DefaultParagraphFont"/>
    <w:rsid w:val="000C4701"/>
    <w:rPr>
      <w:rFonts w:ascii="Symbol" w:hAnsi="Symbol"/>
    </w:rPr>
  </w:style>
  <w:style w:type="character" w:customStyle="1" w:styleId="MenuOptions">
    <w:name w:val="Menu Options"/>
    <w:basedOn w:val="DefaultParagraphFont"/>
    <w:rsid w:val="000C4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701"/>
    <w:rPr>
      <w:b/>
    </w:rPr>
  </w:style>
  <w:style w:type="character" w:customStyle="1" w:styleId="Underlined">
    <w:name w:val="Underlined"/>
    <w:basedOn w:val="DefaultParagraphFont"/>
    <w:rsid w:val="000C4701"/>
    <w:rPr>
      <w:u w:val="single"/>
    </w:rPr>
  </w:style>
  <w:style w:type="paragraph" w:customStyle="1" w:styleId="TableBodyTextRight">
    <w:name w:val="Table Body Text Right"/>
    <w:basedOn w:val="TableBodyText"/>
    <w:rsid w:val="000C4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701"/>
    <w:rPr>
      <w:sz w:val="18"/>
    </w:rPr>
  </w:style>
  <w:style w:type="paragraph" w:customStyle="1" w:styleId="BodySmallRight">
    <w:name w:val="Body Small Right"/>
    <w:basedOn w:val="BodyTextRight"/>
    <w:rsid w:val="000C4701"/>
    <w:rPr>
      <w:sz w:val="18"/>
      <w:szCs w:val="18"/>
    </w:rPr>
  </w:style>
  <w:style w:type="paragraph" w:customStyle="1" w:styleId="MarginEdition">
    <w:name w:val="Margin Edition"/>
    <w:basedOn w:val="MarginNote"/>
    <w:rsid w:val="000C4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701"/>
    <w:rPr>
      <w:sz w:val="2"/>
      <w:szCs w:val="2"/>
    </w:rPr>
  </w:style>
  <w:style w:type="character" w:customStyle="1" w:styleId="Small">
    <w:name w:val="Small"/>
    <w:basedOn w:val="DefaultParagraphFont"/>
    <w:rsid w:val="000C4701"/>
    <w:rPr>
      <w:sz w:val="16"/>
    </w:rPr>
  </w:style>
  <w:style w:type="paragraph" w:customStyle="1" w:styleId="WideTable">
    <w:name w:val="Wide Table"/>
    <w:basedOn w:val="Normal"/>
    <w:rsid w:val="000C4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701"/>
  </w:style>
  <w:style w:type="paragraph" w:styleId="Quote">
    <w:name w:val="Quote"/>
    <w:basedOn w:val="Heading1"/>
    <w:link w:val="QuoteChar"/>
    <w:qFormat/>
    <w:rsid w:val="000C4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701"/>
    <w:pPr>
      <w:pageBreakBefore/>
    </w:pPr>
  </w:style>
  <w:style w:type="paragraph" w:customStyle="1" w:styleId="Border">
    <w:name w:val="Border"/>
    <w:basedOn w:val="Normal"/>
    <w:qFormat/>
    <w:rsid w:val="000C4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701"/>
    <w:rPr>
      <w:u w:val="single"/>
    </w:rPr>
  </w:style>
  <w:style w:type="character" w:customStyle="1" w:styleId="BoldandItalics">
    <w:name w:val="Bold and Italics"/>
    <w:qFormat/>
    <w:rsid w:val="000C4701"/>
    <w:rPr>
      <w:b/>
      <w:i/>
      <w:u w:val="none"/>
    </w:rPr>
  </w:style>
  <w:style w:type="paragraph" w:styleId="BalloonText">
    <w:name w:val="Balloon Text"/>
    <w:basedOn w:val="Normal"/>
    <w:link w:val="BalloonTextChar"/>
    <w:rsid w:val="000C4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701"/>
    <w:pPr>
      <w:spacing w:before="0" w:after="0"/>
    </w:pPr>
  </w:style>
  <w:style w:type="paragraph" w:customStyle="1" w:styleId="BodyTextBold">
    <w:name w:val="Body Text Bold"/>
    <w:basedOn w:val="BodyText"/>
    <w:qFormat/>
    <w:rsid w:val="000C4701"/>
    <w:rPr>
      <w:b/>
    </w:rPr>
  </w:style>
  <w:style w:type="character" w:styleId="Hyperlink">
    <w:name w:val="Hyperlink"/>
    <w:basedOn w:val="DefaultParagraphFont"/>
    <w:uiPriority w:val="99"/>
    <w:unhideWhenUsed/>
    <w:rsid w:val="000C1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1118</Words>
  <Characters>7596</Characters>
  <Application>Microsoft Office Word</Application>
  <DocSecurity>0</DocSecurity>
  <Lines>271</Lines>
  <Paragraphs>150</Paragraphs>
  <ScaleCrop>false</ScaleCrop>
  <Company>Author-it Software Corporation Ltd.</Company>
  <LinksUpToDate>false</LinksUpToDate>
  <CharactersWithSpaces>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CPCCBC5011 Manage environmental management practices and processes in building and construction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2025-03-01T21:22:00Z</dcterms:created>
  <dcterms:modified xsi:type="dcterms:W3CDTF">2025-03-01T21:22:00Z</dcterms:modified>
</cp:coreProperties>
</file>