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DC9" w:rsidP="00AD0D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CPCCBC5007 Administer the legal obligations of a building and construction contractor</w:t>
      </w:r>
      <w:r>
        <w:fldChar w:fldCharType="end"/>
      </w:r>
    </w:p>
    <w:p w:rsidR="00AD0DC9" w:rsidP="00AD0DC9">
      <w:pPr>
        <w:pStyle w:val="Version"/>
        <w:sectPr w:rsidSect="00CA5B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5B0B" w:rsidP="00CA5B0B">
      <w:pPr>
        <w:pStyle w:val="SuperHeading"/>
      </w:pPr>
      <w:r w:rsidRPr="00CA5B0B">
        <w:t>CPCCBC5007 Administer the legal obligations of a building and construction contractor</w:t>
      </w:r>
    </w:p>
    <w:p w:rsidR="00000000" w:rsidRPr="00CA5B0B" w:rsidP="00CA5B0B">
      <w:pPr>
        <w:pStyle w:val="Heading1"/>
      </w:pPr>
      <w:bookmarkStart w:id="1" w:name="O_1293376"/>
      <w:bookmarkEnd w:id="1"/>
      <w:r w:rsidRPr="00CA5B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Updated reference to general construction induction training program.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B0B" w:rsidP="00CA5B0B">
            <w:pPr>
              <w:pStyle w:val="BodyText"/>
            </w:pPr>
            <w:r w:rsidRPr="00CA5B0B">
              <w:t>This version first released with CPC Construction, Plumbing and Services Training Package Release 5.0.</w:t>
            </w:r>
          </w:p>
          <w:p w:rsidR="00000000" w:rsidRPr="00CA5B0B" w:rsidP="00CA5B0B">
            <w:pPr>
              <w:pStyle w:val="BodyText"/>
            </w:pPr>
            <w:r w:rsidRPr="00CA5B0B">
              <w:t>Supersedes and is equivalent to CPCCBC5007B Administer the legal obligations of a building or construction contractor.  Updated to meet the Standards for</w:t>
            </w:r>
            <w:r w:rsidRPr="00CA5B0B">
              <w:t xml:space="preserve"> Training Packages 2012.</w:t>
            </w:r>
          </w:p>
        </w:tc>
      </w:tr>
    </w:tbl>
    <w:p w:rsidR="00000000" w:rsidRPr="00CA5B0B" w:rsidP="00CA5B0B">
      <w:pPr>
        <w:pStyle w:val="BodyText"/>
      </w:pPr>
    </w:p>
    <w:p w:rsidR="00000000" w:rsidRPr="00CA5B0B" w:rsidP="00CA5B0B">
      <w:pPr>
        <w:pStyle w:val="AllowPageBreak"/>
      </w:pPr>
    </w:p>
    <w:p w:rsidR="00000000" w:rsidRPr="00CA5B0B" w:rsidP="00CA5B0B">
      <w:pPr>
        <w:pStyle w:val="Heading1"/>
      </w:pPr>
      <w:bookmarkStart w:id="2" w:name="O_1293375"/>
      <w:bookmarkEnd w:id="2"/>
      <w:r w:rsidRPr="00CA5B0B">
        <w:t>Application</w:t>
      </w:r>
    </w:p>
    <w:p w:rsidR="00000000" w:rsidRPr="00CA5B0B" w:rsidP="00AD0DC9">
      <w:pPr>
        <w:pStyle w:val="BodyText"/>
      </w:pPr>
      <w:r w:rsidRPr="00CA5B0B">
        <w:t>This unit of competency specifies the skills and knowledge required to administer the legal obligations of a building and construction contractor, as either party to a contract. It includes maintain</w:t>
      </w:r>
      <w:r w:rsidRPr="00CA5B0B">
        <w:t>ing legal obligations, licensing and registration, and managing systems for ensuring compliance with legislation.</w:t>
      </w:r>
    </w:p>
    <w:p w:rsidR="00000000" w:rsidRPr="00CA5B0B" w:rsidP="00AD0DC9">
      <w:pPr>
        <w:pStyle w:val="BodyText"/>
      </w:pPr>
      <w:r w:rsidRPr="00CA5B0B">
        <w:t>It applies to National Construction Code (NCC) classifications:</w:t>
      </w:r>
    </w:p>
    <w:p w:rsidR="00000000" w:rsidRPr="00CA5B0B" w:rsidP="00CA5B0B">
      <w:pPr>
        <w:pStyle w:val="ListBullet"/>
      </w:pPr>
      <w:r w:rsidRPr="00CA5B0B">
        <w:t>Residential - Class 1 and 10 buildings, maximum three storeys</w:t>
      </w:r>
    </w:p>
    <w:p w:rsidR="00000000" w:rsidRPr="00CA5B0B" w:rsidP="00CA5B0B">
      <w:pPr>
        <w:pStyle w:val="ListBullet"/>
      </w:pPr>
      <w:r w:rsidRPr="00CA5B0B">
        <w:t>Commercial - Class 2 to 9, Type B and C.</w:t>
      </w:r>
    </w:p>
    <w:p w:rsidR="00000000" w:rsidRPr="00CA5B0B" w:rsidP="00AD0DC9">
      <w:pPr>
        <w:pStyle w:val="BodyText"/>
      </w:pPr>
      <w:r w:rsidRPr="00CA5B0B">
        <w:t>This unit of competency applies to builders, senior managers within building and construction organisations and other construction industry personnel responsible for administering and ensuring contractor obligations</w:t>
      </w:r>
      <w:r w:rsidRPr="00CA5B0B">
        <w:t xml:space="preserve"> and responsibilities are fulfilled for building and construction projects. </w:t>
      </w:r>
    </w:p>
    <w:p w:rsidR="00000000" w:rsidRPr="00CA5B0B" w:rsidP="00AD0DC9">
      <w:pPr>
        <w:pStyle w:val="BodyText"/>
      </w:pPr>
      <w:r w:rsidRPr="00CA5B0B">
        <w:t>Completion of the general construction induction training program specified by the model Code of Practice for Construction Work is required for any person who is to carry out cons</w:t>
      </w:r>
      <w:r w:rsidRPr="00CA5B0B">
        <w:t xml:space="preserve">truction work. Achievement of </w:t>
      </w:r>
      <w:r w:rsidRPr="00CA5B0B">
        <w:rPr>
          <w:rStyle w:val="Emphasis"/>
        </w:rPr>
        <w:t>CPCWHS1001</w:t>
      </w:r>
      <w:r w:rsidRPr="00CA5B0B">
        <w:t xml:space="preserve"> </w:t>
      </w:r>
      <w:r w:rsidRPr="00CA5B0B">
        <w:rPr>
          <w:rStyle w:val="Emphasis"/>
        </w:rPr>
        <w:t xml:space="preserve">Prepare to work safely in the construction industry </w:t>
      </w:r>
      <w:r w:rsidRPr="00CA5B0B">
        <w:t>meets this requirement.</w:t>
      </w:r>
    </w:p>
    <w:p w:rsidR="00000000" w:rsidRPr="00CA5B0B" w:rsidP="00AD0DC9">
      <w:pPr>
        <w:pStyle w:val="BodyText"/>
      </w:pPr>
      <w:r w:rsidRPr="00CA5B0B">
        <w:t>Licensing, regulatory or registration requirements apply to this unit of competency in some jurisdictions. Relevant state and territory reg</w:t>
      </w:r>
      <w:r w:rsidRPr="00CA5B0B">
        <w:t>ulatory authorities should be consulted to confirm these requirements.</w:t>
      </w:r>
    </w:p>
    <w:p w:rsidR="00000000" w:rsidRPr="00CA5B0B" w:rsidP="00CA5B0B">
      <w:pPr>
        <w:pStyle w:val="Heading1"/>
      </w:pPr>
      <w:bookmarkStart w:id="3" w:name="O_1293374"/>
      <w:bookmarkEnd w:id="3"/>
      <w:r w:rsidRPr="00CA5B0B">
        <w:t>Pre-requisite Unit</w:t>
      </w:r>
    </w:p>
    <w:p w:rsidR="00000000" w:rsidRPr="00CA5B0B" w:rsidP="00AD0DC9">
      <w:pPr>
        <w:pStyle w:val="BodyText"/>
      </w:pPr>
      <w:r w:rsidRPr="00CA5B0B">
        <w:t>Nil.</w:t>
      </w:r>
    </w:p>
    <w:p w:rsidR="00000000" w:rsidRPr="00CA5B0B" w:rsidP="00CA5B0B">
      <w:pPr>
        <w:pStyle w:val="Heading1"/>
      </w:pPr>
      <w:bookmarkStart w:id="4" w:name="O_1293373"/>
      <w:bookmarkEnd w:id="4"/>
      <w:r w:rsidRPr="00CA5B0B">
        <w:t>Unit Sector</w:t>
      </w:r>
    </w:p>
    <w:p w:rsidR="00000000" w:rsidRPr="00CA5B0B" w:rsidP="00AD0DC9">
      <w:pPr>
        <w:pStyle w:val="BodyText"/>
      </w:pPr>
      <w:r w:rsidRPr="00CA5B0B">
        <w:t>Building and Construction</w:t>
      </w:r>
    </w:p>
    <w:p w:rsidR="00000000" w:rsidRPr="00CA5B0B" w:rsidP="00CA5B0B">
      <w:pPr>
        <w:pStyle w:val="Heading1"/>
      </w:pPr>
      <w:bookmarkStart w:id="5" w:name="O_1293372"/>
      <w:bookmarkEnd w:id="5"/>
      <w:r w:rsidRPr="00CA5B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 xml:space="preserve">Elements describe the essential </w:t>
            </w:r>
            <w:r w:rsidRPr="00CA5B0B">
              <w:t>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Performance criteria describe what needs to be done to demonstrate achievement of the element.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Establish legal requirements of the business.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Secure business registration of the organisation in accordance with owner/operator preferences and legal requirements.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 xml:space="preserve">Seek approval of licensing and registration as a contractor/supervisor from the appropriate government agency. 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Investigate and meet legal responsibilities of operating a construction business.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 xml:space="preserve">Complete, submit and maintain accurate and secure legal documents and records. 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Engage personnel for the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Identify and interpret relevant industrial awards for the hiring of staff or labour.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Determine contracts of employment on a case-by-case basis and implement the principles and legalities of workplace agreements.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Apply equal opportunity princi</w:t>
            </w:r>
            <w:r w:rsidRPr="00CA5B0B">
              <w:t>ples in all aspects of recruitment and selection of staff and other personnel.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Follow procedures for employment termination and redundancy.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Establish, document and implement dispute resolution processes as necessary.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Identify and implement workers compensation policies.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Meet work health and safety (WHS)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 xml:space="preserve">Comply with WHS legislation. 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Investigate and apply for necessary approvals or permits from WHS authority prior to work commencing.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 xml:space="preserve">Inform workers of their rights and responsibilities and ensure a safe workplace that complies with legislative requirements. 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Adhere to regulations relating to noise abatement and working hours.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Inform workers of personal and organisation</w:t>
            </w:r>
            <w:r w:rsidRPr="00CA5B0B">
              <w:t>al obligations and ensure that workers have been inducted.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 xml:space="preserve">Facilitate and implement rehabilitation arrangements for employees returning from injury or illness. 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Assist workers returning to work after injury or illness to regain full employment status as soon as practicable.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Administer business obligations.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Collect, record and make taxation and Goods and Services Tax (GST) payments in compliance with Au</w:t>
            </w:r>
            <w:r w:rsidRPr="00CA5B0B">
              <w:t xml:space="preserve">stralian Taxation Office (ATO) requirements. 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Calculate and contribute individual worker’s superannuation entitlements.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Evaluate and attain adequate personnel, property and project work insurance policies.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Implement and maintain consumer fair trading practices ethically, effectively and efficiently.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Comply with environmental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Introduce and use renewable materials as a primary aim, wherever possible, over non-renewable materials.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Minimise use of high energy materials and introduce low energy materials where practical.</w:t>
            </w:r>
          </w:p>
        </w:tc>
      </w:tr>
      <w:tr w:rsidTr="00CA5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0B">
            <w:pPr>
              <w:pStyle w:val="BodyText"/>
              <w:rPr>
                <w:lang w:val="en-NZ"/>
              </w:rPr>
            </w:pPr>
            <w:r w:rsidRPr="00CA5B0B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B0B" w:rsidP="00CA5B0B">
            <w:pPr>
              <w:pStyle w:val="BodyText"/>
            </w:pPr>
            <w:r w:rsidRPr="00CA5B0B">
              <w:t>Implement processes to ensure compliance with environmental protection and sustainability requirements.</w:t>
            </w:r>
          </w:p>
        </w:tc>
      </w:tr>
    </w:tbl>
    <w:p w:rsidR="00000000" w:rsidRPr="00CA5B0B" w:rsidP="00CA5B0B">
      <w:pPr>
        <w:pStyle w:val="BodyText"/>
      </w:pPr>
    </w:p>
    <w:p w:rsidR="00000000" w:rsidRPr="00CA5B0B" w:rsidP="00CA5B0B">
      <w:pPr>
        <w:pStyle w:val="AllowPageBreak"/>
      </w:pPr>
    </w:p>
    <w:p w:rsidR="00000000" w:rsidRPr="00CA5B0B" w:rsidP="00CA5B0B">
      <w:pPr>
        <w:pStyle w:val="Heading1"/>
      </w:pPr>
      <w:bookmarkStart w:id="6" w:name="O_1293371"/>
      <w:bookmarkEnd w:id="6"/>
      <w:r w:rsidRPr="00CA5B0B">
        <w:t>Foundation Skills</w:t>
      </w:r>
    </w:p>
    <w:p w:rsidR="00000000" w:rsidRPr="00CA5B0B" w:rsidP="00AD0DC9">
      <w:pPr>
        <w:pStyle w:val="BodyText"/>
      </w:pPr>
      <w:r w:rsidRPr="00CA5B0B">
        <w:t xml:space="preserve">As well as the foundation skills explicit in the performance criteria of this unit, candidates require: </w:t>
      </w:r>
    </w:p>
    <w:p w:rsidR="00000000" w:rsidRPr="00CA5B0B" w:rsidP="00CA5B0B">
      <w:pPr>
        <w:pStyle w:val="ListBullet"/>
      </w:pPr>
      <w:r w:rsidRPr="00CA5B0B">
        <w:t xml:space="preserve">writing skills to: </w:t>
      </w:r>
    </w:p>
    <w:p w:rsidR="00000000" w:rsidRPr="00CA5B0B" w:rsidP="00CA5B0B">
      <w:pPr>
        <w:pStyle w:val="ListBullet2"/>
      </w:pPr>
      <w:r w:rsidRPr="00CA5B0B">
        <w:t>complete legal documents and records</w:t>
      </w:r>
    </w:p>
    <w:p w:rsidR="00000000" w:rsidRPr="00CA5B0B" w:rsidP="00CA5B0B">
      <w:pPr>
        <w:pStyle w:val="ListBullet"/>
      </w:pPr>
      <w:r w:rsidRPr="00CA5B0B">
        <w:t xml:space="preserve">communication skills to: </w:t>
      </w:r>
    </w:p>
    <w:p w:rsidR="00000000" w:rsidRPr="00CA5B0B" w:rsidP="00CA5B0B">
      <w:pPr>
        <w:pStyle w:val="ListBullet2"/>
      </w:pPr>
      <w:r w:rsidRPr="00CA5B0B">
        <w:t>liaise verbally and in writing with government agencies</w:t>
      </w:r>
    </w:p>
    <w:p w:rsidR="00000000" w:rsidRPr="00CA5B0B" w:rsidP="00CA5B0B">
      <w:pPr>
        <w:pStyle w:val="ListBullet2"/>
      </w:pPr>
      <w:r w:rsidRPr="00CA5B0B">
        <w:t xml:space="preserve">provide </w:t>
      </w:r>
      <w:r w:rsidRPr="00CA5B0B">
        <w:t>information to employees and other stakeholders</w:t>
      </w:r>
    </w:p>
    <w:p w:rsidR="00000000" w:rsidRPr="00CA5B0B" w:rsidP="00CA5B0B">
      <w:pPr>
        <w:pStyle w:val="ListBullet"/>
      </w:pPr>
      <w:r w:rsidRPr="00CA5B0B">
        <w:t>technology skills to:</w:t>
      </w:r>
    </w:p>
    <w:p w:rsidR="00000000" w:rsidRPr="00CA5B0B" w:rsidP="00CA5B0B">
      <w:pPr>
        <w:pStyle w:val="ListBullet2"/>
      </w:pPr>
      <w:r w:rsidRPr="00CA5B0B">
        <w:t>use communication tools and devices to communicate and collaborate effectively with others</w:t>
      </w:r>
    </w:p>
    <w:p w:rsidR="00000000" w:rsidRPr="00CA5B0B" w:rsidP="00CA5B0B">
      <w:pPr>
        <w:pStyle w:val="ListBullet2"/>
      </w:pPr>
      <w:r w:rsidRPr="00CA5B0B">
        <w:t>use equipment and programs to access, extract information and develop relevant documentation.</w:t>
      </w:r>
    </w:p>
    <w:p w:rsidR="00000000" w:rsidRPr="00CA5B0B" w:rsidP="00CA5B0B">
      <w:pPr>
        <w:pStyle w:val="AllowPageBreak"/>
      </w:pPr>
    </w:p>
    <w:p w:rsidR="00000000" w:rsidRPr="00CA5B0B" w:rsidP="00CA5B0B">
      <w:pPr>
        <w:pStyle w:val="Heading1"/>
      </w:pPr>
      <w:bookmarkStart w:id="7" w:name="O_1293370"/>
      <w:bookmarkEnd w:id="7"/>
      <w:r w:rsidRPr="00CA5B0B">
        <w:t>Unit Mapping Information</w:t>
      </w:r>
    </w:p>
    <w:p w:rsidR="00000000" w:rsidRPr="00CA5B0B" w:rsidP="00AD0DC9">
      <w:pPr>
        <w:pStyle w:val="BodyText"/>
      </w:pPr>
      <w:r w:rsidRPr="00CA5B0B">
        <w:t>Supersedes and is equivalent to CPCCBC5007B Administer the legal obligations of a building or construction contractor.</w:t>
      </w:r>
    </w:p>
    <w:p w:rsidR="00000000" w:rsidRPr="00CA5B0B" w:rsidP="00CA5B0B">
      <w:pPr>
        <w:pStyle w:val="Heading1"/>
      </w:pPr>
      <w:bookmarkStart w:id="8" w:name="O_1293377"/>
      <w:bookmarkEnd w:id="8"/>
      <w:r w:rsidRPr="00CA5B0B">
        <w:t>Links</w:t>
      </w:r>
    </w:p>
    <w:p w:rsidR="00000000" w:rsidRPr="00CA5B0B" w:rsidP="00AD0DC9">
      <w:pPr>
        <w:pStyle w:val="BodyText"/>
      </w:pPr>
      <w:r w:rsidRPr="00CA5B0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E7A1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A5B0B" w:rsidP="00CA5B0B"/>
    <w:sectPr w:rsidSect="00CA5B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0B" w:rsidRPr="00AD0DC9" w:rsidP="00AD0D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C9" w:rsidP="00CA5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0DC9" w:rsidP="00CA5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D0DC9" w:rsidP="00CA5B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B0B" w:rsidRPr="00AD0DC9" w:rsidP="00AD0D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C9" w:rsidRPr="002D2AF8" w:rsidP="00CA5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CPCCBC5007 Administer the legal obligations of a building and construction contractor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D0DC9" w:rsidP="00CA5B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84EF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FC2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4281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B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B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B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B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B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B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B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B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B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B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B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B0B"/>
  </w:style>
  <w:style w:type="character" w:customStyle="1" w:styleId="Heading1Char">
    <w:name w:val="Heading 1 Char"/>
    <w:basedOn w:val="DefaultParagraphFont"/>
    <w:link w:val="Heading1"/>
    <w:rsid w:val="00CA5B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B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B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5B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5B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A5B0B"/>
    <w:rPr>
      <w:i/>
    </w:rPr>
  </w:style>
  <w:style w:type="paragraph" w:customStyle="1" w:styleId="SuperHeading">
    <w:name w:val="SuperHeading"/>
    <w:basedOn w:val="Normal"/>
    <w:rsid w:val="00CA5B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5B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5B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B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B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B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B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B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B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B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B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B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B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B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B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B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5B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5B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5B0B"/>
    <w:rPr>
      <w:b/>
      <w:spacing w:val="0"/>
    </w:rPr>
  </w:style>
  <w:style w:type="paragraph" w:customStyle="1" w:styleId="SuperTitle">
    <w:name w:val="SuperTitle"/>
    <w:basedOn w:val="Title"/>
    <w:rsid w:val="00CA5B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B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B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5B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B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B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B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B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B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B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B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B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5B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B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B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B0B"/>
  </w:style>
  <w:style w:type="paragraph" w:styleId="TableofFigures">
    <w:name w:val="table of figures"/>
    <w:basedOn w:val="Normal"/>
    <w:next w:val="Normal"/>
    <w:semiHidden/>
    <w:rsid w:val="00CA5B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B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5B0B"/>
    <w:rPr>
      <w:rFonts w:ascii="Wingdings" w:hAnsi="Wingdings"/>
    </w:rPr>
  </w:style>
  <w:style w:type="paragraph" w:customStyle="1" w:styleId="TableHeading">
    <w:name w:val="Table Heading"/>
    <w:basedOn w:val="HeadingBase"/>
    <w:rsid w:val="00CA5B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5B0B"/>
    <w:rPr>
      <w:color w:val="0033CC"/>
      <w:u w:val="none"/>
    </w:rPr>
  </w:style>
  <w:style w:type="paragraph" w:customStyle="1" w:styleId="BodyTextRight">
    <w:name w:val="Body Text Right"/>
    <w:basedOn w:val="BodyText"/>
    <w:rsid w:val="00CA5B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B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B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B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B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B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B0B"/>
    <w:rPr>
      <w:sz w:val="32"/>
    </w:rPr>
  </w:style>
  <w:style w:type="paragraph" w:customStyle="1" w:styleId="HeadingProcedure">
    <w:name w:val="Heading Procedure"/>
    <w:basedOn w:val="HeadingBase"/>
    <w:next w:val="Normal"/>
    <w:rsid w:val="00CA5B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B0B"/>
    <w:pPr>
      <w:spacing w:before="60" w:after="60"/>
    </w:pPr>
  </w:style>
  <w:style w:type="paragraph" w:styleId="ListContinue">
    <w:name w:val="List Continue"/>
    <w:basedOn w:val="List"/>
    <w:rsid w:val="00CA5B0B"/>
    <w:pPr>
      <w:ind w:firstLine="0"/>
    </w:pPr>
  </w:style>
  <w:style w:type="paragraph" w:customStyle="1" w:styleId="ListNote">
    <w:name w:val="List Note"/>
    <w:basedOn w:val="List"/>
    <w:rsid w:val="00CA5B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B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B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B0B"/>
    <w:rPr>
      <w:rFonts w:ascii="Courier New" w:hAnsi="Courier New"/>
    </w:rPr>
  </w:style>
  <w:style w:type="paragraph" w:customStyle="1" w:styleId="NoteBullet">
    <w:name w:val="Note Bullet"/>
    <w:basedOn w:val="Note"/>
    <w:rsid w:val="00CA5B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B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B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B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B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5B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B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B0B"/>
    <w:rPr>
      <w:b/>
      <w:smallCaps/>
    </w:rPr>
  </w:style>
  <w:style w:type="paragraph" w:customStyle="1" w:styleId="TableListNumber">
    <w:name w:val="Table List Number"/>
    <w:basedOn w:val="ListNumber"/>
    <w:rsid w:val="00CA5B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B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B0B"/>
    <w:pPr>
      <w:numPr>
        <w:numId w:val="9"/>
      </w:numPr>
    </w:pPr>
  </w:style>
  <w:style w:type="paragraph" w:customStyle="1" w:styleId="ListAlpha2">
    <w:name w:val="List Alpha 2"/>
    <w:basedOn w:val="List2"/>
    <w:rsid w:val="00CA5B0B"/>
    <w:pPr>
      <w:numPr>
        <w:numId w:val="8"/>
      </w:numPr>
    </w:pPr>
  </w:style>
  <w:style w:type="paragraph" w:styleId="List2">
    <w:name w:val="List 2"/>
    <w:basedOn w:val="BodyText"/>
    <w:rsid w:val="00CA5B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B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B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B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5B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5B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5B0B"/>
    <w:pPr>
      <w:numPr>
        <w:numId w:val="4"/>
      </w:numPr>
    </w:pPr>
  </w:style>
  <w:style w:type="paragraph" w:styleId="ListContinue2">
    <w:name w:val="List Continue 2"/>
    <w:basedOn w:val="List2"/>
    <w:rsid w:val="00CA5B0B"/>
    <w:pPr>
      <w:ind w:firstLine="0"/>
    </w:pPr>
  </w:style>
  <w:style w:type="paragraph" w:styleId="ListContinue3">
    <w:name w:val="List Continue 3"/>
    <w:basedOn w:val="List3"/>
    <w:rsid w:val="00CA5B0B"/>
    <w:pPr>
      <w:ind w:left="1021" w:firstLine="0"/>
    </w:pPr>
  </w:style>
  <w:style w:type="paragraph" w:styleId="ListContinue4">
    <w:name w:val="List Continue 4"/>
    <w:basedOn w:val="List4"/>
    <w:rsid w:val="00CA5B0B"/>
    <w:pPr>
      <w:ind w:firstLine="0"/>
    </w:pPr>
  </w:style>
  <w:style w:type="paragraph" w:styleId="ListContinue5">
    <w:name w:val="List Continue 5"/>
    <w:basedOn w:val="List5"/>
    <w:rsid w:val="00CA5B0B"/>
    <w:pPr>
      <w:ind w:firstLine="0"/>
    </w:pPr>
  </w:style>
  <w:style w:type="paragraph" w:styleId="ListNumber3">
    <w:name w:val="List Number 3"/>
    <w:basedOn w:val="List3"/>
    <w:rsid w:val="00CA5B0B"/>
    <w:pPr>
      <w:numPr>
        <w:numId w:val="5"/>
      </w:numPr>
    </w:pPr>
  </w:style>
  <w:style w:type="paragraph" w:styleId="ListNumber4">
    <w:name w:val="List Number 4"/>
    <w:basedOn w:val="List4"/>
    <w:rsid w:val="00CA5B0B"/>
    <w:pPr>
      <w:numPr>
        <w:numId w:val="6"/>
      </w:numPr>
    </w:pPr>
  </w:style>
  <w:style w:type="paragraph" w:styleId="ListNumber5">
    <w:name w:val="List Number 5"/>
    <w:basedOn w:val="List5"/>
    <w:rsid w:val="00CA5B0B"/>
    <w:pPr>
      <w:numPr>
        <w:numId w:val="7"/>
      </w:numPr>
    </w:pPr>
  </w:style>
  <w:style w:type="paragraph" w:styleId="BlockText">
    <w:name w:val="Block Text"/>
    <w:basedOn w:val="Normal"/>
    <w:rsid w:val="00CA5B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B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B0B"/>
    <w:rPr>
      <w:sz w:val="16"/>
      <w:vertAlign w:val="superscript"/>
    </w:rPr>
  </w:style>
  <w:style w:type="character" w:customStyle="1" w:styleId="Symbols">
    <w:name w:val="Symbols"/>
    <w:basedOn w:val="DefaultParagraphFont"/>
    <w:rsid w:val="00CA5B0B"/>
    <w:rPr>
      <w:rFonts w:ascii="Symbol" w:hAnsi="Symbol"/>
    </w:rPr>
  </w:style>
  <w:style w:type="character" w:customStyle="1" w:styleId="MenuOptions">
    <w:name w:val="Menu Options"/>
    <w:basedOn w:val="DefaultParagraphFont"/>
    <w:rsid w:val="00CA5B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B0B"/>
    <w:rPr>
      <w:b/>
    </w:rPr>
  </w:style>
  <w:style w:type="character" w:customStyle="1" w:styleId="Underlined">
    <w:name w:val="Underlined"/>
    <w:basedOn w:val="DefaultParagraphFont"/>
    <w:rsid w:val="00CA5B0B"/>
    <w:rPr>
      <w:u w:val="single"/>
    </w:rPr>
  </w:style>
  <w:style w:type="paragraph" w:customStyle="1" w:styleId="TableBodyTextRight">
    <w:name w:val="Table Body Text Right"/>
    <w:basedOn w:val="TableBodyText"/>
    <w:rsid w:val="00CA5B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B0B"/>
    <w:rPr>
      <w:sz w:val="18"/>
    </w:rPr>
  </w:style>
  <w:style w:type="paragraph" w:customStyle="1" w:styleId="BodySmallRight">
    <w:name w:val="Body Small Right"/>
    <w:basedOn w:val="BodyTextRight"/>
    <w:rsid w:val="00CA5B0B"/>
    <w:rPr>
      <w:sz w:val="18"/>
      <w:szCs w:val="18"/>
    </w:rPr>
  </w:style>
  <w:style w:type="paragraph" w:customStyle="1" w:styleId="MarginEdition">
    <w:name w:val="Margin Edition"/>
    <w:basedOn w:val="MarginNote"/>
    <w:rsid w:val="00CA5B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B0B"/>
    <w:rPr>
      <w:sz w:val="2"/>
      <w:szCs w:val="2"/>
    </w:rPr>
  </w:style>
  <w:style w:type="character" w:customStyle="1" w:styleId="Small">
    <w:name w:val="Small"/>
    <w:basedOn w:val="DefaultParagraphFont"/>
    <w:rsid w:val="00CA5B0B"/>
    <w:rPr>
      <w:sz w:val="16"/>
    </w:rPr>
  </w:style>
  <w:style w:type="paragraph" w:customStyle="1" w:styleId="WideTable">
    <w:name w:val="Wide Table"/>
    <w:basedOn w:val="Normal"/>
    <w:rsid w:val="00CA5B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B0B"/>
  </w:style>
  <w:style w:type="paragraph" w:styleId="Quote">
    <w:name w:val="Quote"/>
    <w:basedOn w:val="Heading1"/>
    <w:link w:val="QuoteChar"/>
    <w:qFormat/>
    <w:rsid w:val="00CA5B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B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B0B"/>
    <w:pPr>
      <w:pageBreakBefore/>
    </w:pPr>
  </w:style>
  <w:style w:type="paragraph" w:customStyle="1" w:styleId="Border">
    <w:name w:val="Border"/>
    <w:basedOn w:val="Normal"/>
    <w:qFormat/>
    <w:rsid w:val="00CA5B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B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B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B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B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B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B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B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B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B0B"/>
    <w:rPr>
      <w:u w:val="single"/>
    </w:rPr>
  </w:style>
  <w:style w:type="character" w:customStyle="1" w:styleId="BoldandItalics">
    <w:name w:val="Bold and Italics"/>
    <w:qFormat/>
    <w:rsid w:val="00CA5B0B"/>
    <w:rPr>
      <w:b/>
      <w:i/>
      <w:u w:val="none"/>
    </w:rPr>
  </w:style>
  <w:style w:type="paragraph" w:styleId="BalloonText">
    <w:name w:val="Balloon Text"/>
    <w:basedOn w:val="Normal"/>
    <w:link w:val="BalloonTextChar"/>
    <w:rsid w:val="00CA5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B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B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B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B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B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B0B"/>
    <w:pPr>
      <w:spacing w:before="0" w:after="0"/>
    </w:pPr>
  </w:style>
  <w:style w:type="paragraph" w:customStyle="1" w:styleId="BodyTextBold">
    <w:name w:val="Body Text Bold"/>
    <w:basedOn w:val="BodyText"/>
    <w:qFormat/>
    <w:rsid w:val="00CA5B0B"/>
    <w:rPr>
      <w:b/>
    </w:rPr>
  </w:style>
  <w:style w:type="character" w:styleId="Hyperlink">
    <w:name w:val="Hyperlink"/>
    <w:basedOn w:val="DefaultParagraphFont"/>
    <w:uiPriority w:val="99"/>
    <w:unhideWhenUsed/>
    <w:rsid w:val="00AD0D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4970</Characters>
  <Application>Microsoft Office Word</Application>
  <DocSecurity>0</DocSecurity>
  <Lines>225</Lines>
  <Paragraphs>114</Paragraphs>
  <ScaleCrop>false</ScaleCrop>
  <Company>Author-it Software Corporation Ltd.</Company>
  <LinksUpToDate>false</LinksUpToDate>
  <CharactersWithSpaces>5628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CPCCBC5007 Administer the legal obligations of a building and construction contractor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2024-12-24T01:23:00Z</dcterms:created>
  <dcterms:modified xsi:type="dcterms:W3CDTF">2024-12-24T01:23:00Z</dcterms:modified>
</cp:coreProperties>
</file>