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422" w:rsidP="007E1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CPCCBC5006 Apply site surveys and set-out procedures to building projects up to three storeys</w:t>
      </w:r>
      <w:r>
        <w:fldChar w:fldCharType="end"/>
      </w:r>
    </w:p>
    <w:p w:rsidR="007E1422" w:rsidP="007E1422">
      <w:pPr>
        <w:pStyle w:val="Version"/>
        <w:sectPr w:rsidSect="009E7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7B47" w:rsidP="009E7B47">
      <w:pPr>
        <w:pStyle w:val="SuperHeading"/>
      </w:pPr>
      <w:r w:rsidRPr="009E7B47">
        <w:t>CPCCBC5006 Apply site surveys and set-out procedures to building projects up to three storeys</w:t>
      </w:r>
    </w:p>
    <w:p w:rsidR="00000000" w:rsidRPr="009E7B47" w:rsidP="009E7B47">
      <w:pPr>
        <w:pStyle w:val="Heading1"/>
      </w:pPr>
      <w:bookmarkStart w:id="1" w:name="O_1293358"/>
      <w:bookmarkEnd w:id="1"/>
      <w:r w:rsidRPr="009E7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Updated reference to general construction induction training program.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47" w:rsidP="009E7B47">
            <w:pPr>
              <w:pStyle w:val="BodyText"/>
            </w:pPr>
            <w:r w:rsidRPr="009E7B47">
              <w:t>This version first released with CPC Construction, Plumbing and Services Training Package Release 5.0.</w:t>
            </w:r>
          </w:p>
          <w:p w:rsidR="00000000" w:rsidRPr="009E7B47" w:rsidP="009E7B47">
            <w:pPr>
              <w:pStyle w:val="BodyText"/>
            </w:pPr>
            <w:r w:rsidRPr="009E7B47">
              <w:t>Supersedes and is equivalent to CPCCBC5006B Apply site surveys and set-out procedures to medium rise building projects.  Change to title.  Updated to mee</w:t>
            </w:r>
            <w:r w:rsidRPr="009E7B47">
              <w:t>t the Standards for Training Packages 2012.</w:t>
            </w:r>
          </w:p>
        </w:tc>
      </w:tr>
    </w:tbl>
    <w:p w:rsidR="00000000" w:rsidRPr="009E7B47" w:rsidP="009E7B47">
      <w:pPr>
        <w:pStyle w:val="BodyText"/>
      </w:pP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2" w:name="O_1293357"/>
      <w:bookmarkEnd w:id="2"/>
      <w:r w:rsidRPr="009E7B47">
        <w:t>Application</w:t>
      </w:r>
    </w:p>
    <w:p w:rsidR="00000000" w:rsidRPr="009E7B47" w:rsidP="007E1422">
      <w:pPr>
        <w:pStyle w:val="BodyText"/>
      </w:pPr>
      <w:r w:rsidRPr="009E7B47">
        <w:t>This unit of competency specifies the skills and knowledge required to apply site surveys and set-out procedures to building and construction projects up to three storeys. It incl</w:t>
      </w:r>
      <w:r w:rsidRPr="009E7B47">
        <w:t xml:space="preserve">udes the skills and practices required to set out building projects, measure, record and interpret data using measuring and levelling equipment. </w:t>
      </w:r>
    </w:p>
    <w:p w:rsidR="00000000" w:rsidRPr="009E7B47" w:rsidP="007E1422">
      <w:pPr>
        <w:pStyle w:val="BodyText"/>
      </w:pPr>
      <w:r w:rsidRPr="009E7B47">
        <w:t>It applies to National Construction Code (NCC) classifications:</w:t>
      </w:r>
    </w:p>
    <w:p w:rsidR="00000000" w:rsidRPr="009E7B47" w:rsidP="009E7B47">
      <w:pPr>
        <w:pStyle w:val="ListBullet"/>
      </w:pPr>
      <w:r w:rsidRPr="009E7B47">
        <w:t>Residential - Class 1 and 10 buildings, maxim</w:t>
      </w:r>
      <w:r w:rsidRPr="009E7B47">
        <w:t>um three storeys</w:t>
      </w:r>
    </w:p>
    <w:p w:rsidR="00000000" w:rsidRPr="009E7B47" w:rsidP="009E7B47">
      <w:pPr>
        <w:pStyle w:val="ListBullet"/>
      </w:pPr>
      <w:r w:rsidRPr="009E7B47">
        <w:t xml:space="preserve">Commercial - Class 2 to 9, Type B and C. </w:t>
      </w:r>
    </w:p>
    <w:p w:rsidR="00000000" w:rsidRPr="009E7B47" w:rsidP="007E1422">
      <w:pPr>
        <w:pStyle w:val="BodyText"/>
      </w:pPr>
      <w:r w:rsidRPr="009E7B47">
        <w:t xml:space="preserve">This unit of competency supports builders, surveyors and related construction industry professionals who have responsibility for applying design concepts and principles </w:t>
      </w:r>
      <w:r w:rsidRPr="009E7B47">
        <w:t>to survey and site set-out on building and construction projects up to three storeys.</w:t>
      </w:r>
    </w:p>
    <w:p w:rsidR="00000000" w:rsidRPr="009E7B47" w:rsidP="007E1422">
      <w:pPr>
        <w:pStyle w:val="BodyText"/>
      </w:pPr>
      <w:r w:rsidRPr="009E7B47">
        <w:t>Completion of the general construction induction training program specified by the model Code of Practice for Construction Work is required for any person who is to carry</w:t>
      </w:r>
      <w:r w:rsidRPr="009E7B47">
        <w:t xml:space="preserve"> out construction work.  Achievement of </w:t>
      </w:r>
      <w:r w:rsidRPr="009E7B47">
        <w:rPr>
          <w:rStyle w:val="Emphasis"/>
        </w:rPr>
        <w:t>CPCWHS1001</w:t>
      </w:r>
      <w:r w:rsidRPr="009E7B47">
        <w:t xml:space="preserve"> </w:t>
      </w:r>
      <w:r w:rsidRPr="009E7B47">
        <w:rPr>
          <w:rStyle w:val="Emphasis"/>
        </w:rPr>
        <w:t xml:space="preserve">Prepare to work safely in the construction industry </w:t>
      </w:r>
      <w:r w:rsidRPr="009E7B47">
        <w:t>meets this requirement.</w:t>
      </w:r>
    </w:p>
    <w:p w:rsidR="00000000" w:rsidRPr="009E7B47" w:rsidP="007E1422">
      <w:pPr>
        <w:pStyle w:val="BodyText"/>
      </w:pPr>
      <w:r w:rsidRPr="009E7B47">
        <w:t>Licensing, regulatory or registration requirements apply to this unit of competency in some jurisdictions. Relevant state and ter</w:t>
      </w:r>
      <w:r w:rsidRPr="009E7B47">
        <w:t>ritory regulatory authorities should be consulted to confirm these requirements.</w:t>
      </w:r>
    </w:p>
    <w:p w:rsidR="00000000" w:rsidRPr="009E7B47" w:rsidP="009E7B47">
      <w:pPr>
        <w:pStyle w:val="Heading1"/>
      </w:pPr>
      <w:bookmarkStart w:id="3" w:name="O_1293356"/>
      <w:bookmarkEnd w:id="3"/>
      <w:r w:rsidRPr="009E7B47">
        <w:t>Pre-requisite Unit</w:t>
      </w:r>
    </w:p>
    <w:p w:rsidR="00000000" w:rsidRPr="009E7B47" w:rsidP="007E1422">
      <w:pPr>
        <w:pStyle w:val="BodyText"/>
      </w:pPr>
      <w:r w:rsidRPr="009E7B47">
        <w:t>Nil.</w:t>
      </w:r>
    </w:p>
    <w:p w:rsidR="00000000" w:rsidRPr="009E7B47" w:rsidP="009E7B47">
      <w:pPr>
        <w:pStyle w:val="Heading1"/>
      </w:pPr>
      <w:bookmarkStart w:id="4" w:name="O_1293354"/>
      <w:bookmarkEnd w:id="4"/>
      <w:r w:rsidRPr="009E7B47">
        <w:t>Unit Sector</w:t>
      </w:r>
    </w:p>
    <w:p w:rsidR="00000000" w:rsidRPr="009E7B47" w:rsidP="007E1422">
      <w:pPr>
        <w:pStyle w:val="BodyText"/>
      </w:pPr>
      <w:r w:rsidRPr="009E7B47">
        <w:t>Building and Construction</w:t>
      </w:r>
    </w:p>
    <w:p w:rsidR="00000000" w:rsidRPr="009E7B47" w:rsidP="009E7B47">
      <w:pPr>
        <w:pStyle w:val="Heading1"/>
      </w:pPr>
      <w:bookmarkStart w:id="5" w:name="O_1293352"/>
      <w:bookmarkEnd w:id="5"/>
      <w:r w:rsidRPr="009E7B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 xml:space="preserve">Elements describe the </w:t>
            </w:r>
            <w:r w:rsidRPr="009E7B4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Performance criteria describe what needs to be done to demonstrate achievement of the element.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Assess and select levelling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Identify specialised levelling and surveying equipment available on large building projects for various set-out and levelling procedures.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Research and record differences between types of specialised surveying equipment.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Identify components of levelling devices.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Select, test and operate levelling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Select levelling devices appropriate for the set-out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Perform basic tests on levelling device accuracy in accordance with manufacturer specifications.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Calculate and record effects of maladjustment in levelling devices using standard operating procedures (SOPs).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 xml:space="preserve">Carry out temporary adjustments to set up levelling equipment in accordance with SOPs. 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Determine horizontal and vertical angles using levelling devices.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Conduct site set-out.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Obtain, read and identify site information and dimensions from project working drawings, site plan and surveyor’s plans.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Access, read and follow relevant workplace safety requirements.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Identify correct location of survey pegs prior to positioning pilot pegs.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Locate profile pegs at a working distance from survey pegs and parallel to pilot line.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Set out overall of building and load bearing members to plans and specifications.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 xml:space="preserve">Check vertical accuracy of each survey to a tolerance of </w:t>
            </w:r>
            <w:r w:rsidRPr="009E7B47">
              <w:t>10 mm using different levelling devices.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Compute grid distances and coordinates.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Calculate coordinates and bearings, distances related to grids and general set-out work.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Demonstrate angular relationship between different bearings (whole circle).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Calculate bearing and distance between coordinates.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Calculate coordinates of a point given the bearing and distance from a point with known coordinates.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Determine offsets from a coordinated point given the bearing and distance from a point with known coordinates.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47" w:rsidP="009E7B47">
            <w:pPr>
              <w:pStyle w:val="BodyText"/>
            </w:pPr>
            <w:r w:rsidRPr="009E7B47">
              <w:t>Determine information necessar</w:t>
            </w:r>
            <w:r w:rsidRPr="009E7B47">
              <w:t>y to set-out a structure using a site plan.</w:t>
            </w:r>
          </w:p>
        </w:tc>
      </w:tr>
    </w:tbl>
    <w:p w:rsidR="00000000" w:rsidRPr="009E7B47" w:rsidP="009E7B47">
      <w:pPr>
        <w:pStyle w:val="BodyText"/>
      </w:pP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6" w:name="O_1293350"/>
      <w:bookmarkEnd w:id="6"/>
      <w:r w:rsidRPr="009E7B47">
        <w:t>Foundation Skills</w:t>
      </w:r>
    </w:p>
    <w:p w:rsidR="00000000" w:rsidRPr="009E7B47" w:rsidP="007E1422">
      <w:pPr>
        <w:pStyle w:val="BodyText"/>
      </w:pPr>
      <w:r w:rsidRPr="009E7B47">
        <w:t xml:space="preserve">As well as the foundation skills explicit in the performance criteria of this unit, candidates require: </w:t>
      </w:r>
    </w:p>
    <w:p w:rsidR="00000000" w:rsidRPr="009E7B47" w:rsidP="009E7B47">
      <w:pPr>
        <w:pStyle w:val="ListBullet"/>
      </w:pPr>
      <w:r w:rsidRPr="009E7B47">
        <w:t>numeracy skills to:</w:t>
      </w:r>
    </w:p>
    <w:p w:rsidR="00000000" w:rsidRPr="009E7B47" w:rsidP="009E7B47">
      <w:pPr>
        <w:pStyle w:val="ListBullet2"/>
      </w:pPr>
      <w:r w:rsidRPr="009E7B47">
        <w:t>interpret, calculate and transfer project plan dimensions to on site set-out.</w:t>
      </w:r>
    </w:p>
    <w:p w:rsidR="00000000" w:rsidRPr="009E7B47" w:rsidP="009E7B47">
      <w:pPr>
        <w:pStyle w:val="ListBullet"/>
      </w:pPr>
      <w:r w:rsidRPr="009E7B47">
        <w:t>technology skills to:</w:t>
      </w:r>
    </w:p>
    <w:p w:rsidR="00000000" w:rsidRPr="009E7B47" w:rsidP="009E7B47">
      <w:pPr>
        <w:pStyle w:val="ListBullet2"/>
      </w:pPr>
      <w:r w:rsidRPr="009E7B47">
        <w:t xml:space="preserve">use a range of sophisticated levelling equipment to optimise set-out outcomes </w:t>
      </w:r>
    </w:p>
    <w:p w:rsidR="00000000" w:rsidRPr="009E7B47" w:rsidP="009E7B47">
      <w:pPr>
        <w:pStyle w:val="ListBullet2"/>
      </w:pPr>
      <w:r w:rsidRPr="009E7B47">
        <w:t>use applications to access, extract and share information.</w:t>
      </w: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7" w:name="O_1293348"/>
      <w:bookmarkEnd w:id="7"/>
      <w:r w:rsidRPr="009E7B47">
        <w:t>Unit Mapping Information</w:t>
      </w:r>
    </w:p>
    <w:p w:rsidR="00000000" w:rsidRPr="009E7B47" w:rsidP="007E1422">
      <w:pPr>
        <w:pStyle w:val="BodyText"/>
      </w:pPr>
      <w:r w:rsidRPr="009E7B47">
        <w:t>Supersedes and is equivalent to CPCCBC5006B Apply site surveys and set-out procedures to medium rise building projects.</w:t>
      </w:r>
    </w:p>
    <w:p w:rsidR="00000000" w:rsidRPr="009E7B47" w:rsidP="009E7B47">
      <w:pPr>
        <w:pStyle w:val="Heading1"/>
      </w:pPr>
      <w:bookmarkStart w:id="8" w:name="O_1293360"/>
      <w:bookmarkEnd w:id="8"/>
      <w:r w:rsidRPr="009E7B47">
        <w:t>Links</w:t>
      </w:r>
    </w:p>
    <w:p w:rsidR="00000000" w:rsidRPr="009E7B47" w:rsidP="007E1422">
      <w:pPr>
        <w:pStyle w:val="BodyText"/>
      </w:pPr>
      <w:r w:rsidRPr="009E7B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4F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E7B47" w:rsidP="007E1422">
      <w:pPr>
        <w:pStyle w:val="BodyText"/>
        <w:sectPr w:rsidSect="009E7B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B47" w:rsidP="009E7B47">
      <w:pPr>
        <w:pStyle w:val="SuperHeading"/>
      </w:pPr>
      <w:r w:rsidRPr="009E7B47">
        <w:t>Assessment Requirements for CPCCBC5006 Appl</w:t>
      </w:r>
      <w:r w:rsidRPr="009E7B47">
        <w:t>y site surveys and set-out procedures to building projects up to three storeys</w:t>
      </w:r>
    </w:p>
    <w:p w:rsidR="00000000" w:rsidRPr="009E7B47" w:rsidP="009E7B47">
      <w:pPr>
        <w:pStyle w:val="Heading1"/>
      </w:pPr>
      <w:bookmarkStart w:id="9" w:name="O_1293342"/>
      <w:bookmarkEnd w:id="9"/>
      <w:r w:rsidRPr="009E7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Updated reference to general construction induction training program.</w:t>
            </w:r>
          </w:p>
        </w:tc>
      </w:tr>
      <w:tr w:rsidTr="009E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47">
            <w:pPr>
              <w:pStyle w:val="BodyText"/>
              <w:rPr>
                <w:lang w:val="en-NZ"/>
              </w:rPr>
            </w:pPr>
            <w:r w:rsidRPr="009E7B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47" w:rsidP="009E7B47">
            <w:pPr>
              <w:pStyle w:val="BodyText"/>
            </w:pPr>
            <w:r w:rsidRPr="009E7B47">
              <w:t>This version first released with CPC Constructi</w:t>
            </w:r>
            <w:r w:rsidRPr="009E7B47">
              <w:t>on, Plumbing and Services Training Package Release 5.0.</w:t>
            </w:r>
          </w:p>
          <w:p w:rsidR="00000000" w:rsidRPr="009E7B47" w:rsidP="009E7B47">
            <w:pPr>
              <w:pStyle w:val="BodyText"/>
            </w:pPr>
            <w:r w:rsidRPr="009E7B47">
              <w:t>Supersedes and is equivalent to CPCCBC5006B Apply site surveys and set-out procedures to medium rise building projects.  Change to title.  Updated to meet the Standards for Training Packages 2012.</w:t>
            </w:r>
          </w:p>
        </w:tc>
      </w:tr>
    </w:tbl>
    <w:p w:rsidR="00000000" w:rsidRPr="009E7B47" w:rsidP="009E7B47">
      <w:pPr>
        <w:pStyle w:val="BodyText"/>
      </w:pP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10" w:name="O_1293341"/>
      <w:bookmarkEnd w:id="10"/>
      <w:r w:rsidRPr="009E7B47">
        <w:t>Performance Evidence</w:t>
      </w:r>
    </w:p>
    <w:p w:rsidR="00000000" w:rsidRPr="009E7B47" w:rsidP="007E1422">
      <w:pPr>
        <w:pStyle w:val="BodyText"/>
      </w:pPr>
      <w:r w:rsidRPr="009E7B47">
        <w:t>To demonstrate competency, a candidate must meet the performance criteria of this unit by site surveying and setting out one building project, up to three storeys.</w:t>
      </w:r>
    </w:p>
    <w:p w:rsidR="00000000" w:rsidRPr="009E7B47" w:rsidP="007E1422">
      <w:pPr>
        <w:pStyle w:val="BodyText"/>
      </w:pPr>
      <w:r w:rsidRPr="009E7B47">
        <w:t>In doing this, the candidate must:</w:t>
      </w:r>
    </w:p>
    <w:p w:rsidR="00000000" w:rsidRPr="009E7B47" w:rsidP="009E7B47">
      <w:pPr>
        <w:pStyle w:val="ListBullet"/>
      </w:pPr>
      <w:r w:rsidRPr="009E7B47">
        <w:t>use two different</w:t>
      </w:r>
      <w:r w:rsidRPr="009E7B47">
        <w:t xml:space="preserve"> surveying and levelling devices</w:t>
      </w:r>
    </w:p>
    <w:p w:rsidR="00000000" w:rsidRPr="009E7B47" w:rsidP="009E7B47">
      <w:pPr>
        <w:pStyle w:val="ListBullet"/>
      </w:pPr>
      <w:r w:rsidRPr="009E7B47">
        <w:t>apply survey and levelling principles for site set-out</w:t>
      </w:r>
    </w:p>
    <w:p w:rsidR="00000000" w:rsidRPr="009E7B47" w:rsidP="009E7B47">
      <w:pPr>
        <w:pStyle w:val="ListBullet"/>
      </w:pPr>
      <w:r w:rsidRPr="009E7B47">
        <w:t xml:space="preserve">perform calculations and conversions using collected survey data. </w:t>
      </w: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11" w:name="O_1293340"/>
      <w:bookmarkEnd w:id="11"/>
      <w:r w:rsidRPr="009E7B47">
        <w:t>Knowledge Evidence</w:t>
      </w:r>
    </w:p>
    <w:p w:rsidR="00000000" w:rsidRPr="009E7B47" w:rsidP="007E1422">
      <w:pPr>
        <w:pStyle w:val="BodyText"/>
      </w:pPr>
      <w:r w:rsidRPr="009E7B47">
        <w:t>To be competent in this unit, a candidate must demonstrate knowledge of:</w:t>
      </w:r>
    </w:p>
    <w:p w:rsidR="00000000" w:rsidRPr="009E7B47" w:rsidP="009E7B47">
      <w:pPr>
        <w:pStyle w:val="ListBullet"/>
      </w:pPr>
      <w:r w:rsidRPr="009E7B47">
        <w:t>design principles and work drawings and specifications</w:t>
      </w:r>
    </w:p>
    <w:p w:rsidR="00000000" w:rsidRPr="009E7B47" w:rsidP="009E7B47">
      <w:pPr>
        <w:pStyle w:val="ListBullet"/>
      </w:pPr>
      <w:r w:rsidRPr="009E7B47">
        <w:t xml:space="preserve">the National Construction Code (NCC) and Australian Standards </w:t>
      </w:r>
    </w:p>
    <w:p w:rsidR="00000000" w:rsidRPr="009E7B47" w:rsidP="009E7B47">
      <w:pPr>
        <w:pStyle w:val="ListBullet"/>
      </w:pPr>
      <w:r w:rsidRPr="009E7B47">
        <w:t>building systems and application to survey and site set-out</w:t>
      </w:r>
    </w:p>
    <w:p w:rsidR="00000000" w:rsidRPr="009E7B47" w:rsidP="009E7B47">
      <w:pPr>
        <w:pStyle w:val="ListBullet"/>
      </w:pPr>
      <w:r w:rsidRPr="009E7B47">
        <w:t>leve</w:t>
      </w:r>
      <w:r w:rsidRPr="009E7B47">
        <w:t>l and grade checking used to perform survey control to accuracy criteria</w:t>
      </w:r>
    </w:p>
    <w:p w:rsidR="00000000" w:rsidRPr="009E7B47" w:rsidP="009E7B47">
      <w:pPr>
        <w:pStyle w:val="ListBullet"/>
      </w:pPr>
      <w:r w:rsidRPr="009E7B47">
        <w:t>functional and operational features of surveying and levelling equipment:</w:t>
      </w:r>
    </w:p>
    <w:p w:rsidR="00000000" w:rsidRPr="009E7B47" w:rsidP="009E7B47">
      <w:pPr>
        <w:pStyle w:val="ListBullet2"/>
      </w:pPr>
      <w:r w:rsidRPr="009E7B47">
        <w:t>electronic distance measuring (EDM) equipment</w:t>
      </w:r>
    </w:p>
    <w:p w:rsidR="00000000" w:rsidRPr="009E7B47" w:rsidP="009E7B47">
      <w:pPr>
        <w:pStyle w:val="ListBullet2"/>
      </w:pPr>
      <w:r w:rsidRPr="009E7B47">
        <w:t>laser</w:t>
      </w:r>
    </w:p>
    <w:p w:rsidR="00000000" w:rsidRPr="009E7B47" w:rsidP="009E7B47">
      <w:pPr>
        <w:pStyle w:val="ListBullet2"/>
      </w:pPr>
      <w:r w:rsidRPr="009E7B47">
        <w:t>optical levels</w:t>
      </w:r>
    </w:p>
    <w:p w:rsidR="00000000" w:rsidRPr="009E7B47" w:rsidP="009E7B47">
      <w:pPr>
        <w:pStyle w:val="ListBullet2"/>
      </w:pPr>
      <w:r w:rsidRPr="009E7B47">
        <w:t>peg methods</w:t>
      </w:r>
    </w:p>
    <w:p w:rsidR="00000000" w:rsidRPr="009E7B47" w:rsidP="009E7B47">
      <w:pPr>
        <w:pStyle w:val="ListBullet2"/>
      </w:pPr>
      <w:r w:rsidRPr="009E7B47">
        <w:t>theodolite</w:t>
      </w:r>
    </w:p>
    <w:p w:rsidR="00000000" w:rsidRPr="009E7B47" w:rsidP="009E7B47">
      <w:pPr>
        <w:pStyle w:val="ListBullet"/>
      </w:pPr>
      <w:r w:rsidRPr="009E7B47">
        <w:t>workpla</w:t>
      </w:r>
      <w:r w:rsidRPr="009E7B47">
        <w:t>ce safety requirements.</w:t>
      </w: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12" w:name="O_1293339"/>
      <w:bookmarkEnd w:id="12"/>
      <w:r w:rsidRPr="009E7B47">
        <w:t>Assessment Conditions</w:t>
      </w:r>
    </w:p>
    <w:p w:rsidR="00000000" w:rsidRPr="009E7B47" w:rsidP="007E1422">
      <w:pPr>
        <w:pStyle w:val="BodyText"/>
      </w:pPr>
      <w:r w:rsidRPr="009E7B47">
        <w:t xml:space="preserve">Assessors must meet the requirements for assessors contained in the Standards for Registered Training Organisations. </w:t>
      </w:r>
    </w:p>
    <w:p w:rsidR="00000000" w:rsidRPr="009E7B47" w:rsidP="007E1422">
      <w:pPr>
        <w:pStyle w:val="BodyText"/>
      </w:pPr>
      <w:r w:rsidRPr="009E7B47">
        <w:t>Assessment can be undertaken in the workplace or in a simulated workplace</w:t>
      </w:r>
      <w:r w:rsidRPr="009E7B47">
        <w:t xml:space="preserve"> environment. </w:t>
      </w:r>
    </w:p>
    <w:p w:rsidR="00000000" w:rsidRPr="009E7B47" w:rsidP="007E1422">
      <w:pPr>
        <w:pStyle w:val="BodyText"/>
      </w:pPr>
      <w:r w:rsidRPr="009E7B47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9E7B47" w:rsidP="007E1422">
      <w:pPr>
        <w:pStyle w:val="BodyText"/>
      </w:pPr>
      <w:r w:rsidRPr="009E7B47">
        <w:t>C</w:t>
      </w:r>
      <w:r w:rsidRPr="009E7B47">
        <w:t>andidates must have access to:</w:t>
      </w:r>
    </w:p>
    <w:p w:rsidR="00000000" w:rsidRPr="009E7B47" w:rsidP="009E7B47">
      <w:pPr>
        <w:pStyle w:val="ListBullet"/>
      </w:pPr>
      <w:r w:rsidRPr="009E7B47">
        <w:t>project working drawings, specifications and site set-out plans</w:t>
      </w:r>
    </w:p>
    <w:p w:rsidR="00000000" w:rsidRPr="009E7B47" w:rsidP="009E7B47">
      <w:pPr>
        <w:pStyle w:val="ListBullet"/>
      </w:pPr>
      <w:r w:rsidRPr="009E7B47">
        <w:t xml:space="preserve">relevant building, safety and environmental legislation </w:t>
      </w:r>
    </w:p>
    <w:p w:rsidR="00000000" w:rsidRPr="009E7B47" w:rsidP="009E7B47">
      <w:pPr>
        <w:pStyle w:val="ListBullet"/>
      </w:pPr>
      <w:r w:rsidRPr="009E7B47">
        <w:t>current relevant building codes and standards</w:t>
      </w:r>
    </w:p>
    <w:p w:rsidR="00000000" w:rsidRPr="009E7B47" w:rsidP="009E7B47">
      <w:pPr>
        <w:pStyle w:val="ListBullet"/>
      </w:pPr>
      <w:r w:rsidRPr="009E7B47">
        <w:t>at least two survey and levelling devices</w:t>
      </w:r>
    </w:p>
    <w:p w:rsidR="00000000" w:rsidRPr="009E7B47" w:rsidP="009E7B47">
      <w:pPr>
        <w:pStyle w:val="ListBullet"/>
      </w:pPr>
      <w:r w:rsidRPr="009E7B47">
        <w:t>relevant computer software packages and technology applicable to collecting, calculating, analysing and recording survey data.</w:t>
      </w:r>
    </w:p>
    <w:p w:rsidR="00000000" w:rsidRPr="009E7B47" w:rsidP="009E7B47">
      <w:pPr>
        <w:pStyle w:val="AllowPageBreak"/>
      </w:pPr>
    </w:p>
    <w:p w:rsidR="00000000" w:rsidRPr="009E7B47" w:rsidP="009E7B47">
      <w:pPr>
        <w:pStyle w:val="Heading1"/>
      </w:pPr>
      <w:bookmarkStart w:id="13" w:name="O_1293362"/>
      <w:bookmarkEnd w:id="13"/>
      <w:r w:rsidRPr="009E7B47">
        <w:t>Links</w:t>
      </w:r>
    </w:p>
    <w:p w:rsidR="00000000" w:rsidRPr="009E7B47" w:rsidP="007E1422">
      <w:pPr>
        <w:pStyle w:val="BodyText"/>
      </w:pPr>
      <w:r w:rsidRPr="009E7B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4F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E7B47" w:rsidP="009E7B47"/>
    <w:sectPr w:rsidSect="009E7B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 w:rsidRPr="007E1422" w:rsidP="007E1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22" w:rsidP="009E7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422" w:rsidP="009E7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1422" w:rsidP="009E7B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 w:rsidP="009E7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422">
      <w:t>Approved</w:t>
    </w:r>
    <w:r w:rsidR="007E1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4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422">
      <w:rPr>
        <w:noProof/>
      </w:rPr>
      <w:t>4</w:t>
    </w:r>
    <w:r>
      <w:rPr>
        <w:noProof/>
      </w:rPr>
      <w:fldChar w:fldCharType="end"/>
    </w:r>
  </w:p>
  <w:p w:rsidR="009E7B47" w:rsidP="009E7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422">
      <w:t>BuildSkills Australia</w:t>
    </w:r>
    <w:r w:rsidR="007E1422">
      <w:fldChar w:fldCharType="end"/>
    </w:r>
  </w:p>
  <w:p w:rsidR="009E7B47" w:rsidP="009E7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B47" w:rsidRPr="007E1422" w:rsidP="007E1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22" w:rsidRPr="002D2AF8" w:rsidP="009E7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CPCCBC5006 Apply site surveys and set-out procedures to building projects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422" w:rsidP="009E7B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47" w:rsidRPr="002D2AF8" w:rsidP="009E7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422">
      <w:t>CPCCBC5006 Apply site surveys and set-out procedures to building projects up to three storeys</w:t>
    </w:r>
    <w:r w:rsidR="007E1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422">
      <w:rPr>
        <w:noProof/>
      </w:rPr>
      <w:t>2 March 2025</w:t>
    </w:r>
    <w:r>
      <w:fldChar w:fldCharType="end"/>
    </w:r>
  </w:p>
  <w:p w:rsidR="009E7B47" w:rsidP="009E7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A2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A2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83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B47"/>
  </w:style>
  <w:style w:type="character" w:customStyle="1" w:styleId="Heading1Char">
    <w:name w:val="Heading 1 Char"/>
    <w:basedOn w:val="DefaultParagraphFont"/>
    <w:link w:val="Heading1"/>
    <w:rsid w:val="009E7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B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B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B47"/>
    <w:rPr>
      <w:i/>
    </w:rPr>
  </w:style>
  <w:style w:type="paragraph" w:customStyle="1" w:styleId="SuperHeading">
    <w:name w:val="SuperHeading"/>
    <w:basedOn w:val="Normal"/>
    <w:rsid w:val="009E7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B47"/>
    <w:rPr>
      <w:b/>
      <w:spacing w:val="0"/>
    </w:rPr>
  </w:style>
  <w:style w:type="paragraph" w:customStyle="1" w:styleId="SuperTitle">
    <w:name w:val="SuperTitle"/>
    <w:basedOn w:val="Title"/>
    <w:rsid w:val="009E7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B47"/>
  </w:style>
  <w:style w:type="paragraph" w:styleId="TableofFigures">
    <w:name w:val="table of figures"/>
    <w:basedOn w:val="Normal"/>
    <w:next w:val="Normal"/>
    <w:semiHidden/>
    <w:rsid w:val="009E7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B47"/>
    <w:rPr>
      <w:rFonts w:ascii="Wingdings" w:hAnsi="Wingdings"/>
    </w:rPr>
  </w:style>
  <w:style w:type="paragraph" w:customStyle="1" w:styleId="TableHeading">
    <w:name w:val="Table Heading"/>
    <w:basedOn w:val="HeadingBase"/>
    <w:rsid w:val="009E7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B47"/>
    <w:rPr>
      <w:color w:val="0033CC"/>
      <w:u w:val="none"/>
    </w:rPr>
  </w:style>
  <w:style w:type="paragraph" w:customStyle="1" w:styleId="BodyTextRight">
    <w:name w:val="Body Text Right"/>
    <w:basedOn w:val="BodyText"/>
    <w:rsid w:val="009E7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B47"/>
    <w:rPr>
      <w:sz w:val="32"/>
    </w:rPr>
  </w:style>
  <w:style w:type="paragraph" w:customStyle="1" w:styleId="HeadingProcedure">
    <w:name w:val="Heading Procedure"/>
    <w:basedOn w:val="HeadingBase"/>
    <w:next w:val="Normal"/>
    <w:rsid w:val="009E7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B47"/>
    <w:pPr>
      <w:spacing w:before="60" w:after="60"/>
    </w:pPr>
  </w:style>
  <w:style w:type="paragraph" w:styleId="ListContinue">
    <w:name w:val="List Continue"/>
    <w:basedOn w:val="List"/>
    <w:rsid w:val="009E7B47"/>
    <w:pPr>
      <w:ind w:firstLine="0"/>
    </w:pPr>
  </w:style>
  <w:style w:type="paragraph" w:customStyle="1" w:styleId="ListNote">
    <w:name w:val="List Note"/>
    <w:basedOn w:val="List"/>
    <w:rsid w:val="009E7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B47"/>
    <w:rPr>
      <w:rFonts w:ascii="Courier New" w:hAnsi="Courier New"/>
    </w:rPr>
  </w:style>
  <w:style w:type="paragraph" w:customStyle="1" w:styleId="NoteBullet">
    <w:name w:val="Note Bullet"/>
    <w:basedOn w:val="Note"/>
    <w:rsid w:val="009E7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B47"/>
    <w:rPr>
      <w:b/>
      <w:smallCaps/>
    </w:rPr>
  </w:style>
  <w:style w:type="paragraph" w:customStyle="1" w:styleId="TableListNumber">
    <w:name w:val="Table List Number"/>
    <w:basedOn w:val="ListNumber"/>
    <w:rsid w:val="009E7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B47"/>
    <w:pPr>
      <w:numPr>
        <w:numId w:val="9"/>
      </w:numPr>
    </w:pPr>
  </w:style>
  <w:style w:type="paragraph" w:customStyle="1" w:styleId="ListAlpha2">
    <w:name w:val="List Alpha 2"/>
    <w:basedOn w:val="List2"/>
    <w:rsid w:val="009E7B47"/>
    <w:pPr>
      <w:numPr>
        <w:numId w:val="8"/>
      </w:numPr>
    </w:pPr>
  </w:style>
  <w:style w:type="paragraph" w:styleId="List2">
    <w:name w:val="List 2"/>
    <w:basedOn w:val="BodyText"/>
    <w:rsid w:val="009E7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B47"/>
    <w:pPr>
      <w:numPr>
        <w:numId w:val="4"/>
      </w:numPr>
    </w:pPr>
  </w:style>
  <w:style w:type="paragraph" w:styleId="ListContinue2">
    <w:name w:val="List Continue 2"/>
    <w:basedOn w:val="List2"/>
    <w:rsid w:val="009E7B47"/>
    <w:pPr>
      <w:ind w:firstLine="0"/>
    </w:pPr>
  </w:style>
  <w:style w:type="paragraph" w:styleId="ListContinue3">
    <w:name w:val="List Continue 3"/>
    <w:basedOn w:val="List3"/>
    <w:rsid w:val="009E7B47"/>
    <w:pPr>
      <w:ind w:left="1021" w:firstLine="0"/>
    </w:pPr>
  </w:style>
  <w:style w:type="paragraph" w:styleId="ListContinue4">
    <w:name w:val="List Continue 4"/>
    <w:basedOn w:val="List4"/>
    <w:rsid w:val="009E7B47"/>
    <w:pPr>
      <w:ind w:firstLine="0"/>
    </w:pPr>
  </w:style>
  <w:style w:type="paragraph" w:styleId="ListContinue5">
    <w:name w:val="List Continue 5"/>
    <w:basedOn w:val="List5"/>
    <w:rsid w:val="009E7B47"/>
    <w:pPr>
      <w:ind w:firstLine="0"/>
    </w:pPr>
  </w:style>
  <w:style w:type="paragraph" w:styleId="ListNumber3">
    <w:name w:val="List Number 3"/>
    <w:basedOn w:val="List3"/>
    <w:rsid w:val="009E7B47"/>
    <w:pPr>
      <w:numPr>
        <w:numId w:val="5"/>
      </w:numPr>
    </w:pPr>
  </w:style>
  <w:style w:type="paragraph" w:styleId="ListNumber4">
    <w:name w:val="List Number 4"/>
    <w:basedOn w:val="List4"/>
    <w:rsid w:val="009E7B47"/>
    <w:pPr>
      <w:numPr>
        <w:numId w:val="6"/>
      </w:numPr>
    </w:pPr>
  </w:style>
  <w:style w:type="paragraph" w:styleId="ListNumber5">
    <w:name w:val="List Number 5"/>
    <w:basedOn w:val="List5"/>
    <w:rsid w:val="009E7B47"/>
    <w:pPr>
      <w:numPr>
        <w:numId w:val="7"/>
      </w:numPr>
    </w:pPr>
  </w:style>
  <w:style w:type="paragraph" w:styleId="BlockText">
    <w:name w:val="Block Text"/>
    <w:basedOn w:val="Normal"/>
    <w:rsid w:val="009E7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B47"/>
    <w:rPr>
      <w:sz w:val="16"/>
      <w:vertAlign w:val="superscript"/>
    </w:rPr>
  </w:style>
  <w:style w:type="character" w:customStyle="1" w:styleId="Symbols">
    <w:name w:val="Symbols"/>
    <w:basedOn w:val="DefaultParagraphFont"/>
    <w:rsid w:val="009E7B47"/>
    <w:rPr>
      <w:rFonts w:ascii="Symbol" w:hAnsi="Symbol"/>
    </w:rPr>
  </w:style>
  <w:style w:type="character" w:customStyle="1" w:styleId="MenuOptions">
    <w:name w:val="Menu Options"/>
    <w:basedOn w:val="DefaultParagraphFont"/>
    <w:rsid w:val="009E7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B47"/>
    <w:rPr>
      <w:b/>
    </w:rPr>
  </w:style>
  <w:style w:type="character" w:customStyle="1" w:styleId="Underlined">
    <w:name w:val="Underlined"/>
    <w:basedOn w:val="DefaultParagraphFont"/>
    <w:rsid w:val="009E7B47"/>
    <w:rPr>
      <w:u w:val="single"/>
    </w:rPr>
  </w:style>
  <w:style w:type="paragraph" w:customStyle="1" w:styleId="TableBodyTextRight">
    <w:name w:val="Table Body Text Right"/>
    <w:basedOn w:val="TableBodyText"/>
    <w:rsid w:val="009E7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B47"/>
    <w:rPr>
      <w:sz w:val="18"/>
    </w:rPr>
  </w:style>
  <w:style w:type="paragraph" w:customStyle="1" w:styleId="BodySmallRight">
    <w:name w:val="Body Small Right"/>
    <w:basedOn w:val="BodyTextRight"/>
    <w:rsid w:val="009E7B47"/>
    <w:rPr>
      <w:sz w:val="18"/>
      <w:szCs w:val="18"/>
    </w:rPr>
  </w:style>
  <w:style w:type="paragraph" w:customStyle="1" w:styleId="MarginEdition">
    <w:name w:val="Margin Edition"/>
    <w:basedOn w:val="MarginNote"/>
    <w:rsid w:val="009E7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B47"/>
    <w:rPr>
      <w:sz w:val="2"/>
      <w:szCs w:val="2"/>
    </w:rPr>
  </w:style>
  <w:style w:type="character" w:customStyle="1" w:styleId="Small">
    <w:name w:val="Small"/>
    <w:basedOn w:val="DefaultParagraphFont"/>
    <w:rsid w:val="009E7B47"/>
    <w:rPr>
      <w:sz w:val="16"/>
    </w:rPr>
  </w:style>
  <w:style w:type="paragraph" w:customStyle="1" w:styleId="WideTable">
    <w:name w:val="Wide Table"/>
    <w:basedOn w:val="Normal"/>
    <w:rsid w:val="009E7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B47"/>
  </w:style>
  <w:style w:type="paragraph" w:styleId="Quote">
    <w:name w:val="Quote"/>
    <w:basedOn w:val="Heading1"/>
    <w:link w:val="QuoteChar"/>
    <w:qFormat/>
    <w:rsid w:val="009E7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B47"/>
    <w:pPr>
      <w:pageBreakBefore/>
    </w:pPr>
  </w:style>
  <w:style w:type="paragraph" w:customStyle="1" w:styleId="Border">
    <w:name w:val="Border"/>
    <w:basedOn w:val="Normal"/>
    <w:qFormat/>
    <w:rsid w:val="009E7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B47"/>
    <w:rPr>
      <w:u w:val="single"/>
    </w:rPr>
  </w:style>
  <w:style w:type="character" w:customStyle="1" w:styleId="BoldandItalics">
    <w:name w:val="Bold and Italics"/>
    <w:qFormat/>
    <w:rsid w:val="009E7B47"/>
    <w:rPr>
      <w:b/>
      <w:i/>
      <w:u w:val="none"/>
    </w:rPr>
  </w:style>
  <w:style w:type="paragraph" w:styleId="BalloonText">
    <w:name w:val="Balloon Text"/>
    <w:basedOn w:val="Normal"/>
    <w:link w:val="BalloonTextChar"/>
    <w:rsid w:val="009E7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B47"/>
    <w:pPr>
      <w:spacing w:before="0" w:after="0"/>
    </w:pPr>
  </w:style>
  <w:style w:type="paragraph" w:customStyle="1" w:styleId="BodyTextBold">
    <w:name w:val="Body Text Bold"/>
    <w:basedOn w:val="BodyText"/>
    <w:qFormat/>
    <w:rsid w:val="009E7B47"/>
    <w:rPr>
      <w:b/>
    </w:rPr>
  </w:style>
  <w:style w:type="character" w:styleId="Hyperlink">
    <w:name w:val="Hyperlink"/>
    <w:basedOn w:val="DefaultParagraphFont"/>
    <w:uiPriority w:val="99"/>
    <w:unhideWhenUsed/>
    <w:rsid w:val="007E1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6528</Characters>
  <Application>Microsoft Office Word</Application>
  <DocSecurity>0</DocSecurity>
  <Lines>241</Lines>
  <Paragraphs>145</Paragraphs>
  <ScaleCrop>false</ScaleCrop>
  <Company>Author-it Software Corporation Ltd.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CPCCBC5006 Apply site surveys and set-out procedures to building projects up to three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