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D7F" w:rsidP="00C84D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CPCCBC5004 Supervise and apply quality standards to the selection of building and construction materials</w:t>
      </w:r>
      <w:r>
        <w:fldChar w:fldCharType="end"/>
      </w:r>
    </w:p>
    <w:p w:rsidR="00C84D7F" w:rsidP="00C84D7F">
      <w:pPr>
        <w:pStyle w:val="Version"/>
        <w:sectPr w:rsidSect="00C71B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1B87" w:rsidP="00C71B87">
      <w:pPr>
        <w:pStyle w:val="SuperHeading"/>
      </w:pPr>
      <w:r w:rsidRPr="00C71B87">
        <w:t>Assessment Requirements for CPCCBC5004 Supervise and apply quality standards to the selection of building and construction materials</w:t>
      </w:r>
    </w:p>
    <w:p w:rsidR="00000000" w:rsidRPr="00C71B87" w:rsidP="00C71B87">
      <w:pPr>
        <w:pStyle w:val="Heading1"/>
      </w:pPr>
      <w:bookmarkStart w:id="1" w:name="O_1293294"/>
      <w:bookmarkEnd w:id="1"/>
      <w:r w:rsidRPr="00C71B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7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87">
            <w:pPr>
              <w:pStyle w:val="BodyText"/>
              <w:rPr>
                <w:lang w:val="en-NZ"/>
              </w:rPr>
            </w:pPr>
            <w:r w:rsidRPr="00C71B8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87">
            <w:pPr>
              <w:pStyle w:val="BodyText"/>
              <w:rPr>
                <w:lang w:val="en-NZ"/>
              </w:rPr>
            </w:pPr>
            <w:r w:rsidRPr="00C71B87">
              <w:t>Updated reference to general construction induction training program.</w:t>
            </w:r>
          </w:p>
        </w:tc>
      </w:tr>
      <w:tr w:rsidTr="00C7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87">
            <w:pPr>
              <w:pStyle w:val="BodyText"/>
              <w:rPr>
                <w:lang w:val="en-NZ"/>
              </w:rPr>
            </w:pPr>
            <w:r w:rsidRPr="00C71B8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87" w:rsidP="00C71B87">
            <w:pPr>
              <w:pStyle w:val="BodyText"/>
            </w:pPr>
            <w:r w:rsidRPr="00C71B87">
              <w:t>This version first released with CPC Construction, Plumbing and Services Training Package Release 5.0.</w:t>
            </w:r>
          </w:p>
          <w:p w:rsidR="00000000" w:rsidRPr="00C71B87" w:rsidP="00C71B87">
            <w:pPr>
              <w:pStyle w:val="BodyText"/>
            </w:pPr>
            <w:r w:rsidRPr="00C71B87">
              <w:t>Supersedes and is equivalent to CPCCBC5004A Supervise and apply quality standards to the selection of building and construction materials.  Upd</w:t>
            </w:r>
            <w:r w:rsidRPr="00C71B87">
              <w:t>ated to meet the Standards for Training Packages 2012.</w:t>
            </w:r>
          </w:p>
        </w:tc>
      </w:tr>
    </w:tbl>
    <w:p w:rsidR="00000000" w:rsidRPr="00C71B87" w:rsidP="00C71B87">
      <w:pPr>
        <w:pStyle w:val="BodyText"/>
      </w:pPr>
    </w:p>
    <w:p w:rsidR="00000000" w:rsidRPr="00C71B87" w:rsidP="00C71B87">
      <w:pPr>
        <w:pStyle w:val="AllowPageBreak"/>
      </w:pPr>
    </w:p>
    <w:p w:rsidR="00000000" w:rsidRPr="00C71B87" w:rsidP="00C71B87">
      <w:pPr>
        <w:pStyle w:val="Heading1"/>
      </w:pPr>
      <w:bookmarkStart w:id="2" w:name="O_1293293"/>
      <w:bookmarkEnd w:id="2"/>
      <w:r w:rsidRPr="00C71B87">
        <w:t>Performance Evidence</w:t>
      </w:r>
    </w:p>
    <w:p w:rsidR="00000000" w:rsidRPr="00C71B87" w:rsidP="00C84D7F">
      <w:pPr>
        <w:pStyle w:val="BodyText"/>
      </w:pPr>
      <w:r w:rsidRPr="00C71B87">
        <w:t>To demonstrate competency, a candidate must meet the elements and performance criteria of this unit by applying quality standards to the selection of specified</w:t>
      </w:r>
      <w:r w:rsidRPr="00C71B87">
        <w:t xml:space="preserve"> construction materials and supervising on-site processes for acquiring, receiving and storing materials for one building and construction project. </w:t>
      </w:r>
    </w:p>
    <w:p w:rsidR="00000000" w:rsidRPr="00C71B87" w:rsidP="00C84D7F">
      <w:pPr>
        <w:pStyle w:val="BodyText"/>
      </w:pPr>
      <w:r w:rsidRPr="00C71B87">
        <w:t>In doing this, the candidate must:</w:t>
      </w:r>
    </w:p>
    <w:p w:rsidR="00000000" w:rsidRPr="00C71B87" w:rsidP="00C71B87">
      <w:pPr>
        <w:pStyle w:val="ListBullet"/>
      </w:pPr>
      <w:r w:rsidRPr="00C71B87">
        <w:t>identify and interpret building and construction materials specified in</w:t>
      </w:r>
      <w:r w:rsidRPr="00C71B87">
        <w:t xml:space="preserve"> the project building specifications or contract documentation</w:t>
      </w:r>
    </w:p>
    <w:p w:rsidR="00000000" w:rsidRPr="00C71B87" w:rsidP="00C71B87">
      <w:pPr>
        <w:pStyle w:val="ListBullet"/>
      </w:pPr>
      <w:r w:rsidRPr="00C71B87">
        <w:t>communicate effectively with manufacturers and suppliers to issue evidence of suitability for building materials and products</w:t>
      </w:r>
    </w:p>
    <w:p w:rsidR="00000000" w:rsidRPr="00C71B87" w:rsidP="00C71B87">
      <w:pPr>
        <w:pStyle w:val="ListBullet"/>
      </w:pPr>
      <w:r w:rsidRPr="00C71B87">
        <w:t>supervise acceptance, handling and storage of materials</w:t>
      </w:r>
    </w:p>
    <w:p w:rsidR="00000000" w:rsidRPr="00C71B87" w:rsidP="00C71B87">
      <w:pPr>
        <w:pStyle w:val="ListBullet"/>
      </w:pPr>
      <w:r w:rsidRPr="00C71B87">
        <w:t>confirm delivered material and products against delivery orders and compliance with project specifications</w:t>
      </w:r>
    </w:p>
    <w:p w:rsidR="00000000" w:rsidRPr="00C71B87" w:rsidP="00C71B87">
      <w:pPr>
        <w:pStyle w:val="ListBullet"/>
      </w:pPr>
      <w:r w:rsidRPr="00C71B87">
        <w:t>conduct materials testing:</w:t>
      </w:r>
    </w:p>
    <w:p w:rsidR="00000000" w:rsidRPr="00C71B87" w:rsidP="00C71B87">
      <w:pPr>
        <w:pStyle w:val="ListBullet2"/>
      </w:pPr>
      <w:r w:rsidRPr="00C71B87">
        <w:t>arranging external quality testing or inspections and receive results</w:t>
      </w:r>
    </w:p>
    <w:p w:rsidR="00000000" w:rsidRPr="00C71B87" w:rsidP="00C71B87">
      <w:pPr>
        <w:pStyle w:val="ListBullet2"/>
      </w:pPr>
      <w:r w:rsidRPr="00C71B87">
        <w:t>arranging on-site quality and fit-for-purpose testi</w:t>
      </w:r>
      <w:r w:rsidRPr="00C71B87">
        <w:t xml:space="preserve">ng </w:t>
      </w:r>
    </w:p>
    <w:p w:rsidR="00000000" w:rsidRPr="00C71B87" w:rsidP="00C71B87">
      <w:pPr>
        <w:pStyle w:val="ListBullet2"/>
      </w:pPr>
      <w:r w:rsidRPr="00C71B87">
        <w:t>taking remedial action for non-conforming test results</w:t>
      </w:r>
    </w:p>
    <w:p w:rsidR="00000000" w:rsidRPr="00C71B87" w:rsidP="00C71B87">
      <w:pPr>
        <w:pStyle w:val="ListBullet"/>
      </w:pPr>
      <w:r w:rsidRPr="00C71B87">
        <w:t>provide advice and information to regulatory authorities as required by the organisation.</w:t>
      </w:r>
    </w:p>
    <w:p w:rsidR="00000000" w:rsidRPr="00C71B87" w:rsidP="00C71B87">
      <w:pPr>
        <w:pStyle w:val="AllowPageBreak"/>
      </w:pPr>
    </w:p>
    <w:p w:rsidR="00000000" w:rsidRPr="00C71B87" w:rsidP="00C71B87">
      <w:pPr>
        <w:pStyle w:val="Heading1"/>
      </w:pPr>
      <w:bookmarkStart w:id="3" w:name="O_1293292"/>
      <w:bookmarkEnd w:id="3"/>
      <w:r w:rsidRPr="00C71B87">
        <w:t>Knowledge Evidence</w:t>
      </w:r>
    </w:p>
    <w:p w:rsidR="00000000" w:rsidRPr="00C71B87" w:rsidP="00C84D7F">
      <w:pPr>
        <w:pStyle w:val="BodyText"/>
      </w:pPr>
      <w:r w:rsidRPr="00C71B87">
        <w:t>To be competent in this unit, a candidate must demonstrate knowledge</w:t>
      </w:r>
      <w:r w:rsidRPr="00C71B87">
        <w:t xml:space="preserve"> of:</w:t>
      </w:r>
    </w:p>
    <w:p w:rsidR="00000000" w:rsidRPr="00C71B87" w:rsidP="00C71B87">
      <w:pPr>
        <w:pStyle w:val="ListBullet"/>
      </w:pPr>
      <w:r w:rsidRPr="00C71B87">
        <w:t>determining and evaluating materials and products from project plans, specifications, codes and standards</w:t>
      </w:r>
    </w:p>
    <w:p w:rsidR="00000000" w:rsidRPr="00C71B87" w:rsidP="00C71B87">
      <w:pPr>
        <w:pStyle w:val="ListBullet"/>
      </w:pPr>
      <w:r w:rsidRPr="00C71B87">
        <w:t>building and construction materials and technologies and alternative materials and products</w:t>
      </w:r>
    </w:p>
    <w:p w:rsidR="00000000" w:rsidRPr="00C71B87" w:rsidP="00C71B87">
      <w:pPr>
        <w:pStyle w:val="ListBullet"/>
      </w:pPr>
      <w:r w:rsidRPr="00C71B87">
        <w:t>characteristics, applications and limitations of building material, products and components</w:t>
      </w:r>
    </w:p>
    <w:p w:rsidR="00000000" w:rsidRPr="00C71B87" w:rsidP="00C71B87">
      <w:pPr>
        <w:pStyle w:val="ListBullet"/>
      </w:pPr>
      <w:r w:rsidRPr="00C71B87">
        <w:t>non-compliant building materials and products and the evidence of suitability requirements in the National Construction Code (NCC)</w:t>
      </w:r>
    </w:p>
    <w:p w:rsidR="00000000" w:rsidRPr="00C71B87" w:rsidP="00C71B87">
      <w:pPr>
        <w:pStyle w:val="ListBullet"/>
      </w:pPr>
      <w:r w:rsidRPr="00C71B87">
        <w:t>environmental effects on building</w:t>
      </w:r>
      <w:r w:rsidRPr="00C71B87">
        <w:t xml:space="preserve"> and construction materials</w:t>
      </w:r>
    </w:p>
    <w:p w:rsidR="00000000" w:rsidRPr="00C71B87" w:rsidP="00C71B87">
      <w:pPr>
        <w:pStyle w:val="ListBullet"/>
      </w:pPr>
      <w:r w:rsidRPr="00C71B87">
        <w:t>construction supply processes</w:t>
      </w:r>
    </w:p>
    <w:p w:rsidR="00000000" w:rsidRPr="00C71B87" w:rsidP="00C71B87">
      <w:pPr>
        <w:pStyle w:val="ListBullet"/>
      </w:pPr>
      <w:r w:rsidRPr="00C71B87">
        <w:t>processes for the selection of building materials:</w:t>
      </w:r>
    </w:p>
    <w:p w:rsidR="00000000" w:rsidRPr="00C71B87" w:rsidP="00C71B87">
      <w:pPr>
        <w:pStyle w:val="ListBullet2"/>
      </w:pPr>
      <w:r w:rsidRPr="00C71B87">
        <w:t>identifying materials from specifications and drawings</w:t>
      </w:r>
    </w:p>
    <w:p w:rsidR="00000000" w:rsidRPr="00C71B87" w:rsidP="00C71B87">
      <w:pPr>
        <w:pStyle w:val="ListBullet2"/>
      </w:pPr>
      <w:r w:rsidRPr="00C71B87">
        <w:t>identifying specifications and standards described in contract documents</w:t>
      </w:r>
    </w:p>
    <w:p w:rsidR="00000000" w:rsidRPr="00C71B87" w:rsidP="00C71B87">
      <w:pPr>
        <w:pStyle w:val="ListBullet2"/>
      </w:pPr>
      <w:r w:rsidRPr="00C71B87">
        <w:t>selecting and orde</w:t>
      </w:r>
      <w:r w:rsidRPr="00C71B87">
        <w:t>ring materials that meet those requirements</w:t>
      </w:r>
    </w:p>
    <w:p w:rsidR="00000000" w:rsidRPr="00C71B87" w:rsidP="00C71B87">
      <w:pPr>
        <w:pStyle w:val="ListBullet"/>
      </w:pPr>
      <w:r w:rsidRPr="00C71B87">
        <w:t>maintaining records:</w:t>
      </w:r>
      <w:r w:rsidRPr="00C71B87">
        <w:tab/>
      </w:r>
    </w:p>
    <w:p w:rsidR="00000000" w:rsidRPr="00C71B87" w:rsidP="00C71B87">
      <w:pPr>
        <w:pStyle w:val="ListBullet2"/>
      </w:pPr>
      <w:r w:rsidRPr="00C71B87">
        <w:t>completing appropriate organisational records</w:t>
      </w:r>
    </w:p>
    <w:p w:rsidR="00000000" w:rsidRPr="00C71B87" w:rsidP="00C71B87">
      <w:pPr>
        <w:pStyle w:val="ListBullet2"/>
      </w:pPr>
      <w:r w:rsidRPr="00C71B87">
        <w:t>distributing copies in accordance with organisational policy</w:t>
      </w:r>
    </w:p>
    <w:p w:rsidR="00000000" w:rsidRPr="00C71B87" w:rsidP="00C71B87">
      <w:pPr>
        <w:pStyle w:val="ListBullet2"/>
      </w:pPr>
      <w:r w:rsidRPr="00C71B87">
        <w:t>following up reports that indicate departures from quality or manufacturing requi</w:t>
      </w:r>
      <w:r w:rsidRPr="00C71B87">
        <w:t>rements</w:t>
      </w:r>
    </w:p>
    <w:p w:rsidR="00000000" w:rsidRPr="00C71B87" w:rsidP="00C71B87">
      <w:pPr>
        <w:pStyle w:val="ListBullet2"/>
      </w:pPr>
      <w:r w:rsidRPr="00C71B87">
        <w:t>obtaining appropriate records and reports for review and analysis</w:t>
      </w:r>
    </w:p>
    <w:p w:rsidR="00000000" w:rsidRPr="00C71B87" w:rsidP="00C71B87">
      <w:pPr>
        <w:pStyle w:val="ListBullet"/>
      </w:pPr>
      <w:r w:rsidRPr="00C71B87">
        <w:t>workplace safety:</w:t>
      </w:r>
    </w:p>
    <w:p w:rsidR="00000000" w:rsidRPr="00C71B87" w:rsidP="00C71B87">
      <w:pPr>
        <w:pStyle w:val="ListBullet2"/>
      </w:pPr>
      <w:r w:rsidRPr="00C71B87">
        <w:t>hierarchy of control</w:t>
      </w:r>
    </w:p>
    <w:p w:rsidR="00000000" w:rsidRPr="00C71B87" w:rsidP="00C71B87">
      <w:pPr>
        <w:pStyle w:val="ListBullet2"/>
      </w:pPr>
      <w:r w:rsidRPr="00C71B87">
        <w:t>hazardous manual handling tasks</w:t>
      </w:r>
    </w:p>
    <w:p w:rsidR="00000000" w:rsidRPr="00C71B87" w:rsidP="00C71B87">
      <w:pPr>
        <w:pStyle w:val="ListBullet2"/>
      </w:pPr>
      <w:r w:rsidRPr="00C71B87">
        <w:t xml:space="preserve">safe use of mechanical lifting equipment </w:t>
      </w:r>
    </w:p>
    <w:p w:rsidR="00000000" w:rsidRPr="00C71B87" w:rsidP="00C71B87">
      <w:pPr>
        <w:pStyle w:val="ListBullet2"/>
      </w:pPr>
      <w:r w:rsidRPr="00C71B87">
        <w:t>licensing and competency requirements to safely operate lifting equipment.</w:t>
      </w:r>
    </w:p>
    <w:p w:rsidR="00000000" w:rsidRPr="00C71B87" w:rsidP="00C71B87">
      <w:pPr>
        <w:pStyle w:val="AllowPageBreak"/>
      </w:pPr>
    </w:p>
    <w:p w:rsidR="00000000" w:rsidRPr="00C71B87" w:rsidP="00C71B87">
      <w:pPr>
        <w:pStyle w:val="Heading1"/>
      </w:pPr>
      <w:bookmarkStart w:id="4" w:name="O_1293290"/>
      <w:bookmarkEnd w:id="4"/>
      <w:r w:rsidRPr="00C71B87">
        <w:t>Assessment Conditions</w:t>
      </w:r>
    </w:p>
    <w:p w:rsidR="00000000" w:rsidRPr="00C71B87" w:rsidP="00C84D7F">
      <w:pPr>
        <w:pStyle w:val="BodyText"/>
      </w:pPr>
      <w:r w:rsidRPr="00C71B87">
        <w:t xml:space="preserve">Assessors must meet the requirements for assessors contained in the Standards for Registered Training Organisations. </w:t>
      </w:r>
    </w:p>
    <w:p w:rsidR="00000000" w:rsidRPr="00C71B87" w:rsidP="00C84D7F">
      <w:pPr>
        <w:pStyle w:val="BodyText"/>
      </w:pPr>
      <w:r w:rsidRPr="00C71B87">
        <w:t>Assessment can be unde</w:t>
      </w:r>
      <w:r w:rsidRPr="00C71B87">
        <w:t xml:space="preserve">rtaken in the workplace or in a simulated workplace environment. </w:t>
      </w:r>
    </w:p>
    <w:p w:rsidR="00000000" w:rsidRPr="00C71B87" w:rsidP="00C84D7F">
      <w:pPr>
        <w:pStyle w:val="BodyText"/>
      </w:pPr>
      <w:r w:rsidRPr="00C71B87">
        <w:t>A simulated environment is one that realistically replicates workplace conditions, materials and equipment, interactions with others and workplace irregularities, and which meets industry st</w:t>
      </w:r>
      <w:r w:rsidRPr="00C71B87">
        <w:t xml:space="preserve">andards for safety and environmental practices.  </w:t>
      </w:r>
    </w:p>
    <w:p w:rsidR="00000000" w:rsidRPr="00C71B87" w:rsidP="00C84D7F">
      <w:pPr>
        <w:pStyle w:val="BodyText"/>
      </w:pPr>
      <w:r w:rsidRPr="00C71B87">
        <w:t>Candidates must have access to:</w:t>
      </w:r>
    </w:p>
    <w:p w:rsidR="00000000" w:rsidRPr="00C71B87" w:rsidP="00C71B87">
      <w:pPr>
        <w:pStyle w:val="ListBullet"/>
      </w:pPr>
      <w:r w:rsidRPr="00C71B87">
        <w:t>the NCC</w:t>
      </w:r>
    </w:p>
    <w:p w:rsidR="00000000" w:rsidRPr="00C71B87" w:rsidP="00C71B87">
      <w:pPr>
        <w:pStyle w:val="ListBullet"/>
      </w:pPr>
      <w:r w:rsidRPr="00C71B87">
        <w:t>relevant and current project plans, specifications, codes, standards and regulations</w:t>
      </w:r>
    </w:p>
    <w:p w:rsidR="00000000" w:rsidRPr="00C71B87" w:rsidP="00C71B87">
      <w:pPr>
        <w:pStyle w:val="ListBullet"/>
      </w:pPr>
      <w:r w:rsidRPr="00C71B87">
        <w:t>manufacturer’s product and equipment specifications and information</w:t>
      </w:r>
    </w:p>
    <w:p w:rsidR="00000000" w:rsidRPr="00C71B87" w:rsidP="00C71B87">
      <w:pPr>
        <w:pStyle w:val="ListBullet"/>
      </w:pPr>
      <w:r w:rsidRPr="00C71B87">
        <w:t>organisational policies, procedures and other quality documentation to undertake the performance criteria and assessment requirements</w:t>
      </w:r>
    </w:p>
    <w:p w:rsidR="00000000" w:rsidRPr="00C71B87" w:rsidP="00C71B87">
      <w:pPr>
        <w:pStyle w:val="ListBullet"/>
      </w:pPr>
      <w:r w:rsidRPr="00C71B87">
        <w:t>technology, applications and software to access, extract and record information and develop relevant documentation.</w:t>
      </w:r>
    </w:p>
    <w:p w:rsidR="00000000" w:rsidRPr="00C71B87" w:rsidP="00C71B87">
      <w:pPr>
        <w:pStyle w:val="AllowPageBreak"/>
      </w:pPr>
    </w:p>
    <w:p w:rsidR="00000000" w:rsidRPr="00C71B87" w:rsidP="00C71B87">
      <w:pPr>
        <w:pStyle w:val="Heading1"/>
      </w:pPr>
      <w:bookmarkStart w:id="5" w:name="O_1293314"/>
      <w:bookmarkEnd w:id="5"/>
      <w:r w:rsidRPr="00C71B87">
        <w:t>Links</w:t>
      </w:r>
    </w:p>
    <w:p w:rsidR="00000000" w:rsidRPr="00C71B87" w:rsidP="00C84D7F">
      <w:pPr>
        <w:pStyle w:val="BodyText"/>
      </w:pPr>
      <w:r w:rsidRPr="00C71B8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419B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71B87" w:rsidP="00C71B87"/>
    <w:sectPr w:rsidSect="00C71B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87" w:rsidRPr="00C84D7F" w:rsidP="00C84D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D7F" w:rsidP="00C71B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4D7F" w:rsidP="00C71B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84D7F" w:rsidP="00C71B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D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B87" w:rsidRPr="00C84D7F" w:rsidP="00C84D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D7F" w:rsidRPr="002D2AF8" w:rsidP="00C71B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CPCCBC5004 Supervise and apply quality standards to the selection of building and construction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84D7F" w:rsidP="00C71B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400D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3E5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2066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B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B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B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B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B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B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B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B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B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B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B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B87"/>
  </w:style>
  <w:style w:type="character" w:customStyle="1" w:styleId="Heading1Char">
    <w:name w:val="Heading 1 Char"/>
    <w:basedOn w:val="DefaultParagraphFont"/>
    <w:link w:val="Heading1"/>
    <w:rsid w:val="00C71B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B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B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1B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1B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1B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1B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1B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B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B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B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B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B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B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B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B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B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B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B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B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B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1B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1B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1B87"/>
    <w:rPr>
      <w:b/>
      <w:spacing w:val="0"/>
    </w:rPr>
  </w:style>
  <w:style w:type="paragraph" w:customStyle="1" w:styleId="SuperTitle">
    <w:name w:val="SuperTitle"/>
    <w:basedOn w:val="Title"/>
    <w:rsid w:val="00C71B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B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B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1B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B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B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B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B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B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B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B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B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1B87"/>
    <w:rPr>
      <w:i/>
    </w:rPr>
  </w:style>
  <w:style w:type="paragraph" w:styleId="Caption">
    <w:name w:val="caption"/>
    <w:basedOn w:val="BodyText"/>
    <w:next w:val="Normal"/>
    <w:qFormat/>
    <w:rsid w:val="00C71B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B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B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B87"/>
  </w:style>
  <w:style w:type="paragraph" w:styleId="TableofFigures">
    <w:name w:val="table of figures"/>
    <w:basedOn w:val="Normal"/>
    <w:next w:val="Normal"/>
    <w:semiHidden/>
    <w:rsid w:val="00C71B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B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1B87"/>
    <w:rPr>
      <w:rFonts w:ascii="Wingdings" w:hAnsi="Wingdings"/>
    </w:rPr>
  </w:style>
  <w:style w:type="paragraph" w:customStyle="1" w:styleId="TableHeading">
    <w:name w:val="Table Heading"/>
    <w:basedOn w:val="HeadingBase"/>
    <w:rsid w:val="00C71B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B87"/>
    <w:rPr>
      <w:color w:val="0033CC"/>
      <w:u w:val="none"/>
    </w:rPr>
  </w:style>
  <w:style w:type="paragraph" w:customStyle="1" w:styleId="BodyTextRight">
    <w:name w:val="Body Text Right"/>
    <w:basedOn w:val="BodyText"/>
    <w:rsid w:val="00C71B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B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B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B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B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B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B87"/>
    <w:rPr>
      <w:sz w:val="32"/>
    </w:rPr>
  </w:style>
  <w:style w:type="paragraph" w:customStyle="1" w:styleId="HeadingProcedure">
    <w:name w:val="Heading Procedure"/>
    <w:basedOn w:val="HeadingBase"/>
    <w:next w:val="Normal"/>
    <w:rsid w:val="00C71B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B87"/>
    <w:pPr>
      <w:spacing w:before="60" w:after="60"/>
    </w:pPr>
  </w:style>
  <w:style w:type="paragraph" w:styleId="ListContinue">
    <w:name w:val="List Continue"/>
    <w:basedOn w:val="List"/>
    <w:rsid w:val="00C71B87"/>
    <w:pPr>
      <w:ind w:firstLine="0"/>
    </w:pPr>
  </w:style>
  <w:style w:type="paragraph" w:customStyle="1" w:styleId="ListNote">
    <w:name w:val="List Note"/>
    <w:basedOn w:val="List"/>
    <w:rsid w:val="00C71B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B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B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B87"/>
    <w:rPr>
      <w:rFonts w:ascii="Courier New" w:hAnsi="Courier New"/>
    </w:rPr>
  </w:style>
  <w:style w:type="paragraph" w:customStyle="1" w:styleId="NoteBullet">
    <w:name w:val="Note Bullet"/>
    <w:basedOn w:val="Note"/>
    <w:rsid w:val="00C71B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B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B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B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B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1B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B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B87"/>
    <w:rPr>
      <w:b/>
      <w:smallCaps/>
    </w:rPr>
  </w:style>
  <w:style w:type="paragraph" w:customStyle="1" w:styleId="TableListNumber">
    <w:name w:val="Table List Number"/>
    <w:basedOn w:val="ListNumber"/>
    <w:rsid w:val="00C71B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B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B87"/>
    <w:pPr>
      <w:numPr>
        <w:numId w:val="9"/>
      </w:numPr>
    </w:pPr>
  </w:style>
  <w:style w:type="paragraph" w:customStyle="1" w:styleId="ListAlpha2">
    <w:name w:val="List Alpha 2"/>
    <w:basedOn w:val="List2"/>
    <w:rsid w:val="00C71B87"/>
    <w:pPr>
      <w:numPr>
        <w:numId w:val="8"/>
      </w:numPr>
    </w:pPr>
  </w:style>
  <w:style w:type="paragraph" w:styleId="List2">
    <w:name w:val="List 2"/>
    <w:basedOn w:val="BodyText"/>
    <w:rsid w:val="00C71B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B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B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B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B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B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1B87"/>
    <w:pPr>
      <w:numPr>
        <w:numId w:val="4"/>
      </w:numPr>
    </w:pPr>
  </w:style>
  <w:style w:type="paragraph" w:styleId="ListContinue2">
    <w:name w:val="List Continue 2"/>
    <w:basedOn w:val="List2"/>
    <w:rsid w:val="00C71B87"/>
    <w:pPr>
      <w:ind w:firstLine="0"/>
    </w:pPr>
  </w:style>
  <w:style w:type="paragraph" w:styleId="ListContinue3">
    <w:name w:val="List Continue 3"/>
    <w:basedOn w:val="List3"/>
    <w:rsid w:val="00C71B87"/>
    <w:pPr>
      <w:ind w:left="1021" w:firstLine="0"/>
    </w:pPr>
  </w:style>
  <w:style w:type="paragraph" w:styleId="ListContinue4">
    <w:name w:val="List Continue 4"/>
    <w:basedOn w:val="List4"/>
    <w:rsid w:val="00C71B87"/>
    <w:pPr>
      <w:ind w:firstLine="0"/>
    </w:pPr>
  </w:style>
  <w:style w:type="paragraph" w:styleId="ListContinue5">
    <w:name w:val="List Continue 5"/>
    <w:basedOn w:val="List5"/>
    <w:rsid w:val="00C71B87"/>
    <w:pPr>
      <w:ind w:firstLine="0"/>
    </w:pPr>
  </w:style>
  <w:style w:type="paragraph" w:styleId="ListNumber3">
    <w:name w:val="List Number 3"/>
    <w:basedOn w:val="List3"/>
    <w:rsid w:val="00C71B87"/>
    <w:pPr>
      <w:numPr>
        <w:numId w:val="5"/>
      </w:numPr>
    </w:pPr>
  </w:style>
  <w:style w:type="paragraph" w:styleId="ListNumber4">
    <w:name w:val="List Number 4"/>
    <w:basedOn w:val="List4"/>
    <w:rsid w:val="00C71B87"/>
    <w:pPr>
      <w:numPr>
        <w:numId w:val="6"/>
      </w:numPr>
    </w:pPr>
  </w:style>
  <w:style w:type="paragraph" w:styleId="ListNumber5">
    <w:name w:val="List Number 5"/>
    <w:basedOn w:val="List5"/>
    <w:rsid w:val="00C71B87"/>
    <w:pPr>
      <w:numPr>
        <w:numId w:val="7"/>
      </w:numPr>
    </w:pPr>
  </w:style>
  <w:style w:type="paragraph" w:styleId="BlockText">
    <w:name w:val="Block Text"/>
    <w:basedOn w:val="Normal"/>
    <w:rsid w:val="00C71B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B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B87"/>
    <w:rPr>
      <w:sz w:val="16"/>
      <w:vertAlign w:val="superscript"/>
    </w:rPr>
  </w:style>
  <w:style w:type="character" w:customStyle="1" w:styleId="Symbols">
    <w:name w:val="Symbols"/>
    <w:basedOn w:val="DefaultParagraphFont"/>
    <w:rsid w:val="00C71B87"/>
    <w:rPr>
      <w:rFonts w:ascii="Symbol" w:hAnsi="Symbol"/>
    </w:rPr>
  </w:style>
  <w:style w:type="character" w:customStyle="1" w:styleId="MenuOptions">
    <w:name w:val="Menu Options"/>
    <w:basedOn w:val="DefaultParagraphFont"/>
    <w:rsid w:val="00C71B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B87"/>
    <w:rPr>
      <w:b/>
    </w:rPr>
  </w:style>
  <w:style w:type="character" w:customStyle="1" w:styleId="Underlined">
    <w:name w:val="Underlined"/>
    <w:basedOn w:val="DefaultParagraphFont"/>
    <w:rsid w:val="00C71B87"/>
    <w:rPr>
      <w:u w:val="single"/>
    </w:rPr>
  </w:style>
  <w:style w:type="paragraph" w:customStyle="1" w:styleId="TableBodyTextRight">
    <w:name w:val="Table Body Text Right"/>
    <w:basedOn w:val="TableBodyText"/>
    <w:rsid w:val="00C71B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B87"/>
    <w:rPr>
      <w:sz w:val="18"/>
    </w:rPr>
  </w:style>
  <w:style w:type="paragraph" w:customStyle="1" w:styleId="BodySmallRight">
    <w:name w:val="Body Small Right"/>
    <w:basedOn w:val="BodyTextRight"/>
    <w:rsid w:val="00C71B87"/>
    <w:rPr>
      <w:sz w:val="18"/>
      <w:szCs w:val="18"/>
    </w:rPr>
  </w:style>
  <w:style w:type="paragraph" w:customStyle="1" w:styleId="MarginEdition">
    <w:name w:val="Margin Edition"/>
    <w:basedOn w:val="MarginNote"/>
    <w:rsid w:val="00C71B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B87"/>
    <w:rPr>
      <w:sz w:val="2"/>
      <w:szCs w:val="2"/>
    </w:rPr>
  </w:style>
  <w:style w:type="character" w:customStyle="1" w:styleId="Small">
    <w:name w:val="Small"/>
    <w:basedOn w:val="DefaultParagraphFont"/>
    <w:rsid w:val="00C71B87"/>
    <w:rPr>
      <w:sz w:val="16"/>
    </w:rPr>
  </w:style>
  <w:style w:type="paragraph" w:customStyle="1" w:styleId="WideTable">
    <w:name w:val="Wide Table"/>
    <w:basedOn w:val="Normal"/>
    <w:rsid w:val="00C71B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B87"/>
  </w:style>
  <w:style w:type="paragraph" w:styleId="Quote">
    <w:name w:val="Quote"/>
    <w:basedOn w:val="Heading1"/>
    <w:link w:val="QuoteChar"/>
    <w:qFormat/>
    <w:rsid w:val="00C71B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B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B87"/>
    <w:pPr>
      <w:pageBreakBefore/>
    </w:pPr>
  </w:style>
  <w:style w:type="paragraph" w:customStyle="1" w:styleId="Border">
    <w:name w:val="Border"/>
    <w:basedOn w:val="Normal"/>
    <w:qFormat/>
    <w:rsid w:val="00C71B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B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B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B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B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B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B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B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B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B87"/>
    <w:rPr>
      <w:u w:val="single"/>
    </w:rPr>
  </w:style>
  <w:style w:type="character" w:customStyle="1" w:styleId="BoldandItalics">
    <w:name w:val="Bold and Italics"/>
    <w:qFormat/>
    <w:rsid w:val="00C71B87"/>
    <w:rPr>
      <w:b/>
      <w:i/>
      <w:u w:val="none"/>
    </w:rPr>
  </w:style>
  <w:style w:type="paragraph" w:styleId="BalloonText">
    <w:name w:val="Balloon Text"/>
    <w:basedOn w:val="Normal"/>
    <w:link w:val="BalloonTextChar"/>
    <w:rsid w:val="00C71B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B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B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B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B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B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B87"/>
    <w:pPr>
      <w:spacing w:before="0" w:after="0"/>
    </w:pPr>
  </w:style>
  <w:style w:type="paragraph" w:customStyle="1" w:styleId="BodyTextBold">
    <w:name w:val="Body Text Bold"/>
    <w:basedOn w:val="BodyText"/>
    <w:qFormat/>
    <w:rsid w:val="00C71B87"/>
    <w:rPr>
      <w:b/>
    </w:rPr>
  </w:style>
  <w:style w:type="character" w:styleId="Hyperlink">
    <w:name w:val="Hyperlink"/>
    <w:basedOn w:val="DefaultParagraphFont"/>
    <w:uiPriority w:val="99"/>
    <w:unhideWhenUsed/>
    <w:rsid w:val="00C84D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3813</Characters>
  <Application>Microsoft Office Word</Application>
  <DocSecurity>0</DocSecurity>
  <Lines>88</Lines>
  <Paragraphs>64</Paragraphs>
  <ScaleCrop>false</ScaleCrop>
  <Company>Author-it Software Corporation Ltd.</Company>
  <LinksUpToDate>false</LinksUpToDate>
  <CharactersWithSpaces>4287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CPCCBC5004 Supervise and apply quality standards to the selection of building and construction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2024-12-24T01:29:00Z</dcterms:created>
  <dcterms:modified xsi:type="dcterms:W3CDTF">2024-12-24T01:29:00Z</dcterms:modified>
</cp:coreProperties>
</file>