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50F3" w:rsidP="009550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CPCCBC5003 Supervise the planning of on-site building and construction work</w:t>
      </w:r>
      <w:r>
        <w:fldChar w:fldCharType="end"/>
      </w:r>
    </w:p>
    <w:p w:rsidR="009550F3" w:rsidP="009550F3">
      <w:pPr>
        <w:pStyle w:val="Version"/>
        <w:sectPr w:rsidSect="000C4A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C4AF1" w:rsidP="000C4AF1">
      <w:pPr>
        <w:pStyle w:val="SuperHeading"/>
      </w:pPr>
      <w:r w:rsidRPr="000C4AF1">
        <w:t>CPCCBC5003 Supervise the planning of on-site building and construction work</w:t>
      </w:r>
    </w:p>
    <w:p w:rsidR="00000000" w:rsidRPr="000C4AF1" w:rsidP="000C4AF1">
      <w:pPr>
        <w:pStyle w:val="Heading1"/>
      </w:pPr>
      <w:bookmarkStart w:id="1" w:name="O_1293264"/>
      <w:bookmarkEnd w:id="1"/>
      <w:r w:rsidRPr="000C4A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C4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Updated reference to general construction induction training program.</w:t>
            </w:r>
          </w:p>
        </w:tc>
      </w:tr>
      <w:tr w:rsidTr="000C4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AF1" w:rsidP="000C4AF1">
            <w:pPr>
              <w:pStyle w:val="BodyText"/>
            </w:pPr>
            <w:r w:rsidRPr="000C4AF1">
              <w:t>This version first released with CPC Construction, Plumbing and Services Training Package Release 5.0.</w:t>
            </w:r>
          </w:p>
          <w:p w:rsidR="00000000" w:rsidRPr="000C4AF1" w:rsidP="000C4AF1">
            <w:pPr>
              <w:pStyle w:val="BodyText"/>
            </w:pPr>
            <w:r w:rsidRPr="000C4AF1">
              <w:t>Supersedes and is equivalent to CPCCBC5003A Supervise the planning of on-site medium rise building or construction work.  Change to title.  Updated to me</w:t>
            </w:r>
            <w:r w:rsidRPr="000C4AF1">
              <w:t>et the Standards for Training Packages 2012.</w:t>
            </w:r>
          </w:p>
        </w:tc>
      </w:tr>
    </w:tbl>
    <w:p w:rsidR="00000000" w:rsidRPr="000C4AF1" w:rsidP="000C4AF1">
      <w:pPr>
        <w:pStyle w:val="BodyText"/>
      </w:pPr>
    </w:p>
    <w:p w:rsidR="00000000" w:rsidRPr="000C4AF1" w:rsidP="000C4AF1">
      <w:pPr>
        <w:pStyle w:val="AllowPageBreak"/>
      </w:pPr>
    </w:p>
    <w:p w:rsidR="00000000" w:rsidRPr="000C4AF1" w:rsidP="000C4AF1">
      <w:pPr>
        <w:pStyle w:val="Heading1"/>
      </w:pPr>
      <w:bookmarkStart w:id="2" w:name="O_1293263"/>
      <w:bookmarkEnd w:id="2"/>
      <w:r w:rsidRPr="000C4AF1">
        <w:t>Application</w:t>
      </w:r>
    </w:p>
    <w:p w:rsidR="00000000" w:rsidRPr="000C4AF1" w:rsidP="009550F3">
      <w:pPr>
        <w:pStyle w:val="BodyText"/>
      </w:pPr>
      <w:r w:rsidRPr="000C4AF1">
        <w:t xml:space="preserve">This unit of competency specifies the skills and knowledge required to supervise the planning process and organisation of on-site work for building and construction projects. It </w:t>
      </w:r>
      <w:r w:rsidRPr="000C4AF1">
        <w:t>includes interpreting contract and planning requirements and developing strategies for scheduling human and physical resources effectively to comply with contractual obligations and meet planning timelines.</w:t>
      </w:r>
    </w:p>
    <w:p w:rsidR="00000000" w:rsidRPr="000C4AF1" w:rsidP="009550F3">
      <w:pPr>
        <w:pStyle w:val="BodyText"/>
      </w:pPr>
      <w:r w:rsidRPr="000C4AF1">
        <w:t>It applies to National Construction Code (NCC) cl</w:t>
      </w:r>
      <w:r w:rsidRPr="000C4AF1">
        <w:t>assifications:</w:t>
      </w:r>
    </w:p>
    <w:p w:rsidR="00000000" w:rsidRPr="000C4AF1" w:rsidP="000C4AF1">
      <w:pPr>
        <w:pStyle w:val="ListBullet"/>
      </w:pPr>
      <w:r w:rsidRPr="000C4AF1">
        <w:t>Residential - Class 1 and 10 buildings, maximum three storeys</w:t>
      </w:r>
    </w:p>
    <w:p w:rsidR="00000000" w:rsidRPr="000C4AF1" w:rsidP="000C4AF1">
      <w:pPr>
        <w:pStyle w:val="ListBullet"/>
      </w:pPr>
      <w:r w:rsidRPr="000C4AF1">
        <w:t>Commercial - Class 2 to 9, Type B and C</w:t>
      </w:r>
    </w:p>
    <w:p w:rsidR="00000000" w:rsidRPr="000C4AF1" w:rsidP="009550F3">
      <w:pPr>
        <w:pStyle w:val="BodyText"/>
      </w:pPr>
      <w:r w:rsidRPr="000C4AF1">
        <w:t xml:space="preserve">This unit of competency applies to builders, related construction industry professionals and senior managers within building and construction firms who are self-directed and initiate and manage complex planning and scheduling.   </w:t>
      </w:r>
    </w:p>
    <w:p w:rsidR="00000000" w:rsidRPr="000C4AF1" w:rsidP="009550F3">
      <w:pPr>
        <w:pStyle w:val="BodyText"/>
      </w:pPr>
      <w:r w:rsidRPr="000C4AF1">
        <w:t xml:space="preserve">Completion of the general </w:t>
      </w:r>
      <w:r w:rsidRPr="000C4AF1">
        <w:t xml:space="preserve">construction induction training program specified by the model Code of Practice for Construction Work is required for any person who is to carry out construction work. Achievement of </w:t>
      </w:r>
      <w:r w:rsidRPr="000C4AF1">
        <w:rPr>
          <w:rStyle w:val="Emphasis"/>
        </w:rPr>
        <w:t>CPCWHS1001</w:t>
      </w:r>
      <w:r w:rsidRPr="000C4AF1">
        <w:t xml:space="preserve"> </w:t>
      </w:r>
      <w:r w:rsidRPr="000C4AF1">
        <w:rPr>
          <w:rStyle w:val="Emphasis"/>
        </w:rPr>
        <w:t xml:space="preserve">Prepare to work safely in the construction industry </w:t>
      </w:r>
      <w:r w:rsidRPr="000C4AF1">
        <w:t>meets this</w:t>
      </w:r>
      <w:r w:rsidRPr="000C4AF1">
        <w:t xml:space="preserve"> requirement.</w:t>
      </w:r>
    </w:p>
    <w:p w:rsidR="00000000" w:rsidRPr="000C4AF1" w:rsidP="009550F3">
      <w:pPr>
        <w:pStyle w:val="BodyText"/>
      </w:pPr>
      <w:r w:rsidRPr="000C4AF1">
        <w:t>Licensing, regulatory or registration requirements apply to this unit of competency in some jurisdictions. Relevant state and territory regulatory authorities should be consulted to confirm these requirements.</w:t>
      </w:r>
    </w:p>
    <w:p w:rsidR="00000000" w:rsidRPr="000C4AF1" w:rsidP="000C4AF1">
      <w:pPr>
        <w:pStyle w:val="Heading1"/>
      </w:pPr>
      <w:bookmarkStart w:id="3" w:name="O_1293262"/>
      <w:bookmarkEnd w:id="3"/>
      <w:r w:rsidRPr="000C4AF1">
        <w:t>Pre-requisite</w:t>
      </w:r>
      <w:r w:rsidRPr="000C4AF1">
        <w:t xml:space="preserve"> Unit</w:t>
      </w:r>
    </w:p>
    <w:p w:rsidR="00000000" w:rsidRPr="000C4AF1" w:rsidP="009550F3">
      <w:pPr>
        <w:pStyle w:val="BodyText"/>
      </w:pPr>
      <w:r w:rsidRPr="000C4AF1">
        <w:t>Nil.</w:t>
      </w:r>
    </w:p>
    <w:p w:rsidR="00000000" w:rsidRPr="000C4AF1" w:rsidP="000C4AF1">
      <w:pPr>
        <w:pStyle w:val="Heading1"/>
      </w:pPr>
      <w:bookmarkStart w:id="4" w:name="O_1293261"/>
      <w:bookmarkEnd w:id="4"/>
      <w:r w:rsidRPr="000C4AF1">
        <w:t>Unit Sector</w:t>
      </w:r>
    </w:p>
    <w:p w:rsidR="00000000" w:rsidRPr="000C4AF1" w:rsidP="009550F3">
      <w:pPr>
        <w:pStyle w:val="BodyText"/>
      </w:pPr>
      <w:r w:rsidRPr="000C4AF1">
        <w:t>Building and Construction</w:t>
      </w:r>
    </w:p>
    <w:p w:rsidR="00000000" w:rsidRPr="000C4AF1" w:rsidP="000C4AF1">
      <w:pPr>
        <w:pStyle w:val="Heading1"/>
      </w:pPr>
      <w:bookmarkStart w:id="5" w:name="O_1293260"/>
      <w:bookmarkEnd w:id="5"/>
      <w:r w:rsidRPr="000C4AF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C4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Performance criteria describe what needs to be done to demonstrate achievement of the elemen</w:t>
            </w:r>
            <w:r w:rsidRPr="000C4AF1">
              <w:t>t.</w:t>
            </w:r>
          </w:p>
        </w:tc>
      </w:tr>
      <w:tr w:rsidTr="000C4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Appraise project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Access, read and interpret copies of building approvals and conditions relating to the building and construction project.</w:t>
            </w:r>
          </w:p>
        </w:tc>
      </w:tr>
      <w:tr w:rsidTr="000C4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 xml:space="preserve">Review contracts to determine any unusual aspects of construction, conditions, use of materials or penalty provisions. </w:t>
            </w:r>
          </w:p>
        </w:tc>
      </w:tr>
      <w:tr w:rsidTr="000C4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Identify possible design problems and bring to the attention of project consultants.</w:t>
            </w:r>
          </w:p>
        </w:tc>
      </w:tr>
      <w:tr w:rsidTr="000C4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Review availability of subcontractors and their suitability to meet job requirements specific to a project.</w:t>
            </w:r>
          </w:p>
        </w:tc>
      </w:tr>
      <w:tr w:rsidTr="000C4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Review availability of materials and conditions of purchase and payment.</w:t>
            </w:r>
          </w:p>
        </w:tc>
      </w:tr>
      <w:tr w:rsidTr="000C4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Establish site access, temporary services and appropriate loc</w:t>
            </w:r>
            <w:r w:rsidRPr="000C4AF1">
              <w:t>ation of on-site facilities.</w:t>
            </w:r>
          </w:p>
        </w:tc>
      </w:tr>
      <w:tr w:rsidTr="000C4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Establish and maintain contact with relevant statutory building authorities.</w:t>
            </w:r>
          </w:p>
        </w:tc>
      </w:tr>
      <w:tr w:rsidTr="000C4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</w:p>
        </w:tc>
      </w:tr>
      <w:tr w:rsidTr="000C4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Establish strategies and schedules.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Establish the project’s critical path and sequence planned project operations.</w:t>
            </w:r>
          </w:p>
        </w:tc>
      </w:tr>
      <w:tr w:rsidTr="000C4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 xml:space="preserve">Develop project schedules incorporating delivery of physical resources and assignment of human resources. </w:t>
            </w:r>
          </w:p>
        </w:tc>
      </w:tr>
      <w:tr w:rsidTr="000C4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Plan and schedule for the removal of existing services and hazardous materials in accordance with regulatory and environmental requirements.</w:t>
            </w:r>
          </w:p>
        </w:tc>
      </w:tr>
      <w:tr w:rsidTr="000C4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Establish work health and safety (WHS) site requirements for rehabilitation procedures, hazard identification and risk management.</w:t>
            </w:r>
          </w:p>
        </w:tc>
      </w:tr>
      <w:tr w:rsidTr="000C4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 xml:space="preserve">Develop project contingency strategies to consider </w:t>
            </w:r>
            <w:r w:rsidRPr="000C4AF1">
              <w:t>anticipated delays.</w:t>
            </w:r>
          </w:p>
        </w:tc>
      </w:tr>
      <w:tr w:rsidTr="000C4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Establish strategies for the control of multiple projects.</w:t>
            </w:r>
          </w:p>
        </w:tc>
      </w:tr>
      <w:tr w:rsidTr="000C4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</w:p>
        </w:tc>
      </w:tr>
      <w:tr w:rsidTr="000C4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Supervise on site operations.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Inspect and record condition and structural integrity of on-site and surrounding buildings to be retained.</w:t>
            </w:r>
          </w:p>
        </w:tc>
      </w:tr>
      <w:tr w:rsidTr="000C4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Submit reports to owners and relevant stakeholders and retain copies.</w:t>
            </w:r>
          </w:p>
        </w:tc>
      </w:tr>
      <w:tr w:rsidTr="000C4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 xml:space="preserve">Supervise removal of unwanted structures, disconnection of unutilised services and site preparation.  </w:t>
            </w:r>
          </w:p>
        </w:tc>
      </w:tr>
      <w:tr w:rsidTr="000C4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Direct location and positioning of on-site amenities and facilities and connection of temporary services.</w:t>
            </w:r>
          </w:p>
        </w:tc>
      </w:tr>
      <w:tr w:rsidTr="000C4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Coordinate delivery dates and on-site locations for physical resources and materials.</w:t>
            </w:r>
          </w:p>
        </w:tc>
      </w:tr>
      <w:tr w:rsidTr="000C4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 xml:space="preserve">Implement and maintain a resources control system </w:t>
            </w:r>
            <w:r w:rsidRPr="000C4AF1">
              <w:t>for recording materials, equipment and personnel entering and leaving the site.</w:t>
            </w:r>
          </w:p>
        </w:tc>
      </w:tr>
      <w:tr w:rsidTr="000C4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 xml:space="preserve">Manage data entry into an appropriate scheduling system for analysis. </w:t>
            </w:r>
          </w:p>
        </w:tc>
      </w:tr>
      <w:tr w:rsidTr="000C4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</w:p>
        </w:tc>
      </w:tr>
      <w:tr w:rsidTr="000C4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Delegate and supervise staff.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 xml:space="preserve">Employ effective human resources and implement practices and policies which maximise performance and productivity. </w:t>
            </w:r>
          </w:p>
        </w:tc>
      </w:tr>
      <w:tr w:rsidTr="000C4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Allocate staff to meet the demands of the project site or sites as stated in regulatory and organisational employment conditions.</w:t>
            </w:r>
          </w:p>
        </w:tc>
      </w:tr>
      <w:tr w:rsidTr="000C4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Delegate and manage staff to hire and record physical resource activity and authorise payments.</w:t>
            </w:r>
          </w:p>
        </w:tc>
      </w:tr>
      <w:tr w:rsidTr="000C4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Monitor activities against contractual requirements, facilitate adjustments to the project timeframe and advise management of cost-benefits and impli</w:t>
            </w:r>
            <w:r w:rsidRPr="000C4AF1">
              <w:t>cations of providing overtime payments.</w:t>
            </w:r>
          </w:p>
        </w:tc>
      </w:tr>
      <w:tr w:rsidTr="000C4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AF1">
            <w:pPr>
              <w:pStyle w:val="BodyText"/>
              <w:rPr>
                <w:lang w:val="en-NZ"/>
              </w:rPr>
            </w:pPr>
            <w:r w:rsidRPr="000C4AF1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AF1" w:rsidP="000C4AF1">
            <w:pPr>
              <w:pStyle w:val="BodyText"/>
            </w:pPr>
            <w:r w:rsidRPr="000C4AF1">
              <w:t>Maintain a safe, effective and productive work environment.</w:t>
            </w:r>
          </w:p>
        </w:tc>
      </w:tr>
    </w:tbl>
    <w:p w:rsidR="00000000" w:rsidRPr="000C4AF1" w:rsidP="000C4AF1">
      <w:pPr>
        <w:pStyle w:val="BodyText"/>
      </w:pPr>
    </w:p>
    <w:p w:rsidR="00000000" w:rsidRPr="000C4AF1" w:rsidP="000C4AF1">
      <w:pPr>
        <w:pStyle w:val="AllowPageBreak"/>
      </w:pPr>
    </w:p>
    <w:p w:rsidR="00000000" w:rsidRPr="000C4AF1" w:rsidP="000C4AF1">
      <w:pPr>
        <w:pStyle w:val="Heading1"/>
      </w:pPr>
      <w:bookmarkStart w:id="6" w:name="O_1293259"/>
      <w:bookmarkEnd w:id="6"/>
      <w:r w:rsidRPr="000C4AF1">
        <w:t>Foundation Skills</w:t>
      </w:r>
    </w:p>
    <w:p w:rsidR="00000000" w:rsidRPr="000C4AF1" w:rsidP="009550F3">
      <w:pPr>
        <w:pStyle w:val="BodyText"/>
      </w:pPr>
      <w:r w:rsidRPr="000C4AF1">
        <w:t xml:space="preserve">As well as the foundation skills explicit in the performance criteria of this unit, candidates require: </w:t>
      </w:r>
    </w:p>
    <w:p w:rsidR="00000000" w:rsidRPr="000C4AF1" w:rsidP="000C4AF1">
      <w:pPr>
        <w:pStyle w:val="ListBullet"/>
      </w:pPr>
      <w:r w:rsidRPr="000C4AF1">
        <w:t>planning and organising skills to:</w:t>
      </w:r>
    </w:p>
    <w:p w:rsidR="00000000" w:rsidRPr="000C4AF1" w:rsidP="000C4AF1">
      <w:pPr>
        <w:pStyle w:val="ListBullet2"/>
      </w:pPr>
      <w:r w:rsidRPr="000C4AF1">
        <w:t xml:space="preserve">sequence and schedule complex activities </w:t>
      </w:r>
    </w:p>
    <w:p w:rsidR="00000000" w:rsidRPr="000C4AF1" w:rsidP="000C4AF1">
      <w:pPr>
        <w:pStyle w:val="ListBullet2"/>
      </w:pPr>
      <w:r w:rsidRPr="000C4AF1">
        <w:t>reassess priorities and apply contingencies, as circumstances change, to meet scheduled timeframes</w:t>
      </w:r>
    </w:p>
    <w:p w:rsidR="00000000" w:rsidRPr="000C4AF1" w:rsidP="000C4AF1">
      <w:pPr>
        <w:pStyle w:val="ListBullet"/>
      </w:pPr>
      <w:r w:rsidRPr="000C4AF1">
        <w:t>technology skills to:</w:t>
      </w:r>
    </w:p>
    <w:p w:rsidR="00000000" w:rsidRPr="000C4AF1" w:rsidP="000C4AF1">
      <w:pPr>
        <w:pStyle w:val="ListBullet2"/>
      </w:pPr>
      <w:r w:rsidRPr="000C4AF1">
        <w:t>use communication tools and devices to communicate and collaborate effectively with others</w:t>
      </w:r>
    </w:p>
    <w:p w:rsidR="00000000" w:rsidRPr="000C4AF1" w:rsidP="000C4AF1">
      <w:pPr>
        <w:pStyle w:val="ListBullet2"/>
      </w:pPr>
      <w:r w:rsidRPr="000C4AF1">
        <w:t>use applications to access, extract and share information and data.</w:t>
      </w:r>
    </w:p>
    <w:p w:rsidR="00000000" w:rsidRPr="000C4AF1" w:rsidP="000C4AF1">
      <w:pPr>
        <w:pStyle w:val="AllowPageBreak"/>
      </w:pPr>
    </w:p>
    <w:p w:rsidR="00000000" w:rsidRPr="000C4AF1" w:rsidP="000C4AF1">
      <w:pPr>
        <w:pStyle w:val="Heading1"/>
      </w:pPr>
      <w:bookmarkStart w:id="7" w:name="O_1293258"/>
      <w:bookmarkEnd w:id="7"/>
      <w:r w:rsidRPr="000C4AF1">
        <w:t>Unit Mapping Information</w:t>
      </w:r>
    </w:p>
    <w:p w:rsidR="00000000" w:rsidRPr="000C4AF1" w:rsidP="009550F3">
      <w:pPr>
        <w:pStyle w:val="BodyText"/>
      </w:pPr>
      <w:r w:rsidRPr="000C4AF1">
        <w:t>Supersedes and is equivalent to CPCCBC5003A Supervise</w:t>
      </w:r>
      <w:r w:rsidRPr="000C4AF1">
        <w:t xml:space="preserve"> the planning of on-site medium rise building or construction work.</w:t>
      </w:r>
    </w:p>
    <w:p w:rsidR="00000000" w:rsidRPr="000C4AF1" w:rsidP="000C4AF1">
      <w:pPr>
        <w:pStyle w:val="Heading1"/>
      </w:pPr>
      <w:bookmarkStart w:id="8" w:name="O_1293265"/>
      <w:bookmarkEnd w:id="8"/>
      <w:r w:rsidRPr="000C4AF1">
        <w:t>Links</w:t>
      </w:r>
    </w:p>
    <w:p w:rsidR="00000000" w:rsidRPr="000C4AF1" w:rsidP="009550F3">
      <w:pPr>
        <w:pStyle w:val="BodyText"/>
      </w:pPr>
      <w:r w:rsidRPr="000C4AF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B283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C4AF1" w:rsidP="000C4AF1"/>
    <w:sectPr w:rsidSect="000C4A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A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AF1" w:rsidRPr="009550F3" w:rsidP="009550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A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0F3" w:rsidP="000C4A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50F3" w:rsidP="000C4A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550F3" w:rsidP="000C4A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A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0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4AF1" w:rsidRPr="009550F3" w:rsidP="009550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A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0F3" w:rsidRPr="002D2AF8" w:rsidP="000C4A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CPCCBC5003 Supervise the planning of on-site building and construction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550F3" w:rsidP="000C4A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006B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860F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D4F8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A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4A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4A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4A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4A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4A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4A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4A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4A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4A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4A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4AF1"/>
  </w:style>
  <w:style w:type="character" w:customStyle="1" w:styleId="Heading1Char">
    <w:name w:val="Heading 1 Char"/>
    <w:basedOn w:val="DefaultParagraphFont"/>
    <w:link w:val="Heading1"/>
    <w:rsid w:val="000C4A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4A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4A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4AF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C4AF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4AF1"/>
    <w:rPr>
      <w:i/>
    </w:rPr>
  </w:style>
  <w:style w:type="paragraph" w:customStyle="1" w:styleId="SuperHeading">
    <w:name w:val="SuperHeading"/>
    <w:basedOn w:val="Normal"/>
    <w:rsid w:val="000C4A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4A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4A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4A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4A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4A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4A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4A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4A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4A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4A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4A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4A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4A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4A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4A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4A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4A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4A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4A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4A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4A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4AF1"/>
    <w:rPr>
      <w:b/>
      <w:spacing w:val="0"/>
    </w:rPr>
  </w:style>
  <w:style w:type="paragraph" w:customStyle="1" w:styleId="SuperTitle">
    <w:name w:val="SuperTitle"/>
    <w:basedOn w:val="Title"/>
    <w:rsid w:val="000C4A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4A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4A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4A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4A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4A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4A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4A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4A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4A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4A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4A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4A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4A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4A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4AF1"/>
  </w:style>
  <w:style w:type="paragraph" w:styleId="TableofFigures">
    <w:name w:val="table of figures"/>
    <w:basedOn w:val="Normal"/>
    <w:next w:val="Normal"/>
    <w:semiHidden/>
    <w:rsid w:val="000C4A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4A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4AF1"/>
    <w:rPr>
      <w:rFonts w:ascii="Wingdings" w:hAnsi="Wingdings"/>
    </w:rPr>
  </w:style>
  <w:style w:type="paragraph" w:customStyle="1" w:styleId="TableHeading">
    <w:name w:val="Table Heading"/>
    <w:basedOn w:val="HeadingBase"/>
    <w:rsid w:val="000C4A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4AF1"/>
    <w:rPr>
      <w:color w:val="0033CC"/>
      <w:u w:val="none"/>
    </w:rPr>
  </w:style>
  <w:style w:type="paragraph" w:customStyle="1" w:styleId="BodyTextRight">
    <w:name w:val="Body Text Right"/>
    <w:basedOn w:val="BodyText"/>
    <w:rsid w:val="000C4A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4A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4A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4A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4A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4A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4AF1"/>
    <w:rPr>
      <w:sz w:val="32"/>
    </w:rPr>
  </w:style>
  <w:style w:type="paragraph" w:customStyle="1" w:styleId="HeadingProcedure">
    <w:name w:val="Heading Procedure"/>
    <w:basedOn w:val="HeadingBase"/>
    <w:next w:val="Normal"/>
    <w:rsid w:val="000C4A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4AF1"/>
    <w:pPr>
      <w:spacing w:before="60" w:after="60"/>
    </w:pPr>
  </w:style>
  <w:style w:type="paragraph" w:styleId="ListContinue">
    <w:name w:val="List Continue"/>
    <w:basedOn w:val="List"/>
    <w:rsid w:val="000C4AF1"/>
    <w:pPr>
      <w:ind w:firstLine="0"/>
    </w:pPr>
  </w:style>
  <w:style w:type="paragraph" w:customStyle="1" w:styleId="ListNote">
    <w:name w:val="List Note"/>
    <w:basedOn w:val="List"/>
    <w:rsid w:val="000C4A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4A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4A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4AF1"/>
    <w:rPr>
      <w:rFonts w:ascii="Courier New" w:hAnsi="Courier New"/>
    </w:rPr>
  </w:style>
  <w:style w:type="paragraph" w:customStyle="1" w:styleId="NoteBullet">
    <w:name w:val="Note Bullet"/>
    <w:basedOn w:val="Note"/>
    <w:rsid w:val="000C4A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4A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4A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4A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4A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4A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4A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4AF1"/>
    <w:rPr>
      <w:b/>
      <w:smallCaps/>
    </w:rPr>
  </w:style>
  <w:style w:type="paragraph" w:customStyle="1" w:styleId="TableListNumber">
    <w:name w:val="Table List Number"/>
    <w:basedOn w:val="ListNumber"/>
    <w:rsid w:val="000C4A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4A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4AF1"/>
    <w:pPr>
      <w:numPr>
        <w:numId w:val="9"/>
      </w:numPr>
    </w:pPr>
  </w:style>
  <w:style w:type="paragraph" w:customStyle="1" w:styleId="ListAlpha2">
    <w:name w:val="List Alpha 2"/>
    <w:basedOn w:val="List2"/>
    <w:rsid w:val="000C4AF1"/>
    <w:pPr>
      <w:numPr>
        <w:numId w:val="8"/>
      </w:numPr>
    </w:pPr>
  </w:style>
  <w:style w:type="paragraph" w:styleId="List2">
    <w:name w:val="List 2"/>
    <w:basedOn w:val="BodyText"/>
    <w:rsid w:val="000C4A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4A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4A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4A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4A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4A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4AF1"/>
    <w:pPr>
      <w:numPr>
        <w:numId w:val="4"/>
      </w:numPr>
    </w:pPr>
  </w:style>
  <w:style w:type="paragraph" w:styleId="ListContinue2">
    <w:name w:val="List Continue 2"/>
    <w:basedOn w:val="List2"/>
    <w:rsid w:val="000C4AF1"/>
    <w:pPr>
      <w:ind w:firstLine="0"/>
    </w:pPr>
  </w:style>
  <w:style w:type="paragraph" w:styleId="ListContinue3">
    <w:name w:val="List Continue 3"/>
    <w:basedOn w:val="List3"/>
    <w:rsid w:val="000C4AF1"/>
    <w:pPr>
      <w:ind w:left="1021" w:firstLine="0"/>
    </w:pPr>
  </w:style>
  <w:style w:type="paragraph" w:styleId="ListContinue4">
    <w:name w:val="List Continue 4"/>
    <w:basedOn w:val="List4"/>
    <w:rsid w:val="000C4AF1"/>
    <w:pPr>
      <w:ind w:firstLine="0"/>
    </w:pPr>
  </w:style>
  <w:style w:type="paragraph" w:styleId="ListContinue5">
    <w:name w:val="List Continue 5"/>
    <w:basedOn w:val="List5"/>
    <w:rsid w:val="000C4AF1"/>
    <w:pPr>
      <w:ind w:firstLine="0"/>
    </w:pPr>
  </w:style>
  <w:style w:type="paragraph" w:styleId="ListNumber3">
    <w:name w:val="List Number 3"/>
    <w:basedOn w:val="List3"/>
    <w:rsid w:val="000C4AF1"/>
    <w:pPr>
      <w:numPr>
        <w:numId w:val="5"/>
      </w:numPr>
    </w:pPr>
  </w:style>
  <w:style w:type="paragraph" w:styleId="ListNumber4">
    <w:name w:val="List Number 4"/>
    <w:basedOn w:val="List4"/>
    <w:rsid w:val="000C4AF1"/>
    <w:pPr>
      <w:numPr>
        <w:numId w:val="6"/>
      </w:numPr>
    </w:pPr>
  </w:style>
  <w:style w:type="paragraph" w:styleId="ListNumber5">
    <w:name w:val="List Number 5"/>
    <w:basedOn w:val="List5"/>
    <w:rsid w:val="000C4AF1"/>
    <w:pPr>
      <w:numPr>
        <w:numId w:val="7"/>
      </w:numPr>
    </w:pPr>
  </w:style>
  <w:style w:type="paragraph" w:styleId="BlockText">
    <w:name w:val="Block Text"/>
    <w:basedOn w:val="Normal"/>
    <w:rsid w:val="000C4A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4A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4AF1"/>
    <w:rPr>
      <w:sz w:val="16"/>
      <w:vertAlign w:val="superscript"/>
    </w:rPr>
  </w:style>
  <w:style w:type="character" w:customStyle="1" w:styleId="Symbols">
    <w:name w:val="Symbols"/>
    <w:basedOn w:val="DefaultParagraphFont"/>
    <w:rsid w:val="000C4AF1"/>
    <w:rPr>
      <w:rFonts w:ascii="Symbol" w:hAnsi="Symbol"/>
    </w:rPr>
  </w:style>
  <w:style w:type="character" w:customStyle="1" w:styleId="MenuOptions">
    <w:name w:val="Menu Options"/>
    <w:basedOn w:val="DefaultParagraphFont"/>
    <w:rsid w:val="000C4A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4AF1"/>
    <w:rPr>
      <w:b/>
    </w:rPr>
  </w:style>
  <w:style w:type="character" w:customStyle="1" w:styleId="Underlined">
    <w:name w:val="Underlined"/>
    <w:basedOn w:val="DefaultParagraphFont"/>
    <w:rsid w:val="000C4AF1"/>
    <w:rPr>
      <w:u w:val="single"/>
    </w:rPr>
  </w:style>
  <w:style w:type="paragraph" w:customStyle="1" w:styleId="TableBodyTextRight">
    <w:name w:val="Table Body Text Right"/>
    <w:basedOn w:val="TableBodyText"/>
    <w:rsid w:val="000C4A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4AF1"/>
    <w:rPr>
      <w:sz w:val="18"/>
    </w:rPr>
  </w:style>
  <w:style w:type="paragraph" w:customStyle="1" w:styleId="BodySmallRight">
    <w:name w:val="Body Small Right"/>
    <w:basedOn w:val="BodyTextRight"/>
    <w:rsid w:val="000C4AF1"/>
    <w:rPr>
      <w:sz w:val="18"/>
      <w:szCs w:val="18"/>
    </w:rPr>
  </w:style>
  <w:style w:type="paragraph" w:customStyle="1" w:styleId="MarginEdition">
    <w:name w:val="Margin Edition"/>
    <w:basedOn w:val="MarginNote"/>
    <w:rsid w:val="000C4A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4AF1"/>
    <w:rPr>
      <w:sz w:val="2"/>
      <w:szCs w:val="2"/>
    </w:rPr>
  </w:style>
  <w:style w:type="character" w:customStyle="1" w:styleId="Small">
    <w:name w:val="Small"/>
    <w:basedOn w:val="DefaultParagraphFont"/>
    <w:rsid w:val="000C4AF1"/>
    <w:rPr>
      <w:sz w:val="16"/>
    </w:rPr>
  </w:style>
  <w:style w:type="paragraph" w:customStyle="1" w:styleId="WideTable">
    <w:name w:val="Wide Table"/>
    <w:basedOn w:val="Normal"/>
    <w:rsid w:val="000C4A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4AF1"/>
  </w:style>
  <w:style w:type="paragraph" w:styleId="Quote">
    <w:name w:val="Quote"/>
    <w:basedOn w:val="Heading1"/>
    <w:link w:val="QuoteChar"/>
    <w:qFormat/>
    <w:rsid w:val="000C4A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4A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4AF1"/>
    <w:pPr>
      <w:pageBreakBefore/>
    </w:pPr>
  </w:style>
  <w:style w:type="paragraph" w:customStyle="1" w:styleId="Border">
    <w:name w:val="Border"/>
    <w:basedOn w:val="Normal"/>
    <w:qFormat/>
    <w:rsid w:val="000C4A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4A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4A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4A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4A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4A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4A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4A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4A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4AF1"/>
    <w:rPr>
      <w:u w:val="single"/>
    </w:rPr>
  </w:style>
  <w:style w:type="character" w:customStyle="1" w:styleId="BoldandItalics">
    <w:name w:val="Bold and Italics"/>
    <w:qFormat/>
    <w:rsid w:val="000C4AF1"/>
    <w:rPr>
      <w:b/>
      <w:i/>
      <w:u w:val="none"/>
    </w:rPr>
  </w:style>
  <w:style w:type="paragraph" w:styleId="BalloonText">
    <w:name w:val="Balloon Text"/>
    <w:basedOn w:val="Normal"/>
    <w:link w:val="BalloonTextChar"/>
    <w:rsid w:val="000C4A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4A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4A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4A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4A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4A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4AF1"/>
    <w:pPr>
      <w:spacing w:before="0" w:after="0"/>
    </w:pPr>
  </w:style>
  <w:style w:type="paragraph" w:customStyle="1" w:styleId="BodyTextBold">
    <w:name w:val="Body Text Bold"/>
    <w:basedOn w:val="BodyText"/>
    <w:qFormat/>
    <w:rsid w:val="000C4AF1"/>
    <w:rPr>
      <w:b/>
    </w:rPr>
  </w:style>
  <w:style w:type="character" w:styleId="Hyperlink">
    <w:name w:val="Hyperlink"/>
    <w:basedOn w:val="DefaultParagraphFont"/>
    <w:uiPriority w:val="99"/>
    <w:unhideWhenUsed/>
    <w:rsid w:val="009550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802</Words>
  <Characters>5117</Characters>
  <Application>Microsoft Office Word</Application>
  <DocSecurity>0</DocSecurity>
  <Lines>222</Lines>
  <Paragraphs>111</Paragraphs>
  <ScaleCrop>false</ScaleCrop>
  <Company>Author-it Software Corporation Ltd.</Company>
  <LinksUpToDate>false</LinksUpToDate>
  <CharactersWithSpaces>5808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CPCCBC5003 Supervise the planning of on-site building and construction 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2024-12-24T01:09:00Z</dcterms:created>
  <dcterms:modified xsi:type="dcterms:W3CDTF">2024-12-24T01:09:00Z</dcterms:modified>
</cp:coreProperties>
</file>