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B0C" w:rsidP="004B3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CPCCBC5003 Supervise the planning of on-site building and construction work</w:t>
      </w:r>
      <w:r>
        <w:fldChar w:fldCharType="end"/>
      </w:r>
    </w:p>
    <w:p w:rsidR="004B3B0C" w:rsidP="004B3B0C">
      <w:pPr>
        <w:pStyle w:val="Version"/>
        <w:sectPr w:rsidSect="000A5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5664" w:rsidP="000A5664">
      <w:pPr>
        <w:pStyle w:val="SuperHeading"/>
      </w:pPr>
      <w:r w:rsidRPr="000A5664">
        <w:t>Assessment Requirements for CPCCBC5003 Supervise the planning of on-site building and construction work</w:t>
      </w:r>
    </w:p>
    <w:p w:rsidR="00000000" w:rsidRPr="000A5664" w:rsidP="000A5664">
      <w:pPr>
        <w:pStyle w:val="Heading1"/>
      </w:pPr>
      <w:bookmarkStart w:id="1" w:name="O_1293256"/>
      <w:bookmarkEnd w:id="1"/>
      <w:r w:rsidRPr="000A56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5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64">
            <w:pPr>
              <w:pStyle w:val="BodyText"/>
              <w:rPr>
                <w:lang w:val="en-NZ"/>
              </w:rPr>
            </w:pPr>
            <w:r w:rsidRPr="000A566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64">
            <w:pPr>
              <w:pStyle w:val="BodyText"/>
              <w:rPr>
                <w:lang w:val="en-NZ"/>
              </w:rPr>
            </w:pPr>
            <w:r w:rsidRPr="000A5664">
              <w:t>Updated reference to general construction induction training program.</w:t>
            </w:r>
          </w:p>
        </w:tc>
      </w:tr>
      <w:tr w:rsidTr="000A5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664">
            <w:pPr>
              <w:pStyle w:val="BodyText"/>
              <w:rPr>
                <w:lang w:val="en-NZ"/>
              </w:rPr>
            </w:pPr>
            <w:r w:rsidRPr="000A566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664" w:rsidP="000A5664">
            <w:pPr>
              <w:pStyle w:val="BodyText"/>
            </w:pPr>
            <w:r w:rsidRPr="000A5664">
              <w:t>This version first released with CPC Construction, Plumbing and Services Training Package Release 5.0.</w:t>
            </w:r>
          </w:p>
          <w:p w:rsidR="00000000" w:rsidRPr="000A5664" w:rsidP="000A5664">
            <w:pPr>
              <w:pStyle w:val="BodyText"/>
            </w:pPr>
            <w:r w:rsidRPr="000A5664">
              <w:t>Supersedes and is equivalent to CPCCBC5003A Supervise the planning of on-site medium rise building or construction work.  Change to title.  Updated to me</w:t>
            </w:r>
            <w:r w:rsidRPr="000A5664">
              <w:t>et the Standards for Training Packages 2012.</w:t>
            </w:r>
          </w:p>
        </w:tc>
      </w:tr>
    </w:tbl>
    <w:p w:rsidR="00000000" w:rsidRPr="000A5664" w:rsidP="000A5664">
      <w:pPr>
        <w:pStyle w:val="BodyText"/>
      </w:pPr>
    </w:p>
    <w:p w:rsidR="00000000" w:rsidRPr="000A5664" w:rsidP="000A5664">
      <w:pPr>
        <w:pStyle w:val="AllowPageBreak"/>
      </w:pPr>
    </w:p>
    <w:p w:rsidR="00000000" w:rsidRPr="000A5664" w:rsidP="000A5664">
      <w:pPr>
        <w:pStyle w:val="Heading1"/>
      </w:pPr>
      <w:bookmarkStart w:id="2" w:name="O_1293255"/>
      <w:bookmarkEnd w:id="2"/>
      <w:r w:rsidRPr="000A5664">
        <w:t>Performance Evidence</w:t>
      </w:r>
    </w:p>
    <w:p w:rsidR="00000000" w:rsidRPr="000A5664" w:rsidP="004B3B0C">
      <w:pPr>
        <w:pStyle w:val="BodyText"/>
      </w:pPr>
      <w:r w:rsidRPr="000A5664">
        <w:t xml:space="preserve">To demonstrate competency, a candidate must meet the elements and performance criteria of this unit by supervising the planning of one on-site building and construction </w:t>
      </w:r>
      <w:r w:rsidRPr="000A5664">
        <w:t>project for:</w:t>
      </w:r>
    </w:p>
    <w:p w:rsidR="00000000" w:rsidRPr="000A5664" w:rsidP="000A5664">
      <w:pPr>
        <w:pStyle w:val="ListBullet"/>
      </w:pPr>
      <w:r w:rsidRPr="000A5664">
        <w:t xml:space="preserve">a Class 1 and 10 building, to a maximum of three storeys, or </w:t>
      </w:r>
    </w:p>
    <w:p w:rsidR="00000000" w:rsidRPr="000A5664" w:rsidP="000A5664">
      <w:pPr>
        <w:pStyle w:val="ListBullet"/>
      </w:pPr>
      <w:r w:rsidRPr="000A5664">
        <w:t xml:space="preserve">a Class 2 to 9, Type B or C. </w:t>
      </w:r>
    </w:p>
    <w:p w:rsidR="00000000" w:rsidRPr="000A5664" w:rsidP="004B3B0C">
      <w:pPr>
        <w:pStyle w:val="BodyText"/>
      </w:pPr>
      <w:r w:rsidRPr="000A5664">
        <w:t>In doing this, the candidate must:</w:t>
      </w:r>
    </w:p>
    <w:p w:rsidR="00000000" w:rsidRPr="000A5664" w:rsidP="000A5664">
      <w:pPr>
        <w:pStyle w:val="ListBullet"/>
      </w:pPr>
      <w:r w:rsidRPr="000A5664">
        <w:t>translate contract requirements into construction plans and processes</w:t>
      </w:r>
    </w:p>
    <w:p w:rsidR="00000000" w:rsidRPr="000A5664" w:rsidP="000A5664">
      <w:pPr>
        <w:pStyle w:val="ListBullet"/>
      </w:pPr>
      <w:r w:rsidRPr="000A5664">
        <w:t>develop strategies that effectively maximise physical and human resource use</w:t>
      </w:r>
    </w:p>
    <w:p w:rsidR="00000000" w:rsidRPr="000A5664" w:rsidP="000A5664">
      <w:pPr>
        <w:pStyle w:val="ListBullet"/>
      </w:pPr>
      <w:r w:rsidRPr="000A5664">
        <w:t>apply construction planning processes that effect desired outcomes and meet proposed timeframes</w:t>
      </w:r>
    </w:p>
    <w:p w:rsidR="00000000" w:rsidRPr="000A5664" w:rsidP="000A5664">
      <w:pPr>
        <w:pStyle w:val="ListBullet"/>
      </w:pPr>
      <w:r w:rsidRPr="000A5664">
        <w:t>establish and maintain a workplace environment representative of good management pr</w:t>
      </w:r>
      <w:r w:rsidRPr="000A5664">
        <w:t>actice.</w:t>
      </w:r>
    </w:p>
    <w:p w:rsidR="00000000" w:rsidRPr="000A5664" w:rsidP="000A5664">
      <w:pPr>
        <w:pStyle w:val="AllowPageBreak"/>
      </w:pPr>
    </w:p>
    <w:p w:rsidR="00000000" w:rsidRPr="000A5664" w:rsidP="000A5664">
      <w:pPr>
        <w:pStyle w:val="Heading1"/>
      </w:pPr>
      <w:bookmarkStart w:id="3" w:name="O_1293254"/>
      <w:bookmarkEnd w:id="3"/>
      <w:r w:rsidRPr="000A5664">
        <w:t>Knowledge Evidence</w:t>
      </w:r>
    </w:p>
    <w:p w:rsidR="00000000" w:rsidRPr="000A5664" w:rsidP="004B3B0C">
      <w:pPr>
        <w:pStyle w:val="BodyText"/>
      </w:pPr>
      <w:r w:rsidRPr="000A5664">
        <w:t>To be competent in this unit, a candidate must demonstrate knowledge of:</w:t>
      </w:r>
    </w:p>
    <w:p w:rsidR="00000000" w:rsidRPr="000A5664" w:rsidP="000A5664">
      <w:pPr>
        <w:pStyle w:val="ListBullet"/>
      </w:pPr>
      <w:r w:rsidRPr="000A5664">
        <w:t>relevant government building and construction legislation, codes and standards for construction</w:t>
      </w:r>
    </w:p>
    <w:p w:rsidR="00000000" w:rsidRPr="000A5664" w:rsidP="000A5664">
      <w:pPr>
        <w:pStyle w:val="ListBullet"/>
      </w:pPr>
      <w:r w:rsidRPr="000A5664">
        <w:t>building and construction industry contr</w:t>
      </w:r>
      <w:r w:rsidRPr="000A5664">
        <w:t>acts</w:t>
      </w:r>
    </w:p>
    <w:p w:rsidR="00000000" w:rsidRPr="000A5664" w:rsidP="000A5664">
      <w:pPr>
        <w:pStyle w:val="ListBullet"/>
      </w:pPr>
      <w:r w:rsidRPr="000A5664">
        <w:t>building and construction industry subcontracting system:</w:t>
      </w:r>
    </w:p>
    <w:p w:rsidR="00000000" w:rsidRPr="000A5664" w:rsidP="000A5664">
      <w:pPr>
        <w:pStyle w:val="ListBullet2"/>
      </w:pPr>
      <w:r w:rsidRPr="000A5664">
        <w:t>organisational and subcontracted human resources</w:t>
      </w:r>
    </w:p>
    <w:p w:rsidR="00000000" w:rsidRPr="000A5664" w:rsidP="000A5664">
      <w:pPr>
        <w:pStyle w:val="ListBullet2"/>
      </w:pPr>
      <w:r w:rsidRPr="000A5664">
        <w:t>human resource principles and practices</w:t>
      </w:r>
    </w:p>
    <w:p w:rsidR="00000000" w:rsidRPr="000A5664" w:rsidP="000A5664">
      <w:pPr>
        <w:pStyle w:val="ListBullet2"/>
      </w:pPr>
      <w:r w:rsidRPr="000A5664">
        <w:t>subcontractor requirements and availability</w:t>
      </w:r>
    </w:p>
    <w:p w:rsidR="00000000" w:rsidRPr="000A5664" w:rsidP="000A5664">
      <w:pPr>
        <w:pStyle w:val="ListBullet2"/>
      </w:pPr>
      <w:r w:rsidRPr="000A5664">
        <w:t>relevant licensing arrangements</w:t>
      </w:r>
    </w:p>
    <w:p w:rsidR="00000000" w:rsidRPr="000A5664" w:rsidP="000A5664">
      <w:pPr>
        <w:pStyle w:val="ListBullet2"/>
      </w:pPr>
      <w:r w:rsidRPr="000A5664">
        <w:t>rates and costs related to payments and claims</w:t>
      </w:r>
    </w:p>
    <w:p w:rsidR="00000000" w:rsidRPr="000A5664" w:rsidP="000A5664">
      <w:pPr>
        <w:pStyle w:val="ListBullet"/>
      </w:pPr>
      <w:r w:rsidRPr="000A5664">
        <w:t>on-site and off-site management practices, including:</w:t>
      </w:r>
    </w:p>
    <w:p w:rsidR="00000000" w:rsidRPr="000A5664" w:rsidP="000A5664">
      <w:pPr>
        <w:pStyle w:val="ListBullet2"/>
      </w:pPr>
      <w:r w:rsidRPr="000A5664">
        <w:t>on-site facilities</w:t>
      </w:r>
    </w:p>
    <w:p w:rsidR="00000000" w:rsidRPr="000A5664" w:rsidP="000A5664">
      <w:pPr>
        <w:pStyle w:val="ListBullet2"/>
      </w:pPr>
      <w:r w:rsidRPr="000A5664">
        <w:t>plant and equipment</w:t>
      </w:r>
    </w:p>
    <w:p w:rsidR="00000000" w:rsidRPr="000A5664" w:rsidP="000A5664">
      <w:pPr>
        <w:pStyle w:val="ListBullet2"/>
      </w:pPr>
      <w:r w:rsidRPr="000A5664">
        <w:t>power, water, telephone and other temporary services</w:t>
      </w:r>
    </w:p>
    <w:p w:rsidR="00000000" w:rsidRPr="000A5664" w:rsidP="000A5664">
      <w:pPr>
        <w:pStyle w:val="ListBullet2"/>
      </w:pPr>
      <w:r w:rsidRPr="000A5664">
        <w:t>pre-cut or pre-cast components</w:t>
      </w:r>
    </w:p>
    <w:p w:rsidR="00000000" w:rsidRPr="000A5664" w:rsidP="000A5664">
      <w:pPr>
        <w:pStyle w:val="ListBullet2"/>
      </w:pPr>
      <w:r w:rsidRPr="000A5664">
        <w:t>raw materials</w:t>
      </w:r>
    </w:p>
    <w:p w:rsidR="00000000" w:rsidRPr="000A5664" w:rsidP="000A5664">
      <w:pPr>
        <w:pStyle w:val="ListBullet2"/>
      </w:pPr>
      <w:r w:rsidRPr="000A5664">
        <w:t>temporary site f</w:t>
      </w:r>
      <w:r w:rsidRPr="000A5664">
        <w:t>acilities</w:t>
      </w:r>
    </w:p>
    <w:p w:rsidR="00000000" w:rsidRPr="000A5664" w:rsidP="000A5664">
      <w:pPr>
        <w:pStyle w:val="ListBullet"/>
      </w:pPr>
      <w:r w:rsidRPr="000A5664">
        <w:t>construction planning process, including:</w:t>
      </w:r>
    </w:p>
    <w:p w:rsidR="00000000" w:rsidRPr="000A5664" w:rsidP="000A5664">
      <w:pPr>
        <w:pStyle w:val="ListBullet2"/>
      </w:pPr>
      <w:r w:rsidRPr="000A5664">
        <w:t>project scheduling</w:t>
      </w:r>
    </w:p>
    <w:p w:rsidR="00000000" w:rsidRPr="000A5664" w:rsidP="000A5664">
      <w:pPr>
        <w:pStyle w:val="ListBullet2"/>
      </w:pPr>
      <w:r w:rsidRPr="000A5664">
        <w:t>critical events and milestones</w:t>
      </w:r>
    </w:p>
    <w:p w:rsidR="00000000" w:rsidRPr="000A5664" w:rsidP="000A5664">
      <w:pPr>
        <w:pStyle w:val="ListBullet2"/>
      </w:pPr>
      <w:r w:rsidRPr="000A5664">
        <w:t xml:space="preserve">labour, materials and plant and equipment coordination </w:t>
      </w:r>
    </w:p>
    <w:p w:rsidR="00000000" w:rsidRPr="000A5664" w:rsidP="000A5664">
      <w:pPr>
        <w:pStyle w:val="ListBullet"/>
      </w:pPr>
      <w:r w:rsidRPr="000A5664">
        <w:t>workplace safety requirements.</w:t>
      </w:r>
    </w:p>
    <w:p w:rsidR="00000000" w:rsidRPr="000A5664" w:rsidP="000A5664">
      <w:pPr>
        <w:pStyle w:val="AllowPageBreak"/>
      </w:pPr>
    </w:p>
    <w:p w:rsidR="00000000" w:rsidRPr="000A5664" w:rsidP="000A5664">
      <w:pPr>
        <w:pStyle w:val="Heading1"/>
      </w:pPr>
      <w:bookmarkStart w:id="4" w:name="O_1293253"/>
      <w:bookmarkEnd w:id="4"/>
      <w:r w:rsidRPr="000A5664">
        <w:t>Assessment Conditions</w:t>
      </w:r>
    </w:p>
    <w:p w:rsidR="00000000" w:rsidRPr="000A5664" w:rsidP="004B3B0C">
      <w:pPr>
        <w:pStyle w:val="BodyText"/>
      </w:pPr>
      <w:r w:rsidRPr="000A5664">
        <w:t xml:space="preserve">Assessors must meet the requirements for assessors contained in the Standards for Registered Training Organisations. </w:t>
      </w:r>
    </w:p>
    <w:p w:rsidR="00000000" w:rsidRPr="000A5664" w:rsidP="004B3B0C">
      <w:pPr>
        <w:pStyle w:val="BodyText"/>
      </w:pPr>
      <w:r w:rsidRPr="000A5664">
        <w:t xml:space="preserve">Assessment can be undertaken in the workplace or in a simulated workplace environment. </w:t>
      </w:r>
    </w:p>
    <w:p w:rsidR="00000000" w:rsidRPr="000A5664" w:rsidP="004B3B0C">
      <w:pPr>
        <w:pStyle w:val="BodyText"/>
      </w:pPr>
      <w:r w:rsidRPr="000A5664">
        <w:t xml:space="preserve">A simulated environment is one that realistically </w:t>
      </w:r>
      <w:r w:rsidRPr="000A5664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0A5664" w:rsidP="004B3B0C">
      <w:pPr>
        <w:pStyle w:val="BodyText"/>
      </w:pPr>
      <w:r w:rsidRPr="000A5664">
        <w:t>Assessors are responsible for ensuring that the person demonstrati</w:t>
      </w:r>
      <w:r w:rsidRPr="000A5664">
        <w:t>ng competency has access to:</w:t>
      </w:r>
    </w:p>
    <w:p w:rsidR="00000000" w:rsidRPr="000A5664" w:rsidP="000A5664">
      <w:pPr>
        <w:pStyle w:val="ListBullet"/>
      </w:pPr>
      <w:r w:rsidRPr="000A5664">
        <w:t>relevant project plans, specifications, codes, standards and regulations for building class</w:t>
      </w:r>
    </w:p>
    <w:p w:rsidR="00000000" w:rsidRPr="000A5664" w:rsidP="000A5664">
      <w:pPr>
        <w:pStyle w:val="ListBullet"/>
      </w:pPr>
      <w:r w:rsidRPr="000A5664">
        <w:t>organisational policies, procedures and other quality documentation to undertake the performance criteria and assessment requirements</w:t>
      </w:r>
    </w:p>
    <w:p w:rsidR="00000000" w:rsidRPr="000A5664" w:rsidP="000A5664">
      <w:pPr>
        <w:pStyle w:val="ListBullet"/>
      </w:pPr>
      <w:r w:rsidRPr="000A5664">
        <w:t>technology and applications to access, extract, integrate and compile information</w:t>
      </w:r>
    </w:p>
    <w:p w:rsidR="00000000" w:rsidRPr="000A5664" w:rsidP="000A5664">
      <w:pPr>
        <w:pStyle w:val="ListBullet"/>
      </w:pPr>
      <w:r w:rsidRPr="000A5664">
        <w:t>national and state industrial relations legislation.</w:t>
      </w:r>
    </w:p>
    <w:p w:rsidR="00000000" w:rsidRPr="000A5664" w:rsidP="000A5664">
      <w:pPr>
        <w:pStyle w:val="AllowPageBreak"/>
      </w:pPr>
    </w:p>
    <w:p w:rsidR="00000000" w:rsidRPr="000A5664" w:rsidP="000A5664">
      <w:pPr>
        <w:pStyle w:val="Heading1"/>
      </w:pPr>
      <w:bookmarkStart w:id="5" w:name="O_1293266"/>
      <w:bookmarkEnd w:id="5"/>
      <w:r w:rsidRPr="000A5664">
        <w:t>Links</w:t>
      </w:r>
    </w:p>
    <w:p w:rsidR="00000000" w:rsidRPr="000A5664" w:rsidP="004B3B0C">
      <w:pPr>
        <w:pStyle w:val="BodyText"/>
      </w:pPr>
      <w:r w:rsidRPr="000A56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51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5664" w:rsidP="000A5664"/>
    <w:sectPr w:rsidSect="000A56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64" w:rsidRPr="004B3B0C" w:rsidP="004B3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0C" w:rsidP="000A5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3B0C" w:rsidP="000A5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B3B0C" w:rsidP="000A5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664" w:rsidRPr="004B3B0C" w:rsidP="004B3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0C" w:rsidRPr="002D2AF8" w:rsidP="000A5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CPCCBC5003 Supervise the planning of on-site building and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B3B0C" w:rsidP="000A5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E0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E0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C4A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664"/>
  </w:style>
  <w:style w:type="character" w:customStyle="1" w:styleId="Heading1Char">
    <w:name w:val="Heading 1 Char"/>
    <w:basedOn w:val="DefaultParagraphFont"/>
    <w:link w:val="Heading1"/>
    <w:rsid w:val="000A5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6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6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664"/>
    <w:rPr>
      <w:b/>
      <w:spacing w:val="0"/>
    </w:rPr>
  </w:style>
  <w:style w:type="paragraph" w:customStyle="1" w:styleId="SuperTitle">
    <w:name w:val="SuperTitle"/>
    <w:basedOn w:val="Title"/>
    <w:rsid w:val="000A5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664"/>
    <w:rPr>
      <w:i/>
    </w:rPr>
  </w:style>
  <w:style w:type="paragraph" w:styleId="Caption">
    <w:name w:val="caption"/>
    <w:basedOn w:val="BodyText"/>
    <w:next w:val="Normal"/>
    <w:qFormat/>
    <w:rsid w:val="000A5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664"/>
  </w:style>
  <w:style w:type="paragraph" w:styleId="TableofFigures">
    <w:name w:val="table of figures"/>
    <w:basedOn w:val="Normal"/>
    <w:next w:val="Normal"/>
    <w:semiHidden/>
    <w:rsid w:val="000A5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6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664"/>
    <w:rPr>
      <w:rFonts w:ascii="Wingdings" w:hAnsi="Wingdings"/>
    </w:rPr>
  </w:style>
  <w:style w:type="paragraph" w:customStyle="1" w:styleId="TableHeading">
    <w:name w:val="Table Heading"/>
    <w:basedOn w:val="HeadingBase"/>
    <w:rsid w:val="000A5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664"/>
    <w:rPr>
      <w:color w:val="0033CC"/>
      <w:u w:val="none"/>
    </w:rPr>
  </w:style>
  <w:style w:type="paragraph" w:customStyle="1" w:styleId="BodyTextRight">
    <w:name w:val="Body Text Right"/>
    <w:basedOn w:val="BodyText"/>
    <w:rsid w:val="000A5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6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664"/>
    <w:rPr>
      <w:sz w:val="32"/>
    </w:rPr>
  </w:style>
  <w:style w:type="paragraph" w:customStyle="1" w:styleId="HeadingProcedure">
    <w:name w:val="Heading Procedure"/>
    <w:basedOn w:val="HeadingBase"/>
    <w:next w:val="Normal"/>
    <w:rsid w:val="000A5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664"/>
    <w:pPr>
      <w:spacing w:before="60" w:after="60"/>
    </w:pPr>
  </w:style>
  <w:style w:type="paragraph" w:styleId="ListContinue">
    <w:name w:val="List Continue"/>
    <w:basedOn w:val="List"/>
    <w:rsid w:val="000A5664"/>
    <w:pPr>
      <w:ind w:firstLine="0"/>
    </w:pPr>
  </w:style>
  <w:style w:type="paragraph" w:customStyle="1" w:styleId="ListNote">
    <w:name w:val="List Note"/>
    <w:basedOn w:val="List"/>
    <w:rsid w:val="000A5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664"/>
    <w:rPr>
      <w:rFonts w:ascii="Courier New" w:hAnsi="Courier New"/>
    </w:rPr>
  </w:style>
  <w:style w:type="paragraph" w:customStyle="1" w:styleId="NoteBullet">
    <w:name w:val="Note Bullet"/>
    <w:basedOn w:val="Note"/>
    <w:rsid w:val="000A5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6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664"/>
    <w:rPr>
      <w:b/>
      <w:smallCaps/>
    </w:rPr>
  </w:style>
  <w:style w:type="paragraph" w:customStyle="1" w:styleId="TableListNumber">
    <w:name w:val="Table List Number"/>
    <w:basedOn w:val="ListNumber"/>
    <w:rsid w:val="000A5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664"/>
    <w:pPr>
      <w:numPr>
        <w:numId w:val="9"/>
      </w:numPr>
    </w:pPr>
  </w:style>
  <w:style w:type="paragraph" w:customStyle="1" w:styleId="ListAlpha2">
    <w:name w:val="List Alpha 2"/>
    <w:basedOn w:val="List2"/>
    <w:rsid w:val="000A5664"/>
    <w:pPr>
      <w:numPr>
        <w:numId w:val="8"/>
      </w:numPr>
    </w:pPr>
  </w:style>
  <w:style w:type="paragraph" w:styleId="List2">
    <w:name w:val="List 2"/>
    <w:basedOn w:val="BodyText"/>
    <w:rsid w:val="000A5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6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6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664"/>
    <w:pPr>
      <w:numPr>
        <w:numId w:val="4"/>
      </w:numPr>
    </w:pPr>
  </w:style>
  <w:style w:type="paragraph" w:styleId="ListContinue2">
    <w:name w:val="List Continue 2"/>
    <w:basedOn w:val="List2"/>
    <w:rsid w:val="000A5664"/>
    <w:pPr>
      <w:ind w:firstLine="0"/>
    </w:pPr>
  </w:style>
  <w:style w:type="paragraph" w:styleId="ListContinue3">
    <w:name w:val="List Continue 3"/>
    <w:basedOn w:val="List3"/>
    <w:rsid w:val="000A5664"/>
    <w:pPr>
      <w:ind w:left="1021" w:firstLine="0"/>
    </w:pPr>
  </w:style>
  <w:style w:type="paragraph" w:styleId="ListContinue4">
    <w:name w:val="List Continue 4"/>
    <w:basedOn w:val="List4"/>
    <w:rsid w:val="000A5664"/>
    <w:pPr>
      <w:ind w:firstLine="0"/>
    </w:pPr>
  </w:style>
  <w:style w:type="paragraph" w:styleId="ListContinue5">
    <w:name w:val="List Continue 5"/>
    <w:basedOn w:val="List5"/>
    <w:rsid w:val="000A5664"/>
    <w:pPr>
      <w:ind w:firstLine="0"/>
    </w:pPr>
  </w:style>
  <w:style w:type="paragraph" w:styleId="ListNumber3">
    <w:name w:val="List Number 3"/>
    <w:basedOn w:val="List3"/>
    <w:rsid w:val="000A5664"/>
    <w:pPr>
      <w:numPr>
        <w:numId w:val="5"/>
      </w:numPr>
    </w:pPr>
  </w:style>
  <w:style w:type="paragraph" w:styleId="ListNumber4">
    <w:name w:val="List Number 4"/>
    <w:basedOn w:val="List4"/>
    <w:rsid w:val="000A5664"/>
    <w:pPr>
      <w:numPr>
        <w:numId w:val="6"/>
      </w:numPr>
    </w:pPr>
  </w:style>
  <w:style w:type="paragraph" w:styleId="ListNumber5">
    <w:name w:val="List Number 5"/>
    <w:basedOn w:val="List5"/>
    <w:rsid w:val="000A5664"/>
    <w:pPr>
      <w:numPr>
        <w:numId w:val="7"/>
      </w:numPr>
    </w:pPr>
  </w:style>
  <w:style w:type="paragraph" w:styleId="BlockText">
    <w:name w:val="Block Text"/>
    <w:basedOn w:val="Normal"/>
    <w:rsid w:val="000A5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664"/>
    <w:rPr>
      <w:sz w:val="16"/>
      <w:vertAlign w:val="superscript"/>
    </w:rPr>
  </w:style>
  <w:style w:type="character" w:customStyle="1" w:styleId="Symbols">
    <w:name w:val="Symbols"/>
    <w:basedOn w:val="DefaultParagraphFont"/>
    <w:rsid w:val="000A5664"/>
    <w:rPr>
      <w:rFonts w:ascii="Symbol" w:hAnsi="Symbol"/>
    </w:rPr>
  </w:style>
  <w:style w:type="character" w:customStyle="1" w:styleId="MenuOptions">
    <w:name w:val="Menu Options"/>
    <w:basedOn w:val="DefaultParagraphFont"/>
    <w:rsid w:val="000A5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664"/>
    <w:rPr>
      <w:b/>
    </w:rPr>
  </w:style>
  <w:style w:type="character" w:customStyle="1" w:styleId="Underlined">
    <w:name w:val="Underlined"/>
    <w:basedOn w:val="DefaultParagraphFont"/>
    <w:rsid w:val="000A5664"/>
    <w:rPr>
      <w:u w:val="single"/>
    </w:rPr>
  </w:style>
  <w:style w:type="paragraph" w:customStyle="1" w:styleId="TableBodyTextRight">
    <w:name w:val="Table Body Text Right"/>
    <w:basedOn w:val="TableBodyText"/>
    <w:rsid w:val="000A5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664"/>
    <w:rPr>
      <w:sz w:val="18"/>
    </w:rPr>
  </w:style>
  <w:style w:type="paragraph" w:customStyle="1" w:styleId="BodySmallRight">
    <w:name w:val="Body Small Right"/>
    <w:basedOn w:val="BodyTextRight"/>
    <w:rsid w:val="000A5664"/>
    <w:rPr>
      <w:sz w:val="18"/>
      <w:szCs w:val="18"/>
    </w:rPr>
  </w:style>
  <w:style w:type="paragraph" w:customStyle="1" w:styleId="MarginEdition">
    <w:name w:val="Margin Edition"/>
    <w:basedOn w:val="MarginNote"/>
    <w:rsid w:val="000A5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664"/>
    <w:rPr>
      <w:sz w:val="2"/>
      <w:szCs w:val="2"/>
    </w:rPr>
  </w:style>
  <w:style w:type="character" w:customStyle="1" w:styleId="Small">
    <w:name w:val="Small"/>
    <w:basedOn w:val="DefaultParagraphFont"/>
    <w:rsid w:val="000A5664"/>
    <w:rPr>
      <w:sz w:val="16"/>
    </w:rPr>
  </w:style>
  <w:style w:type="paragraph" w:customStyle="1" w:styleId="WideTable">
    <w:name w:val="Wide Table"/>
    <w:basedOn w:val="Normal"/>
    <w:rsid w:val="000A5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664"/>
  </w:style>
  <w:style w:type="paragraph" w:styleId="Quote">
    <w:name w:val="Quote"/>
    <w:basedOn w:val="Heading1"/>
    <w:link w:val="QuoteChar"/>
    <w:qFormat/>
    <w:rsid w:val="000A5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664"/>
    <w:pPr>
      <w:pageBreakBefore/>
    </w:pPr>
  </w:style>
  <w:style w:type="paragraph" w:customStyle="1" w:styleId="Border">
    <w:name w:val="Border"/>
    <w:basedOn w:val="Normal"/>
    <w:qFormat/>
    <w:rsid w:val="000A5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664"/>
    <w:rPr>
      <w:u w:val="single"/>
    </w:rPr>
  </w:style>
  <w:style w:type="character" w:customStyle="1" w:styleId="BoldandItalics">
    <w:name w:val="Bold and Italics"/>
    <w:qFormat/>
    <w:rsid w:val="000A5664"/>
    <w:rPr>
      <w:b/>
      <w:i/>
      <w:u w:val="none"/>
    </w:rPr>
  </w:style>
  <w:style w:type="paragraph" w:styleId="BalloonText">
    <w:name w:val="Balloon Text"/>
    <w:basedOn w:val="Normal"/>
    <w:link w:val="BalloonTextChar"/>
    <w:rsid w:val="000A5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664"/>
    <w:pPr>
      <w:spacing w:before="0" w:after="0"/>
    </w:pPr>
  </w:style>
  <w:style w:type="paragraph" w:customStyle="1" w:styleId="BodyTextBold">
    <w:name w:val="Body Text Bold"/>
    <w:basedOn w:val="BodyText"/>
    <w:qFormat/>
    <w:rsid w:val="000A5664"/>
    <w:rPr>
      <w:b/>
    </w:rPr>
  </w:style>
  <w:style w:type="character" w:styleId="Hyperlink">
    <w:name w:val="Hyperlink"/>
    <w:basedOn w:val="DefaultParagraphFont"/>
    <w:uiPriority w:val="99"/>
    <w:unhideWhenUsed/>
    <w:rsid w:val="004B3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3028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CPCCBC5003 Supervise the planning of on-site building and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