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0A71" w:rsidP="00C70A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CPCCBC5001 Apply building codes and standards to the construction process for Type B construction</w:t>
      </w:r>
      <w:r>
        <w:fldChar w:fldCharType="end"/>
      </w:r>
    </w:p>
    <w:p w:rsidR="00C70A71" w:rsidP="00C70A71">
      <w:pPr>
        <w:pStyle w:val="Version"/>
        <w:sectPr w:rsidSect="00864B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64B7D" w:rsidP="00864B7D">
      <w:pPr>
        <w:pStyle w:val="SuperHeading"/>
      </w:pPr>
      <w:r w:rsidRPr="00864B7D">
        <w:t>CPCCBC5001 Apply building codes and standards to the construction process for Type B construction</w:t>
      </w:r>
    </w:p>
    <w:p w:rsidR="00000000" w:rsidRPr="00864B7D" w:rsidP="00864B7D">
      <w:pPr>
        <w:pStyle w:val="Heading1"/>
      </w:pPr>
      <w:bookmarkStart w:id="1" w:name="O_1293168"/>
      <w:bookmarkEnd w:id="1"/>
      <w:r w:rsidRPr="00864B7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64B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B7D">
            <w:pPr>
              <w:pStyle w:val="BodyText"/>
              <w:rPr>
                <w:lang w:val="en-NZ"/>
              </w:rPr>
            </w:pPr>
            <w:r w:rsidRPr="00864B7D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B7D">
            <w:pPr>
              <w:pStyle w:val="BodyText"/>
              <w:rPr>
                <w:lang w:val="en-NZ"/>
              </w:rPr>
            </w:pPr>
            <w:r w:rsidRPr="00864B7D">
              <w:t>Updated reference to general construction induction training program.</w:t>
            </w:r>
          </w:p>
        </w:tc>
      </w:tr>
      <w:tr w:rsidTr="00864B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B7D">
            <w:pPr>
              <w:pStyle w:val="BodyText"/>
              <w:rPr>
                <w:lang w:val="en-NZ"/>
              </w:rPr>
            </w:pPr>
            <w:r w:rsidRPr="00864B7D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B7D" w:rsidP="00864B7D">
            <w:pPr>
              <w:pStyle w:val="BodyText"/>
            </w:pPr>
            <w:r w:rsidRPr="00864B7D">
              <w:t>This version first released with CPC Construction, Plumbing and Services Training Package Release 5.0.</w:t>
            </w:r>
          </w:p>
          <w:p w:rsidR="00000000" w:rsidRPr="00864B7D" w:rsidP="00864B7D">
            <w:pPr>
              <w:pStyle w:val="BodyText"/>
            </w:pPr>
            <w:r w:rsidRPr="00864B7D">
              <w:t xml:space="preserve">Supersedes and is equivalent to CPCCBC5001B Apply building codes and standards to the construction process for medium rise building projects.  Change to </w:t>
            </w:r>
            <w:r w:rsidRPr="00864B7D">
              <w:t>title.  Updated to meet the Standards for Training Packages 2012.</w:t>
            </w:r>
          </w:p>
        </w:tc>
      </w:tr>
    </w:tbl>
    <w:p w:rsidR="00000000" w:rsidRPr="00864B7D" w:rsidP="00864B7D">
      <w:pPr>
        <w:pStyle w:val="BodyText"/>
      </w:pPr>
    </w:p>
    <w:p w:rsidR="00000000" w:rsidRPr="00864B7D" w:rsidP="00864B7D">
      <w:pPr>
        <w:pStyle w:val="AllowPageBreak"/>
      </w:pPr>
    </w:p>
    <w:p w:rsidR="00000000" w:rsidRPr="00864B7D" w:rsidP="00864B7D">
      <w:pPr>
        <w:pStyle w:val="Heading1"/>
      </w:pPr>
      <w:bookmarkStart w:id="2" w:name="O_1293167"/>
      <w:bookmarkEnd w:id="2"/>
      <w:r w:rsidRPr="00864B7D">
        <w:t>Application</w:t>
      </w:r>
    </w:p>
    <w:p w:rsidR="00000000" w:rsidRPr="00864B7D" w:rsidP="00C70A71">
      <w:pPr>
        <w:pStyle w:val="BodyText"/>
      </w:pPr>
      <w:r w:rsidRPr="00864B7D">
        <w:t xml:space="preserve">This unit of competency specifies the skills and knowledge required to access, interpret and apply relevant building codes and standards to the construction </w:t>
      </w:r>
      <w:r w:rsidRPr="00864B7D">
        <w:t>processes for Type B construction. It includes interpreting the National Construction Code (NCC) and other codes and standards related to a specific building.</w:t>
      </w:r>
    </w:p>
    <w:p w:rsidR="00000000" w:rsidRPr="00864B7D" w:rsidP="00C70A71">
      <w:pPr>
        <w:pStyle w:val="BodyText"/>
      </w:pPr>
      <w:r w:rsidRPr="00864B7D">
        <w:t>It applies to NCC classifications:</w:t>
      </w:r>
    </w:p>
    <w:p w:rsidR="00000000" w:rsidRPr="00864B7D" w:rsidP="00864B7D">
      <w:pPr>
        <w:pStyle w:val="ListBullet"/>
      </w:pPr>
      <w:r w:rsidRPr="00864B7D">
        <w:t xml:space="preserve">Commercial - Class 2 to 9, Type B </w:t>
      </w:r>
    </w:p>
    <w:p w:rsidR="00000000" w:rsidRPr="00864B7D" w:rsidP="00C70A71">
      <w:pPr>
        <w:pStyle w:val="BodyText"/>
      </w:pPr>
      <w:r w:rsidRPr="00864B7D">
        <w:t>This unit of competency applies to builders, project managers and related construction industry professionals responsible for ensuring compliance with building codes and standards in the building and construction industry.</w:t>
      </w:r>
    </w:p>
    <w:p w:rsidR="00000000" w:rsidRPr="00864B7D" w:rsidP="00C70A71">
      <w:pPr>
        <w:pStyle w:val="BodyText"/>
      </w:pPr>
      <w:r w:rsidRPr="00864B7D">
        <w:t>Completion of the general constru</w:t>
      </w:r>
      <w:r w:rsidRPr="00864B7D">
        <w:t xml:space="preserve">ction induction training program specified by the model Code of Practice for Construction Work is required for any person who is to carry out construction work. Achievement of </w:t>
      </w:r>
      <w:r w:rsidRPr="00864B7D">
        <w:rPr>
          <w:rStyle w:val="Emphasis"/>
        </w:rPr>
        <w:t>CPCWHS1001</w:t>
      </w:r>
      <w:r w:rsidRPr="00864B7D">
        <w:t xml:space="preserve"> </w:t>
      </w:r>
      <w:r w:rsidRPr="00864B7D">
        <w:rPr>
          <w:rStyle w:val="Emphasis"/>
        </w:rPr>
        <w:t xml:space="preserve">Prepare to work safely in the construction industry </w:t>
      </w:r>
      <w:r w:rsidRPr="00864B7D">
        <w:t>meets this requir</w:t>
      </w:r>
      <w:r w:rsidRPr="00864B7D">
        <w:t>ement.</w:t>
      </w:r>
    </w:p>
    <w:p w:rsidR="00000000" w:rsidRPr="00864B7D" w:rsidP="00C70A71">
      <w:pPr>
        <w:pStyle w:val="BodyText"/>
      </w:pPr>
      <w:r w:rsidRPr="00864B7D">
        <w:t>Licensing, regulatory or registration requirements apply to this unit of competency in some jurisdictions. Relevant state and territory regulatory authorities should be consulted to confirm these requirements.</w:t>
      </w:r>
    </w:p>
    <w:p w:rsidR="00000000" w:rsidRPr="00864B7D" w:rsidP="00864B7D">
      <w:pPr>
        <w:pStyle w:val="Heading1"/>
      </w:pPr>
      <w:bookmarkStart w:id="3" w:name="O_1293166"/>
      <w:bookmarkEnd w:id="3"/>
      <w:r w:rsidRPr="00864B7D">
        <w:t>Pre-requisite Unit</w:t>
      </w:r>
    </w:p>
    <w:p w:rsidR="00000000" w:rsidRPr="00864B7D" w:rsidP="00C70A71">
      <w:pPr>
        <w:pStyle w:val="BodyText"/>
      </w:pPr>
      <w:r w:rsidRPr="00864B7D">
        <w:t>N</w:t>
      </w:r>
      <w:r w:rsidRPr="00864B7D">
        <w:t>il.</w:t>
      </w:r>
    </w:p>
    <w:p w:rsidR="00000000" w:rsidRPr="00864B7D" w:rsidP="00864B7D">
      <w:pPr>
        <w:pStyle w:val="Heading1"/>
      </w:pPr>
      <w:bookmarkStart w:id="4" w:name="O_1293165"/>
      <w:bookmarkEnd w:id="4"/>
      <w:r w:rsidRPr="00864B7D">
        <w:t>Unit Sector</w:t>
      </w:r>
    </w:p>
    <w:p w:rsidR="00000000" w:rsidRPr="00864B7D" w:rsidP="00C70A71">
      <w:pPr>
        <w:pStyle w:val="BodyText"/>
      </w:pPr>
      <w:r w:rsidRPr="00864B7D">
        <w:t>Building and Construction</w:t>
      </w:r>
    </w:p>
    <w:p w:rsidR="00000000" w:rsidRPr="00864B7D" w:rsidP="00864B7D">
      <w:pPr>
        <w:pStyle w:val="Heading1"/>
      </w:pPr>
      <w:bookmarkStart w:id="5" w:name="O_1293164"/>
      <w:bookmarkEnd w:id="5"/>
      <w:r w:rsidRPr="00864B7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864B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B7D">
            <w:pPr>
              <w:pStyle w:val="BodyText"/>
              <w:rPr>
                <w:lang w:val="en-NZ"/>
              </w:rPr>
            </w:pPr>
            <w:r w:rsidRPr="00864B7D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B7D">
            <w:pPr>
              <w:pStyle w:val="BodyText"/>
              <w:rPr>
                <w:lang w:val="en-NZ"/>
              </w:rPr>
            </w:pPr>
            <w:r w:rsidRPr="00864B7D">
              <w:t>Performance criteria describe what needs to be done to demonstrate achievement of the element.</w:t>
            </w:r>
          </w:p>
        </w:tc>
      </w:tr>
      <w:tr w:rsidTr="00864B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B7D">
            <w:pPr>
              <w:pStyle w:val="BodyText"/>
              <w:rPr>
                <w:lang w:val="en-NZ"/>
              </w:rPr>
            </w:pPr>
            <w:r w:rsidRPr="00864B7D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B7D">
            <w:pPr>
              <w:pStyle w:val="BodyText"/>
              <w:rPr>
                <w:lang w:val="en-NZ"/>
              </w:rPr>
            </w:pPr>
            <w:r w:rsidRPr="00864B7D">
              <w:t>Classify buildings.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B7D">
            <w:pPr>
              <w:pStyle w:val="BodyText"/>
              <w:rPr>
                <w:lang w:val="en-NZ"/>
              </w:rPr>
            </w:pPr>
            <w:r w:rsidRPr="00864B7D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B7D">
            <w:pPr>
              <w:pStyle w:val="BodyText"/>
              <w:rPr>
                <w:lang w:val="en-NZ"/>
              </w:rPr>
            </w:pPr>
            <w:r w:rsidRPr="00864B7D">
              <w:t>Determine the nature, use and arrangement of buildings.</w:t>
            </w:r>
          </w:p>
        </w:tc>
      </w:tr>
      <w:tr w:rsidTr="00864B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B7D">
            <w:pPr>
              <w:pStyle w:val="BodyText"/>
              <w:rPr>
                <w:lang w:val="en-NZ"/>
              </w:rPr>
            </w:pPr>
            <w:r w:rsidRPr="00864B7D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B7D">
            <w:pPr>
              <w:pStyle w:val="BodyText"/>
              <w:rPr>
                <w:lang w:val="en-NZ"/>
              </w:rPr>
            </w:pPr>
            <w:r w:rsidRPr="00864B7D">
              <w:t xml:space="preserve">Apply NCC criteria to determine the defined building classification. </w:t>
            </w:r>
          </w:p>
        </w:tc>
      </w:tr>
      <w:tr w:rsidTr="00864B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B7D">
            <w:pPr>
              <w:pStyle w:val="BodyText"/>
              <w:rPr>
                <w:lang w:val="en-NZ"/>
              </w:rPr>
            </w:pPr>
            <w:r w:rsidRPr="00864B7D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B7D">
            <w:pPr>
              <w:pStyle w:val="BodyText"/>
              <w:rPr>
                <w:lang w:val="en-NZ"/>
              </w:rPr>
            </w:pPr>
            <w:r w:rsidRPr="00864B7D">
              <w:t>Identify relevant Performance Requirements of the NCC that apply to a project.</w:t>
            </w:r>
          </w:p>
        </w:tc>
      </w:tr>
      <w:tr w:rsidTr="00864B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B7D">
            <w:pPr>
              <w:pStyle w:val="BodyText"/>
              <w:rPr>
                <w:lang w:val="en-NZ"/>
              </w:rPr>
            </w:pPr>
            <w:r w:rsidRPr="00864B7D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B7D">
            <w:pPr>
              <w:pStyle w:val="BodyText"/>
              <w:rPr>
                <w:lang w:val="en-NZ"/>
              </w:rPr>
            </w:pPr>
            <w:r w:rsidRPr="00864B7D">
              <w:t xml:space="preserve">Identify compliance and assess non-compliance against the NCC Performance Requirements. </w:t>
            </w:r>
          </w:p>
        </w:tc>
      </w:tr>
      <w:tr w:rsidTr="00864B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B7D">
            <w:pPr>
              <w:pStyle w:val="BodyText"/>
              <w:rPr>
                <w:lang w:val="en-NZ"/>
              </w:rPr>
            </w:pPr>
          </w:p>
        </w:tc>
      </w:tr>
      <w:tr w:rsidTr="00864B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B7D">
            <w:pPr>
              <w:pStyle w:val="BodyText"/>
              <w:rPr>
                <w:lang w:val="en-NZ"/>
              </w:rPr>
            </w:pPr>
            <w:r w:rsidRPr="00864B7D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B7D">
            <w:pPr>
              <w:pStyle w:val="BodyText"/>
              <w:rPr>
                <w:lang w:val="en-NZ"/>
              </w:rPr>
            </w:pPr>
            <w:r w:rsidRPr="00864B7D">
              <w:t>Determine compliance solutions within the NCC.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B7D">
            <w:pPr>
              <w:pStyle w:val="BodyText"/>
              <w:rPr>
                <w:lang w:val="en-NZ"/>
              </w:rPr>
            </w:pPr>
            <w:r w:rsidRPr="00864B7D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B7D">
            <w:pPr>
              <w:pStyle w:val="BodyText"/>
              <w:rPr>
                <w:lang w:val="en-NZ"/>
              </w:rPr>
            </w:pPr>
            <w:r w:rsidRPr="00864B7D">
              <w:t>Determine Performance Solutions to meet the Performance Requirements.</w:t>
            </w:r>
          </w:p>
        </w:tc>
      </w:tr>
      <w:tr w:rsidTr="00864B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B7D">
            <w:pPr>
              <w:pStyle w:val="BodyText"/>
              <w:rPr>
                <w:lang w:val="en-NZ"/>
              </w:rPr>
            </w:pPr>
            <w:r w:rsidRPr="00864B7D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B7D">
            <w:pPr>
              <w:pStyle w:val="BodyText"/>
              <w:rPr>
                <w:lang w:val="en-NZ"/>
              </w:rPr>
            </w:pPr>
            <w:r w:rsidRPr="00864B7D">
              <w:t>Discuss options with relevant persons to necessitate design or construction change.</w:t>
            </w:r>
          </w:p>
        </w:tc>
      </w:tr>
      <w:tr w:rsidTr="00864B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B7D">
            <w:pPr>
              <w:pStyle w:val="BodyText"/>
              <w:rPr>
                <w:lang w:val="en-NZ"/>
              </w:rPr>
            </w:pPr>
            <w:r w:rsidRPr="00864B7D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B7D">
            <w:pPr>
              <w:pStyle w:val="BodyText"/>
              <w:rPr>
                <w:lang w:val="en-NZ"/>
              </w:rPr>
            </w:pPr>
            <w:r w:rsidRPr="00864B7D">
              <w:t>Apply Deem-to-Satisfy (DTS) solution with supporting evidence to comply with the Performance Requirements.</w:t>
            </w:r>
          </w:p>
        </w:tc>
      </w:tr>
      <w:tr w:rsidTr="00864B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B7D">
            <w:pPr>
              <w:pStyle w:val="BodyText"/>
              <w:rPr>
                <w:lang w:val="en-NZ"/>
              </w:rPr>
            </w:pPr>
            <w:r w:rsidRPr="00864B7D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B7D">
            <w:pPr>
              <w:pStyle w:val="BodyText"/>
              <w:rPr>
                <w:lang w:val="en-NZ"/>
              </w:rPr>
            </w:pPr>
            <w:r w:rsidRPr="00864B7D">
              <w:t>Consider Performance Solutions and supporting evidence to achieve compliance with Performance Requirements.</w:t>
            </w:r>
          </w:p>
        </w:tc>
      </w:tr>
      <w:tr w:rsidTr="00864B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B7D">
            <w:pPr>
              <w:pStyle w:val="BodyText"/>
              <w:rPr>
                <w:lang w:val="en-NZ"/>
              </w:rPr>
            </w:pPr>
            <w:r w:rsidRPr="00864B7D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B7D">
            <w:pPr>
              <w:pStyle w:val="BodyText"/>
              <w:rPr>
                <w:lang w:val="en-NZ"/>
              </w:rPr>
            </w:pPr>
            <w:r w:rsidRPr="00864B7D">
              <w:t>Document performance-based solutions in accordance with organisational quality procedures and processes.</w:t>
            </w:r>
          </w:p>
        </w:tc>
      </w:tr>
      <w:tr w:rsidTr="00864B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B7D">
            <w:pPr>
              <w:pStyle w:val="BodyText"/>
              <w:rPr>
                <w:lang w:val="en-NZ"/>
              </w:rPr>
            </w:pPr>
            <w:r w:rsidRPr="00864B7D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B7D">
            <w:pPr>
              <w:pStyle w:val="BodyText"/>
              <w:rPr>
                <w:lang w:val="en-NZ"/>
              </w:rPr>
            </w:pPr>
            <w:r w:rsidRPr="00864B7D">
              <w:t>Complete and compile relevant</w:t>
            </w:r>
            <w:r w:rsidRPr="00864B7D">
              <w:t xml:space="preserve"> documentation and evidence that complies with NCC Performance Requirements.</w:t>
            </w:r>
          </w:p>
        </w:tc>
      </w:tr>
      <w:tr w:rsidTr="00864B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B7D">
            <w:pPr>
              <w:pStyle w:val="BodyText"/>
              <w:rPr>
                <w:lang w:val="en-NZ"/>
              </w:rPr>
            </w:pPr>
          </w:p>
        </w:tc>
      </w:tr>
      <w:tr w:rsidTr="00864B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B7D">
            <w:pPr>
              <w:pStyle w:val="BodyText"/>
              <w:rPr>
                <w:lang w:val="en-NZ"/>
              </w:rPr>
            </w:pPr>
            <w:r w:rsidRPr="00864B7D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B7D">
            <w:pPr>
              <w:pStyle w:val="BodyText"/>
              <w:rPr>
                <w:lang w:val="en-NZ"/>
              </w:rPr>
            </w:pPr>
            <w:r w:rsidRPr="00864B7D">
              <w:t>Apply fire protection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B7D">
            <w:pPr>
              <w:pStyle w:val="BodyText"/>
              <w:rPr>
                <w:lang w:val="en-NZ"/>
              </w:rPr>
            </w:pPr>
            <w:r w:rsidRPr="00864B7D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B7D">
            <w:pPr>
              <w:pStyle w:val="BodyText"/>
              <w:rPr>
                <w:lang w:val="en-NZ"/>
              </w:rPr>
            </w:pPr>
            <w:r w:rsidRPr="00864B7D">
              <w:t>Identify passive and active fire control elements required by relevant legislation.</w:t>
            </w:r>
          </w:p>
        </w:tc>
      </w:tr>
      <w:tr w:rsidTr="00864B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B7D">
            <w:pPr>
              <w:pStyle w:val="BodyText"/>
              <w:rPr>
                <w:lang w:val="en-NZ"/>
              </w:rPr>
            </w:pPr>
            <w:r w:rsidRPr="00864B7D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B7D">
            <w:pPr>
              <w:pStyle w:val="BodyText"/>
              <w:rPr>
                <w:lang w:val="en-NZ"/>
              </w:rPr>
            </w:pPr>
            <w:r w:rsidRPr="00864B7D">
              <w:t>Determine level of fire resistance required for the construction of buildings up to three storeys.</w:t>
            </w:r>
          </w:p>
        </w:tc>
      </w:tr>
      <w:tr w:rsidTr="00864B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B7D">
            <w:pPr>
              <w:pStyle w:val="BodyText"/>
              <w:rPr>
                <w:lang w:val="en-NZ"/>
              </w:rPr>
            </w:pPr>
            <w:r w:rsidRPr="00864B7D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B7D">
            <w:pPr>
              <w:pStyle w:val="BodyText"/>
              <w:rPr>
                <w:lang w:val="en-NZ"/>
              </w:rPr>
            </w:pPr>
            <w:r w:rsidRPr="00864B7D">
              <w:t>Apply NCC requirements with respect to passive and active fire protection to buildings up to three storeys.</w:t>
            </w:r>
          </w:p>
        </w:tc>
      </w:tr>
      <w:tr w:rsidTr="00864B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B7D">
            <w:pPr>
              <w:pStyle w:val="BodyText"/>
              <w:rPr>
                <w:lang w:val="en-NZ"/>
              </w:rPr>
            </w:pPr>
            <w:r w:rsidRPr="00864B7D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B7D" w:rsidP="00864B7D">
            <w:pPr>
              <w:pStyle w:val="BodyText"/>
            </w:pPr>
            <w:r w:rsidRPr="00864B7D">
              <w:t>Check passive and active fire protection requirements are applied during and on completion of works.</w:t>
            </w:r>
          </w:p>
        </w:tc>
      </w:tr>
    </w:tbl>
    <w:p w:rsidR="00000000" w:rsidRPr="00864B7D" w:rsidP="00864B7D">
      <w:pPr>
        <w:pStyle w:val="BodyText"/>
      </w:pPr>
    </w:p>
    <w:p w:rsidR="00000000" w:rsidRPr="00864B7D" w:rsidP="00864B7D">
      <w:pPr>
        <w:pStyle w:val="AllowPageBreak"/>
      </w:pPr>
    </w:p>
    <w:p w:rsidR="00000000" w:rsidRPr="00864B7D" w:rsidP="00864B7D">
      <w:pPr>
        <w:pStyle w:val="Heading1"/>
      </w:pPr>
      <w:bookmarkStart w:id="6" w:name="O_1293163"/>
      <w:bookmarkEnd w:id="6"/>
      <w:r w:rsidRPr="00864B7D">
        <w:t>Foundation Skills</w:t>
      </w:r>
    </w:p>
    <w:p w:rsidR="00000000" w:rsidRPr="00864B7D" w:rsidP="00C70A71">
      <w:pPr>
        <w:pStyle w:val="BodyText"/>
      </w:pPr>
      <w:r w:rsidRPr="00864B7D">
        <w:t xml:space="preserve">As well as the foundation skills explicit in the performance criteria of this unit, candidates require: </w:t>
      </w:r>
    </w:p>
    <w:p w:rsidR="00000000" w:rsidRPr="00864B7D" w:rsidP="00864B7D">
      <w:pPr>
        <w:pStyle w:val="ListBullet"/>
      </w:pPr>
      <w:r w:rsidRPr="00864B7D">
        <w:t>technology</w:t>
      </w:r>
      <w:r w:rsidRPr="00864B7D">
        <w:t xml:space="preserve"> skills to:</w:t>
      </w:r>
    </w:p>
    <w:p w:rsidR="00000000" w:rsidRPr="00864B7D" w:rsidP="00864B7D">
      <w:pPr>
        <w:pStyle w:val="ListBullet2"/>
      </w:pPr>
      <w:r w:rsidRPr="00864B7D">
        <w:t>use communication tools and devices to communicate and collaborate effectively with others</w:t>
      </w:r>
    </w:p>
    <w:p w:rsidR="00000000" w:rsidRPr="00864B7D" w:rsidP="00864B7D">
      <w:pPr>
        <w:pStyle w:val="ListBullet2"/>
      </w:pPr>
      <w:r w:rsidRPr="00864B7D">
        <w:t>use applications to access, extract and share information.</w:t>
      </w:r>
    </w:p>
    <w:p w:rsidR="00000000" w:rsidRPr="00864B7D" w:rsidP="00864B7D">
      <w:pPr>
        <w:pStyle w:val="AllowPageBreak"/>
      </w:pPr>
    </w:p>
    <w:p w:rsidR="00000000" w:rsidRPr="00864B7D" w:rsidP="00864B7D">
      <w:pPr>
        <w:pStyle w:val="Heading1"/>
      </w:pPr>
      <w:bookmarkStart w:id="7" w:name="O_1293162"/>
      <w:bookmarkEnd w:id="7"/>
      <w:r w:rsidRPr="00864B7D">
        <w:t>Unit Mapping Information</w:t>
      </w:r>
    </w:p>
    <w:p w:rsidR="00000000" w:rsidRPr="00864B7D" w:rsidP="00C70A71">
      <w:pPr>
        <w:pStyle w:val="BodyText"/>
      </w:pPr>
      <w:r w:rsidRPr="00864B7D">
        <w:t>Supersedes and is equivalent to CPCCBC5001B Apply building codes and standards to the construction process for medium rise building projects.</w:t>
      </w:r>
    </w:p>
    <w:p w:rsidR="00000000" w:rsidRPr="00864B7D" w:rsidP="00864B7D">
      <w:pPr>
        <w:pStyle w:val="Heading1"/>
      </w:pPr>
      <w:bookmarkStart w:id="8" w:name="O_1293169"/>
      <w:bookmarkEnd w:id="8"/>
      <w:r w:rsidRPr="00864B7D">
        <w:t>Links</w:t>
      </w:r>
    </w:p>
    <w:p w:rsidR="00000000" w:rsidRPr="00864B7D" w:rsidP="00C70A71">
      <w:pPr>
        <w:pStyle w:val="BodyText"/>
      </w:pPr>
      <w:r w:rsidRPr="00864B7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C2C6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64B7D" w:rsidP="00864B7D"/>
    <w:sectPr w:rsidSect="00864B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B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B7D" w:rsidRPr="00C70A71" w:rsidP="00C70A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B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A71" w:rsidP="00864B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0A71" w:rsidP="00864B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70A71" w:rsidP="00864B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B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A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4B7D" w:rsidRPr="00C70A71" w:rsidP="00C70A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B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A71" w:rsidRPr="002D2AF8" w:rsidP="00864B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CPCCBC5001 Apply building codes and standards to the construction process for Type B construction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C70A71" w:rsidP="00864B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4451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D066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02679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4B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4B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4B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4B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4B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4B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4B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4B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4B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4B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4B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4B7D"/>
  </w:style>
  <w:style w:type="character" w:customStyle="1" w:styleId="Heading1Char">
    <w:name w:val="Heading 1 Char"/>
    <w:basedOn w:val="DefaultParagraphFont"/>
    <w:link w:val="Heading1"/>
    <w:rsid w:val="00864B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4B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4B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4B7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64B7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64B7D"/>
    <w:rPr>
      <w:i/>
    </w:rPr>
  </w:style>
  <w:style w:type="paragraph" w:customStyle="1" w:styleId="SuperHeading">
    <w:name w:val="SuperHeading"/>
    <w:basedOn w:val="Normal"/>
    <w:rsid w:val="00864B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4B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4B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4B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4B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4B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4B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4B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4B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4B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4B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4B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4B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4B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4B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4B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4B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4B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4B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4B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4B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4B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64B7D"/>
    <w:rPr>
      <w:b/>
      <w:spacing w:val="0"/>
    </w:rPr>
  </w:style>
  <w:style w:type="paragraph" w:customStyle="1" w:styleId="SuperTitle">
    <w:name w:val="SuperTitle"/>
    <w:basedOn w:val="Title"/>
    <w:rsid w:val="00864B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4B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4B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4B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4B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4B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4B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4B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4B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4B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4B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4B7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64B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4B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4B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4B7D"/>
  </w:style>
  <w:style w:type="paragraph" w:styleId="TableofFigures">
    <w:name w:val="table of figures"/>
    <w:basedOn w:val="Normal"/>
    <w:next w:val="Normal"/>
    <w:semiHidden/>
    <w:rsid w:val="00864B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4B7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64B7D"/>
    <w:rPr>
      <w:rFonts w:ascii="Wingdings" w:hAnsi="Wingdings"/>
    </w:rPr>
  </w:style>
  <w:style w:type="paragraph" w:customStyle="1" w:styleId="TableHeading">
    <w:name w:val="Table Heading"/>
    <w:basedOn w:val="HeadingBase"/>
    <w:rsid w:val="00864B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4B7D"/>
    <w:rPr>
      <w:color w:val="0033CC"/>
      <w:u w:val="none"/>
    </w:rPr>
  </w:style>
  <w:style w:type="paragraph" w:customStyle="1" w:styleId="BodyTextRight">
    <w:name w:val="Body Text Right"/>
    <w:basedOn w:val="BodyText"/>
    <w:rsid w:val="00864B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4B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4B7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4B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4B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4B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4B7D"/>
    <w:rPr>
      <w:sz w:val="32"/>
    </w:rPr>
  </w:style>
  <w:style w:type="paragraph" w:customStyle="1" w:styleId="HeadingProcedure">
    <w:name w:val="Heading Procedure"/>
    <w:basedOn w:val="HeadingBase"/>
    <w:next w:val="Normal"/>
    <w:rsid w:val="00864B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4B7D"/>
    <w:pPr>
      <w:spacing w:before="60" w:after="60"/>
    </w:pPr>
  </w:style>
  <w:style w:type="paragraph" w:styleId="ListContinue">
    <w:name w:val="List Continue"/>
    <w:basedOn w:val="List"/>
    <w:rsid w:val="00864B7D"/>
    <w:pPr>
      <w:ind w:firstLine="0"/>
    </w:pPr>
  </w:style>
  <w:style w:type="paragraph" w:customStyle="1" w:styleId="ListNote">
    <w:name w:val="List Note"/>
    <w:basedOn w:val="List"/>
    <w:rsid w:val="00864B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4B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4B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4B7D"/>
    <w:rPr>
      <w:rFonts w:ascii="Courier New" w:hAnsi="Courier New"/>
    </w:rPr>
  </w:style>
  <w:style w:type="paragraph" w:customStyle="1" w:styleId="NoteBullet">
    <w:name w:val="Note Bullet"/>
    <w:basedOn w:val="Note"/>
    <w:rsid w:val="00864B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4B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4B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4B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4B7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64B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4B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4B7D"/>
    <w:rPr>
      <w:b/>
      <w:smallCaps/>
    </w:rPr>
  </w:style>
  <w:style w:type="paragraph" w:customStyle="1" w:styleId="TableListNumber">
    <w:name w:val="Table List Number"/>
    <w:basedOn w:val="ListNumber"/>
    <w:rsid w:val="00864B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4B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4B7D"/>
    <w:pPr>
      <w:numPr>
        <w:numId w:val="9"/>
      </w:numPr>
    </w:pPr>
  </w:style>
  <w:style w:type="paragraph" w:customStyle="1" w:styleId="ListAlpha2">
    <w:name w:val="List Alpha 2"/>
    <w:basedOn w:val="List2"/>
    <w:rsid w:val="00864B7D"/>
    <w:pPr>
      <w:numPr>
        <w:numId w:val="8"/>
      </w:numPr>
    </w:pPr>
  </w:style>
  <w:style w:type="paragraph" w:styleId="List2">
    <w:name w:val="List 2"/>
    <w:basedOn w:val="BodyText"/>
    <w:rsid w:val="00864B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4B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4B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4B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4B7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4B7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64B7D"/>
    <w:pPr>
      <w:numPr>
        <w:numId w:val="4"/>
      </w:numPr>
    </w:pPr>
  </w:style>
  <w:style w:type="paragraph" w:styleId="ListContinue2">
    <w:name w:val="List Continue 2"/>
    <w:basedOn w:val="List2"/>
    <w:rsid w:val="00864B7D"/>
    <w:pPr>
      <w:ind w:firstLine="0"/>
    </w:pPr>
  </w:style>
  <w:style w:type="paragraph" w:styleId="ListContinue3">
    <w:name w:val="List Continue 3"/>
    <w:basedOn w:val="List3"/>
    <w:rsid w:val="00864B7D"/>
    <w:pPr>
      <w:ind w:left="1021" w:firstLine="0"/>
    </w:pPr>
  </w:style>
  <w:style w:type="paragraph" w:styleId="ListContinue4">
    <w:name w:val="List Continue 4"/>
    <w:basedOn w:val="List4"/>
    <w:rsid w:val="00864B7D"/>
    <w:pPr>
      <w:ind w:firstLine="0"/>
    </w:pPr>
  </w:style>
  <w:style w:type="paragraph" w:styleId="ListContinue5">
    <w:name w:val="List Continue 5"/>
    <w:basedOn w:val="List5"/>
    <w:rsid w:val="00864B7D"/>
    <w:pPr>
      <w:ind w:firstLine="0"/>
    </w:pPr>
  </w:style>
  <w:style w:type="paragraph" w:styleId="ListNumber3">
    <w:name w:val="List Number 3"/>
    <w:basedOn w:val="List3"/>
    <w:rsid w:val="00864B7D"/>
    <w:pPr>
      <w:numPr>
        <w:numId w:val="5"/>
      </w:numPr>
    </w:pPr>
  </w:style>
  <w:style w:type="paragraph" w:styleId="ListNumber4">
    <w:name w:val="List Number 4"/>
    <w:basedOn w:val="List4"/>
    <w:rsid w:val="00864B7D"/>
    <w:pPr>
      <w:numPr>
        <w:numId w:val="6"/>
      </w:numPr>
    </w:pPr>
  </w:style>
  <w:style w:type="paragraph" w:styleId="ListNumber5">
    <w:name w:val="List Number 5"/>
    <w:basedOn w:val="List5"/>
    <w:rsid w:val="00864B7D"/>
    <w:pPr>
      <w:numPr>
        <w:numId w:val="7"/>
      </w:numPr>
    </w:pPr>
  </w:style>
  <w:style w:type="paragraph" w:styleId="BlockText">
    <w:name w:val="Block Text"/>
    <w:basedOn w:val="Normal"/>
    <w:rsid w:val="00864B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4B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4B7D"/>
    <w:rPr>
      <w:sz w:val="16"/>
      <w:vertAlign w:val="superscript"/>
    </w:rPr>
  </w:style>
  <w:style w:type="character" w:customStyle="1" w:styleId="Symbols">
    <w:name w:val="Symbols"/>
    <w:basedOn w:val="DefaultParagraphFont"/>
    <w:rsid w:val="00864B7D"/>
    <w:rPr>
      <w:rFonts w:ascii="Symbol" w:hAnsi="Symbol"/>
    </w:rPr>
  </w:style>
  <w:style w:type="character" w:customStyle="1" w:styleId="MenuOptions">
    <w:name w:val="Menu Options"/>
    <w:basedOn w:val="DefaultParagraphFont"/>
    <w:rsid w:val="00864B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4B7D"/>
    <w:rPr>
      <w:b/>
    </w:rPr>
  </w:style>
  <w:style w:type="character" w:customStyle="1" w:styleId="Underlined">
    <w:name w:val="Underlined"/>
    <w:basedOn w:val="DefaultParagraphFont"/>
    <w:rsid w:val="00864B7D"/>
    <w:rPr>
      <w:u w:val="single"/>
    </w:rPr>
  </w:style>
  <w:style w:type="paragraph" w:customStyle="1" w:styleId="TableBodyTextRight">
    <w:name w:val="Table Body Text Right"/>
    <w:basedOn w:val="TableBodyText"/>
    <w:rsid w:val="00864B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4B7D"/>
    <w:rPr>
      <w:sz w:val="18"/>
    </w:rPr>
  </w:style>
  <w:style w:type="paragraph" w:customStyle="1" w:styleId="BodySmallRight">
    <w:name w:val="Body Small Right"/>
    <w:basedOn w:val="BodyTextRight"/>
    <w:rsid w:val="00864B7D"/>
    <w:rPr>
      <w:sz w:val="18"/>
      <w:szCs w:val="18"/>
    </w:rPr>
  </w:style>
  <w:style w:type="paragraph" w:customStyle="1" w:styleId="MarginEdition">
    <w:name w:val="Margin Edition"/>
    <w:basedOn w:val="MarginNote"/>
    <w:rsid w:val="00864B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4B7D"/>
    <w:rPr>
      <w:sz w:val="2"/>
      <w:szCs w:val="2"/>
    </w:rPr>
  </w:style>
  <w:style w:type="character" w:customStyle="1" w:styleId="Small">
    <w:name w:val="Small"/>
    <w:basedOn w:val="DefaultParagraphFont"/>
    <w:rsid w:val="00864B7D"/>
    <w:rPr>
      <w:sz w:val="16"/>
    </w:rPr>
  </w:style>
  <w:style w:type="paragraph" w:customStyle="1" w:styleId="WideTable">
    <w:name w:val="Wide Table"/>
    <w:basedOn w:val="Normal"/>
    <w:rsid w:val="00864B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4B7D"/>
  </w:style>
  <w:style w:type="paragraph" w:styleId="Quote">
    <w:name w:val="Quote"/>
    <w:basedOn w:val="Heading1"/>
    <w:link w:val="QuoteChar"/>
    <w:qFormat/>
    <w:rsid w:val="00864B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4B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4B7D"/>
    <w:pPr>
      <w:pageBreakBefore/>
    </w:pPr>
  </w:style>
  <w:style w:type="paragraph" w:customStyle="1" w:styleId="Border">
    <w:name w:val="Border"/>
    <w:basedOn w:val="Normal"/>
    <w:qFormat/>
    <w:rsid w:val="00864B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4B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4B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4B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4B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4B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4B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4B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4B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4B7D"/>
    <w:rPr>
      <w:u w:val="single"/>
    </w:rPr>
  </w:style>
  <w:style w:type="character" w:customStyle="1" w:styleId="BoldandItalics">
    <w:name w:val="Bold and Italics"/>
    <w:qFormat/>
    <w:rsid w:val="00864B7D"/>
    <w:rPr>
      <w:b/>
      <w:i/>
      <w:u w:val="none"/>
    </w:rPr>
  </w:style>
  <w:style w:type="paragraph" w:styleId="BalloonText">
    <w:name w:val="Balloon Text"/>
    <w:basedOn w:val="Normal"/>
    <w:link w:val="BalloonTextChar"/>
    <w:rsid w:val="00864B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4B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4B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4B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4B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4B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4B7D"/>
    <w:pPr>
      <w:spacing w:before="0" w:after="0"/>
    </w:pPr>
  </w:style>
  <w:style w:type="paragraph" w:customStyle="1" w:styleId="BodyTextBold">
    <w:name w:val="Body Text Bold"/>
    <w:basedOn w:val="BodyText"/>
    <w:qFormat/>
    <w:rsid w:val="00864B7D"/>
    <w:rPr>
      <w:b/>
    </w:rPr>
  </w:style>
  <w:style w:type="character" w:styleId="Hyperlink">
    <w:name w:val="Hyperlink"/>
    <w:basedOn w:val="DefaultParagraphFont"/>
    <w:uiPriority w:val="99"/>
    <w:unhideWhenUsed/>
    <w:rsid w:val="00C70A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584</Words>
  <Characters>3700</Characters>
  <Application>Microsoft Office Word</Application>
  <DocSecurity>0</DocSecurity>
  <Lines>148</Lines>
  <Paragraphs>79</Paragraphs>
  <ScaleCrop>false</ScaleCrop>
  <Company>Author-it Software Corporation Ltd.</Company>
  <LinksUpToDate>false</LinksUpToDate>
  <CharactersWithSpaces>4205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CPCCBC5001 Apply building codes and standards to the construction process for Type B construction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2024-12-24T01:25:00Z</dcterms:created>
  <dcterms:modified xsi:type="dcterms:W3CDTF">2024-12-24T01:25:00Z</dcterms:modified>
</cp:coreProperties>
</file>