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A18" w:rsidP="00B00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CPCCBC4053 Apply building codes and standards to the construction process for Class 2 to 9 Type C buildings</w:t>
      </w:r>
      <w:r>
        <w:fldChar w:fldCharType="end"/>
      </w:r>
    </w:p>
    <w:p w:rsidR="00B00A18" w:rsidP="00B00A18">
      <w:pPr>
        <w:pStyle w:val="Version"/>
        <w:sectPr w:rsidSect="00261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1507" w:rsidP="00261507">
      <w:pPr>
        <w:pStyle w:val="SuperHeading"/>
      </w:pPr>
      <w:r w:rsidRPr="00261507">
        <w:t>CPCCBC4053 Apply building codes and standards to the construction process for Class 2 to 9 Type C buildings</w:t>
      </w:r>
    </w:p>
    <w:p w:rsidR="00000000" w:rsidRPr="00261507" w:rsidP="00261507">
      <w:pPr>
        <w:pStyle w:val="Heading1"/>
      </w:pPr>
      <w:bookmarkStart w:id="1" w:name="O_1293136"/>
      <w:bookmarkEnd w:id="1"/>
      <w:r w:rsidRPr="002615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507" w:rsidP="00261507">
            <w:pPr>
              <w:pStyle w:val="BodyText"/>
            </w:pPr>
            <w:r w:rsidRPr="00261507">
              <w:t>This version first released with CPC Construction, Plumbing and Services Training Package Release 5.0.</w:t>
            </w:r>
          </w:p>
          <w:p w:rsidR="00000000" w:rsidRPr="00261507" w:rsidP="00261507">
            <w:pPr>
              <w:pStyle w:val="BodyText"/>
            </w:pPr>
            <w:r w:rsidRPr="00261507">
              <w:t>Supersedes and is not equivalent to CPCCBC4001A Apply building codes and standards to the construction process for low rise building projects.</w:t>
            </w:r>
          </w:p>
          <w:p w:rsidR="00000000" w:rsidRPr="00261507" w:rsidP="00261507">
            <w:pPr>
              <w:pStyle w:val="BodyText"/>
            </w:pPr>
            <w:r w:rsidRPr="00261507">
              <w:t>CPCCBC4001</w:t>
            </w:r>
            <w:r w:rsidRPr="00261507">
              <w:t>A Apply building codes and standards to the construction process for​ low rise buildings​ has been ​split into two units, one for residential low-rise buildings and one for commercial low-rise buildings. </w:t>
            </w:r>
          </w:p>
          <w:p w:rsidR="00000000" w:rsidRPr="00261507" w:rsidP="00261507">
            <w:pPr>
              <w:pStyle w:val="BodyText"/>
            </w:pPr>
            <w:r w:rsidRPr="00261507">
              <w:t>Attainment of both CPCCBC4001 and CPCCBC4053 is equ</w:t>
            </w:r>
            <w:r w:rsidRPr="00261507">
              <w:t>ivalent to CPCCBC4001A.</w:t>
            </w:r>
          </w:p>
          <w:p w:rsidR="00000000" w:rsidRPr="00261507" w:rsidP="00261507">
            <w:pPr>
              <w:pStyle w:val="BodyText"/>
            </w:pPr>
            <w:r w:rsidRPr="00261507">
              <w:t>Updated to meet the Standards for Training Packages 2012.</w:t>
            </w:r>
          </w:p>
        </w:tc>
      </w:tr>
    </w:tbl>
    <w:p w:rsidR="00000000" w:rsidRPr="00261507" w:rsidP="00261507">
      <w:pPr>
        <w:pStyle w:val="BodyText"/>
      </w:pPr>
    </w:p>
    <w:p w:rsidR="00000000" w:rsidRPr="00261507" w:rsidP="00261507">
      <w:pPr>
        <w:pStyle w:val="AllowPageBreak"/>
      </w:pPr>
    </w:p>
    <w:p w:rsidR="00000000" w:rsidRPr="00261507" w:rsidP="00261507">
      <w:pPr>
        <w:pStyle w:val="Heading1"/>
      </w:pPr>
      <w:bookmarkStart w:id="2" w:name="O_1293135"/>
      <w:bookmarkEnd w:id="2"/>
      <w:r w:rsidRPr="00261507">
        <w:t>Application</w:t>
      </w:r>
    </w:p>
    <w:p w:rsidR="00000000" w:rsidRPr="00261507" w:rsidP="00B00A18">
      <w:pPr>
        <w:pStyle w:val="BodyText"/>
      </w:pPr>
      <w:r w:rsidRPr="00261507">
        <w:t>This unit of competency specifies the skills and knowledge required to access, interpret and apply relevant building codes and standards appl</w:t>
      </w:r>
      <w:r w:rsidRPr="00261507">
        <w:t>icable to National Construction Code (NCC) Class 2 to 9 Type C building projects. It includes knowledge of the structure of the NCC, as well as the ability to access relevant information from the code as applicable to various building projects.</w:t>
      </w:r>
    </w:p>
    <w:p w:rsidR="00000000" w:rsidRPr="00261507" w:rsidP="00B00A18">
      <w:pPr>
        <w:pStyle w:val="BodyText"/>
      </w:pPr>
      <w:r w:rsidRPr="00261507">
        <w:t xml:space="preserve">It applies </w:t>
      </w:r>
      <w:r w:rsidRPr="00261507">
        <w:t>to builders, site managers and related construction industry professionals responsible for ensuring compliance with building codes and standards related to Class 2 to 9 Type C construction projects.</w:t>
      </w:r>
    </w:p>
    <w:p w:rsidR="00000000" w:rsidRPr="00261507" w:rsidP="00B00A18">
      <w:pPr>
        <w:pStyle w:val="BodyText"/>
      </w:pPr>
      <w:r w:rsidRPr="00261507">
        <w:t>This unit of competency is suitable for those using speci</w:t>
      </w:r>
      <w:r w:rsidRPr="00261507">
        <w:t>alised knowledge to complete routine and non-routine tasks and using their own judgement to deal with predictable and sometimes unpredictable problems.</w:t>
      </w:r>
    </w:p>
    <w:p w:rsidR="00000000" w:rsidRPr="00261507" w:rsidP="00B00A18">
      <w:pPr>
        <w:pStyle w:val="BodyText"/>
      </w:pPr>
      <w:r w:rsidRPr="00261507">
        <w:t>Completion of the general construction induction training program specified by the model Code of Practic</w:t>
      </w:r>
      <w:r w:rsidRPr="00261507">
        <w:t xml:space="preserve">e for Construction Work is required for any person who is to carry out construction work. Achievement of </w:t>
      </w:r>
      <w:r w:rsidRPr="00261507">
        <w:rPr>
          <w:rStyle w:val="Emphasis"/>
        </w:rPr>
        <w:t>CPCWHS1001</w:t>
      </w:r>
      <w:r w:rsidRPr="00261507">
        <w:t xml:space="preserve"> </w:t>
      </w:r>
      <w:r w:rsidRPr="00261507">
        <w:rPr>
          <w:rStyle w:val="Emphasis"/>
        </w:rPr>
        <w:t xml:space="preserve">Prepare to work safely in the construction industry </w:t>
      </w:r>
      <w:r w:rsidRPr="00261507">
        <w:t>meets this requirement.</w:t>
      </w:r>
    </w:p>
    <w:p w:rsidR="00B00A18" w:rsidP="00B00A18">
      <w:pPr>
        <w:pStyle w:val="BodyText"/>
      </w:pPr>
      <w:r w:rsidRPr="00261507">
        <w:t>Licensing, regulatory or registration requirements apply to this</w:t>
      </w:r>
      <w:r w:rsidRPr="00261507">
        <w:t xml:space="preserve"> unit of competency in some jurisdictions. Relevant state and territory regulatory authorities should be consulted to confirm these requirements.</w:t>
      </w:r>
    </w:p>
    <w:p w:rsidR="00000000" w:rsidRPr="00261507" w:rsidP="00261507">
      <w:pPr>
        <w:pStyle w:val="Heading1"/>
      </w:pPr>
      <w:bookmarkStart w:id="3" w:name="O_1293134"/>
      <w:bookmarkEnd w:id="3"/>
      <w:r w:rsidRPr="00261507">
        <w:t>Pre-requisite Unit</w:t>
      </w:r>
    </w:p>
    <w:p w:rsidR="00000000" w:rsidRPr="00261507" w:rsidP="00B00A18">
      <w:pPr>
        <w:pStyle w:val="BodyText"/>
      </w:pPr>
      <w:r w:rsidRPr="00261507">
        <w:t>Nil.</w:t>
      </w:r>
    </w:p>
    <w:p w:rsidR="00000000" w:rsidRPr="00261507" w:rsidP="00261507">
      <w:pPr>
        <w:pStyle w:val="Heading1"/>
      </w:pPr>
      <w:bookmarkStart w:id="4" w:name="O_1293133"/>
      <w:bookmarkEnd w:id="4"/>
      <w:r w:rsidRPr="00261507">
        <w:t>Unit Sector</w:t>
      </w:r>
    </w:p>
    <w:p w:rsidR="00000000" w:rsidRPr="00261507" w:rsidP="00B00A18">
      <w:pPr>
        <w:pStyle w:val="BodyText"/>
      </w:pPr>
      <w:r w:rsidRPr="00261507">
        <w:t>Building and Construction</w:t>
      </w:r>
    </w:p>
    <w:p w:rsidR="00000000" w:rsidRPr="00261507" w:rsidP="00261507">
      <w:pPr>
        <w:pStyle w:val="Heading1"/>
      </w:pPr>
      <w:bookmarkStart w:id="5" w:name="O_1293132"/>
      <w:bookmarkEnd w:id="5"/>
      <w:r w:rsidRPr="002615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Performance criteria describe what needs to be done to demonstrate achievement of the element.</w:t>
            </w: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Classify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 xml:space="preserve">Determine nature of building, its use </w:t>
            </w:r>
            <w:r w:rsidRPr="00261507">
              <w:t>and arrangement from construction plans and specifications.</w:t>
            </w: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Access, read and interpret relevant Australian Standards for commercial building and construction projects.</w:t>
            </w: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Define classification of building from NCC.</w:t>
            </w: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Identify and interpret multiple classifications from NCC.</w:t>
            </w: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Determine construction compliance requirements from NCC.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Identify NCC Performance Requirements relevant to Class 2 to 9 Type C building projects.</w:t>
            </w: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Determine range of criteria to ensure that construction methods comply with NCC Performance Requirements.</w:t>
            </w: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Identify and document non-conforming construction methods with NCC Performance Requirements.</w:t>
            </w: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Propose and discuss Performance Solution wi</w:t>
            </w:r>
            <w:r w:rsidRPr="00261507">
              <w:t>th design and building and construction professionals.</w:t>
            </w: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Analyse and apply Assessment Methods to determine compliance with Performance Solution or Deem-to-Satisfy Solution.</w:t>
            </w: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Meet th</w:t>
            </w:r>
            <w:r w:rsidRPr="00261507">
              <w:t>e evidence of suitability requirements for building materials and products stated in the NCC.</w:t>
            </w: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Complete relevant documentation to meet NCC requirements.</w:t>
            </w: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Determine fire protection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Identify NCC and other legislative requirements for passive and active fire control elements in buildings.</w:t>
            </w: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Determine level of fire resistance required for the construction of various buildings.</w:t>
            </w:r>
          </w:p>
        </w:tc>
      </w:tr>
      <w:tr w:rsidTr="00261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507">
            <w:pPr>
              <w:pStyle w:val="BodyText"/>
              <w:rPr>
                <w:lang w:val="en-NZ"/>
              </w:rPr>
            </w:pPr>
            <w:r w:rsidRPr="0026150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507" w:rsidP="00261507">
            <w:pPr>
              <w:pStyle w:val="BodyText"/>
            </w:pPr>
            <w:r w:rsidRPr="00261507">
              <w:t>Check existing building for compliance with passive and active fire protection requirements.</w:t>
            </w:r>
          </w:p>
        </w:tc>
      </w:tr>
    </w:tbl>
    <w:p w:rsidR="00000000" w:rsidRPr="00261507" w:rsidP="00261507">
      <w:pPr>
        <w:pStyle w:val="BodyText"/>
      </w:pPr>
    </w:p>
    <w:p w:rsidR="00000000" w:rsidRPr="00261507" w:rsidP="00261507">
      <w:pPr>
        <w:pStyle w:val="AllowPageBreak"/>
      </w:pPr>
    </w:p>
    <w:p w:rsidR="00000000" w:rsidRPr="00261507" w:rsidP="00261507">
      <w:pPr>
        <w:pStyle w:val="Heading1"/>
      </w:pPr>
      <w:bookmarkStart w:id="6" w:name="O_1293131"/>
      <w:bookmarkEnd w:id="6"/>
      <w:r w:rsidRPr="00261507">
        <w:t>Foundation Skills</w:t>
      </w:r>
    </w:p>
    <w:p w:rsidR="00000000" w:rsidRPr="00261507" w:rsidP="00B00A18">
      <w:pPr>
        <w:pStyle w:val="BodyText"/>
      </w:pPr>
      <w:r w:rsidRPr="00261507">
        <w:t xml:space="preserve">As well as the foundation skills explicit in the performance criteria of this unit, candidates require: </w:t>
      </w:r>
    </w:p>
    <w:p w:rsidR="00000000" w:rsidRPr="00261507" w:rsidP="00261507">
      <w:pPr>
        <w:pStyle w:val="ListBullet"/>
      </w:pPr>
      <w:r w:rsidRPr="00261507">
        <w:t xml:space="preserve">technology skills </w:t>
      </w:r>
      <w:r w:rsidRPr="00261507">
        <w:t>to:</w:t>
      </w:r>
    </w:p>
    <w:p w:rsidR="00000000" w:rsidRPr="00261507" w:rsidP="00261507">
      <w:pPr>
        <w:pStyle w:val="ListBullet2"/>
      </w:pPr>
      <w:r w:rsidRPr="00261507">
        <w:t>use digital tools and devices to communicate and collaborate effectively with others</w:t>
      </w:r>
    </w:p>
    <w:p w:rsidR="00000000" w:rsidRPr="00261507" w:rsidP="00261507">
      <w:pPr>
        <w:pStyle w:val="ListBullet2"/>
      </w:pPr>
      <w:r w:rsidRPr="00261507">
        <w:t>use equipment and programs to access, extract information and develop relevant documentation.</w:t>
      </w:r>
    </w:p>
    <w:p w:rsidR="00000000" w:rsidRPr="00261507" w:rsidP="00261507">
      <w:pPr>
        <w:pStyle w:val="AllowPageBreak"/>
      </w:pPr>
    </w:p>
    <w:p w:rsidR="00000000" w:rsidRPr="00261507" w:rsidP="00261507">
      <w:pPr>
        <w:pStyle w:val="Heading1"/>
      </w:pPr>
      <w:bookmarkStart w:id="7" w:name="O_1293130"/>
      <w:bookmarkEnd w:id="7"/>
      <w:r w:rsidRPr="00261507">
        <w:t>Unit Mapping Information</w:t>
      </w:r>
    </w:p>
    <w:p w:rsidR="00000000" w:rsidRPr="00261507" w:rsidP="00B00A18">
      <w:pPr>
        <w:pStyle w:val="BodyText"/>
      </w:pPr>
      <w:r w:rsidRPr="00261507">
        <w:t>Supersedes and is not </w:t>
      </w:r>
      <w:r w:rsidRPr="00261507">
        <w:t>equivalent to CPCCBC4001A Apply building codes and standards to the construction process for low rise building projects.</w:t>
      </w:r>
    </w:p>
    <w:p w:rsidR="00000000" w:rsidRPr="00261507" w:rsidP="00B00A18">
      <w:pPr>
        <w:pStyle w:val="BodyText"/>
      </w:pPr>
      <w:r w:rsidRPr="00261507">
        <w:t>CPCCBC4001A Apply building codes and standards to the construction process for low rise buildings has been split into two units, one fo</w:t>
      </w:r>
      <w:r w:rsidRPr="00261507">
        <w:t>r residential low-rise buildings and one for commercial low-rise buildings. </w:t>
      </w:r>
    </w:p>
    <w:p w:rsidR="00000000" w:rsidRPr="00261507" w:rsidP="00B00A18">
      <w:pPr>
        <w:pStyle w:val="BodyText"/>
      </w:pPr>
      <w:r w:rsidRPr="00261507">
        <w:t>Attainment of both CPCCBC4001 and CPCCBC4053 is equivalent to CPCCBC4001A.</w:t>
      </w:r>
    </w:p>
    <w:p w:rsidR="00000000" w:rsidRPr="00261507" w:rsidP="00261507">
      <w:pPr>
        <w:pStyle w:val="Heading1"/>
      </w:pPr>
      <w:bookmarkStart w:id="8" w:name="O_1293137"/>
      <w:bookmarkEnd w:id="8"/>
      <w:r w:rsidRPr="00261507">
        <w:t>Links</w:t>
      </w:r>
    </w:p>
    <w:p w:rsidR="00000000" w:rsidRPr="00261507" w:rsidP="00B00A18">
      <w:pPr>
        <w:pStyle w:val="BodyText"/>
      </w:pPr>
      <w:r w:rsidRPr="00261507">
        <w:t xml:space="preserve">Companion volumes to this training package are available at the VETNet website </w:t>
      </w:r>
      <w:r w:rsidRPr="00261507">
        <w:t xml:space="preserve">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3568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61507" w:rsidP="00261507"/>
    <w:sectPr w:rsidSect="002615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507" w:rsidRPr="00B00A18" w:rsidP="00B00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18" w:rsidP="00261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A18" w:rsidP="00261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00A18" w:rsidP="00261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507" w:rsidRPr="00B00A18" w:rsidP="00B00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18" w:rsidRPr="002D2AF8" w:rsidP="00261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CPCCBC4053 Apply building codes and standards to the construction process for Class 2 to 9 Type C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00A18" w:rsidP="00261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D60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E85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929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507"/>
  </w:style>
  <w:style w:type="character" w:customStyle="1" w:styleId="Heading1Char">
    <w:name w:val="Heading 1 Char"/>
    <w:basedOn w:val="DefaultParagraphFont"/>
    <w:link w:val="Heading1"/>
    <w:rsid w:val="00261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5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5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15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1507"/>
    <w:rPr>
      <w:i/>
    </w:rPr>
  </w:style>
  <w:style w:type="paragraph" w:customStyle="1" w:styleId="SuperHeading">
    <w:name w:val="SuperHeading"/>
    <w:basedOn w:val="Normal"/>
    <w:rsid w:val="00261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5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1507"/>
    <w:rPr>
      <w:b/>
      <w:spacing w:val="0"/>
    </w:rPr>
  </w:style>
  <w:style w:type="paragraph" w:customStyle="1" w:styleId="SuperTitle">
    <w:name w:val="SuperTitle"/>
    <w:basedOn w:val="Title"/>
    <w:rsid w:val="00261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1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5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1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507"/>
  </w:style>
  <w:style w:type="paragraph" w:styleId="TableofFigures">
    <w:name w:val="table of figures"/>
    <w:basedOn w:val="Normal"/>
    <w:next w:val="Normal"/>
    <w:semiHidden/>
    <w:rsid w:val="00261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5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1507"/>
    <w:rPr>
      <w:rFonts w:ascii="Wingdings" w:hAnsi="Wingdings"/>
    </w:rPr>
  </w:style>
  <w:style w:type="paragraph" w:customStyle="1" w:styleId="TableHeading">
    <w:name w:val="Table Heading"/>
    <w:basedOn w:val="HeadingBase"/>
    <w:rsid w:val="00261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507"/>
    <w:rPr>
      <w:color w:val="0033CC"/>
      <w:u w:val="none"/>
    </w:rPr>
  </w:style>
  <w:style w:type="paragraph" w:customStyle="1" w:styleId="BodyTextRight">
    <w:name w:val="Body Text Right"/>
    <w:basedOn w:val="BodyText"/>
    <w:rsid w:val="00261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5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507"/>
    <w:rPr>
      <w:sz w:val="32"/>
    </w:rPr>
  </w:style>
  <w:style w:type="paragraph" w:customStyle="1" w:styleId="HeadingProcedure">
    <w:name w:val="Heading Procedure"/>
    <w:basedOn w:val="HeadingBase"/>
    <w:next w:val="Normal"/>
    <w:rsid w:val="00261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507"/>
    <w:pPr>
      <w:spacing w:before="60" w:after="60"/>
    </w:pPr>
  </w:style>
  <w:style w:type="paragraph" w:styleId="ListContinue">
    <w:name w:val="List Continue"/>
    <w:basedOn w:val="List"/>
    <w:rsid w:val="00261507"/>
    <w:pPr>
      <w:ind w:firstLine="0"/>
    </w:pPr>
  </w:style>
  <w:style w:type="paragraph" w:customStyle="1" w:styleId="ListNote">
    <w:name w:val="List Note"/>
    <w:basedOn w:val="List"/>
    <w:rsid w:val="00261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507"/>
    <w:rPr>
      <w:rFonts w:ascii="Courier New" w:hAnsi="Courier New"/>
    </w:rPr>
  </w:style>
  <w:style w:type="paragraph" w:customStyle="1" w:styleId="NoteBullet">
    <w:name w:val="Note Bullet"/>
    <w:basedOn w:val="Note"/>
    <w:rsid w:val="00261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5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507"/>
    <w:rPr>
      <w:b/>
      <w:smallCaps/>
    </w:rPr>
  </w:style>
  <w:style w:type="paragraph" w:customStyle="1" w:styleId="TableListNumber">
    <w:name w:val="Table List Number"/>
    <w:basedOn w:val="ListNumber"/>
    <w:rsid w:val="00261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507"/>
    <w:pPr>
      <w:numPr>
        <w:numId w:val="9"/>
      </w:numPr>
    </w:pPr>
  </w:style>
  <w:style w:type="paragraph" w:customStyle="1" w:styleId="ListAlpha2">
    <w:name w:val="List Alpha 2"/>
    <w:basedOn w:val="List2"/>
    <w:rsid w:val="00261507"/>
    <w:pPr>
      <w:numPr>
        <w:numId w:val="8"/>
      </w:numPr>
    </w:pPr>
  </w:style>
  <w:style w:type="paragraph" w:styleId="List2">
    <w:name w:val="List 2"/>
    <w:basedOn w:val="BodyText"/>
    <w:rsid w:val="00261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5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5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5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1507"/>
    <w:pPr>
      <w:numPr>
        <w:numId w:val="4"/>
      </w:numPr>
    </w:pPr>
  </w:style>
  <w:style w:type="paragraph" w:styleId="ListContinue2">
    <w:name w:val="List Continue 2"/>
    <w:basedOn w:val="List2"/>
    <w:rsid w:val="00261507"/>
    <w:pPr>
      <w:ind w:firstLine="0"/>
    </w:pPr>
  </w:style>
  <w:style w:type="paragraph" w:styleId="ListContinue3">
    <w:name w:val="List Continue 3"/>
    <w:basedOn w:val="List3"/>
    <w:rsid w:val="00261507"/>
    <w:pPr>
      <w:ind w:left="1021" w:firstLine="0"/>
    </w:pPr>
  </w:style>
  <w:style w:type="paragraph" w:styleId="ListContinue4">
    <w:name w:val="List Continue 4"/>
    <w:basedOn w:val="List4"/>
    <w:rsid w:val="00261507"/>
    <w:pPr>
      <w:ind w:firstLine="0"/>
    </w:pPr>
  </w:style>
  <w:style w:type="paragraph" w:styleId="ListContinue5">
    <w:name w:val="List Continue 5"/>
    <w:basedOn w:val="List5"/>
    <w:rsid w:val="00261507"/>
    <w:pPr>
      <w:ind w:firstLine="0"/>
    </w:pPr>
  </w:style>
  <w:style w:type="paragraph" w:styleId="ListNumber3">
    <w:name w:val="List Number 3"/>
    <w:basedOn w:val="List3"/>
    <w:rsid w:val="00261507"/>
    <w:pPr>
      <w:numPr>
        <w:numId w:val="5"/>
      </w:numPr>
    </w:pPr>
  </w:style>
  <w:style w:type="paragraph" w:styleId="ListNumber4">
    <w:name w:val="List Number 4"/>
    <w:basedOn w:val="List4"/>
    <w:rsid w:val="00261507"/>
    <w:pPr>
      <w:numPr>
        <w:numId w:val="6"/>
      </w:numPr>
    </w:pPr>
  </w:style>
  <w:style w:type="paragraph" w:styleId="ListNumber5">
    <w:name w:val="List Number 5"/>
    <w:basedOn w:val="List5"/>
    <w:rsid w:val="00261507"/>
    <w:pPr>
      <w:numPr>
        <w:numId w:val="7"/>
      </w:numPr>
    </w:pPr>
  </w:style>
  <w:style w:type="paragraph" w:styleId="BlockText">
    <w:name w:val="Block Text"/>
    <w:basedOn w:val="Normal"/>
    <w:rsid w:val="00261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507"/>
    <w:rPr>
      <w:sz w:val="16"/>
      <w:vertAlign w:val="superscript"/>
    </w:rPr>
  </w:style>
  <w:style w:type="character" w:customStyle="1" w:styleId="Symbols">
    <w:name w:val="Symbols"/>
    <w:basedOn w:val="DefaultParagraphFont"/>
    <w:rsid w:val="00261507"/>
    <w:rPr>
      <w:rFonts w:ascii="Symbol" w:hAnsi="Symbol"/>
    </w:rPr>
  </w:style>
  <w:style w:type="character" w:customStyle="1" w:styleId="MenuOptions">
    <w:name w:val="Menu Options"/>
    <w:basedOn w:val="DefaultParagraphFont"/>
    <w:rsid w:val="00261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507"/>
    <w:rPr>
      <w:b/>
    </w:rPr>
  </w:style>
  <w:style w:type="character" w:customStyle="1" w:styleId="Underlined">
    <w:name w:val="Underlined"/>
    <w:basedOn w:val="DefaultParagraphFont"/>
    <w:rsid w:val="00261507"/>
    <w:rPr>
      <w:u w:val="single"/>
    </w:rPr>
  </w:style>
  <w:style w:type="paragraph" w:customStyle="1" w:styleId="TableBodyTextRight">
    <w:name w:val="Table Body Text Right"/>
    <w:basedOn w:val="TableBodyText"/>
    <w:rsid w:val="00261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507"/>
    <w:rPr>
      <w:sz w:val="18"/>
    </w:rPr>
  </w:style>
  <w:style w:type="paragraph" w:customStyle="1" w:styleId="BodySmallRight">
    <w:name w:val="Body Small Right"/>
    <w:basedOn w:val="BodyTextRight"/>
    <w:rsid w:val="00261507"/>
    <w:rPr>
      <w:sz w:val="18"/>
      <w:szCs w:val="18"/>
    </w:rPr>
  </w:style>
  <w:style w:type="paragraph" w:customStyle="1" w:styleId="MarginEdition">
    <w:name w:val="Margin Edition"/>
    <w:basedOn w:val="MarginNote"/>
    <w:rsid w:val="00261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507"/>
    <w:rPr>
      <w:sz w:val="2"/>
      <w:szCs w:val="2"/>
    </w:rPr>
  </w:style>
  <w:style w:type="character" w:customStyle="1" w:styleId="Small">
    <w:name w:val="Small"/>
    <w:basedOn w:val="DefaultParagraphFont"/>
    <w:rsid w:val="00261507"/>
    <w:rPr>
      <w:sz w:val="16"/>
    </w:rPr>
  </w:style>
  <w:style w:type="paragraph" w:customStyle="1" w:styleId="WideTable">
    <w:name w:val="Wide Table"/>
    <w:basedOn w:val="Normal"/>
    <w:rsid w:val="00261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507"/>
  </w:style>
  <w:style w:type="paragraph" w:styleId="Quote">
    <w:name w:val="Quote"/>
    <w:basedOn w:val="Heading1"/>
    <w:link w:val="QuoteChar"/>
    <w:qFormat/>
    <w:rsid w:val="00261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507"/>
    <w:pPr>
      <w:pageBreakBefore/>
    </w:pPr>
  </w:style>
  <w:style w:type="paragraph" w:customStyle="1" w:styleId="Border">
    <w:name w:val="Border"/>
    <w:basedOn w:val="Normal"/>
    <w:qFormat/>
    <w:rsid w:val="00261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507"/>
    <w:rPr>
      <w:u w:val="single"/>
    </w:rPr>
  </w:style>
  <w:style w:type="character" w:customStyle="1" w:styleId="BoldandItalics">
    <w:name w:val="Bold and Italics"/>
    <w:qFormat/>
    <w:rsid w:val="00261507"/>
    <w:rPr>
      <w:b/>
      <w:i/>
      <w:u w:val="none"/>
    </w:rPr>
  </w:style>
  <w:style w:type="paragraph" w:styleId="BalloonText">
    <w:name w:val="Balloon Text"/>
    <w:basedOn w:val="Normal"/>
    <w:link w:val="BalloonTextChar"/>
    <w:rsid w:val="00261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507"/>
    <w:pPr>
      <w:spacing w:before="0" w:after="0"/>
    </w:pPr>
  </w:style>
  <w:style w:type="paragraph" w:customStyle="1" w:styleId="BodyTextBold">
    <w:name w:val="Body Text Bold"/>
    <w:basedOn w:val="BodyText"/>
    <w:qFormat/>
    <w:rsid w:val="00261507"/>
    <w:rPr>
      <w:b/>
    </w:rPr>
  </w:style>
  <w:style w:type="character" w:styleId="Hyperlink">
    <w:name w:val="Hyperlink"/>
    <w:basedOn w:val="DefaultParagraphFont"/>
    <w:uiPriority w:val="99"/>
    <w:unhideWhenUsed/>
    <w:rsid w:val="00B00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700</Words>
  <Characters>4312</Characters>
  <Application>Microsoft Office Word</Application>
  <DocSecurity>0</DocSecurity>
  <Lines>159</Lines>
  <Paragraphs>82</Paragraphs>
  <ScaleCrop>false</ScaleCrop>
  <Company>Author-it Software Corporation Ltd.</Company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CPCCBC4053 Apply building codes and standards to the construction process for Class 2 to 9 Type C buildings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2025-02-11T06:44:00Z</dcterms:modified>
</cp:coreProperties>
</file>