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258" w:rsidP="00774258">
      <w:pPr>
        <w:pStyle w:val="Title"/>
      </w:pPr>
      <w:r>
        <w:fldChar w:fldCharType="begin"/>
      </w:r>
      <w:r>
        <w:instrText xml:space="preserve"> TITLE   \* MERGEFORMAT </w:instrText>
      </w:r>
      <w:r>
        <w:fldChar w:fldCharType="separate"/>
      </w:r>
      <w:r>
        <w:t>CPCCBC4032 Apply contract law to sales processes</w:t>
      </w:r>
      <w:r>
        <w:fldChar w:fldCharType="end"/>
      </w:r>
    </w:p>
    <w:p w:rsidR="00774258" w:rsidP="00774258">
      <w:pPr>
        <w:pStyle w:val="Version"/>
        <w:sectPr w:rsidSect="002D4A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4A42" w:rsidP="002D4A42">
      <w:pPr>
        <w:pStyle w:val="SuperHeading"/>
      </w:pPr>
      <w:r w:rsidRPr="002D4A42">
        <w:t>CPCCBC4032 Apply contract law to sales processes</w:t>
      </w:r>
    </w:p>
    <w:p w:rsidR="00000000" w:rsidRPr="002D4A42" w:rsidP="002D4A42">
      <w:pPr>
        <w:pStyle w:val="Heading1"/>
      </w:pPr>
      <w:bookmarkStart w:id="1" w:name="O_1293088"/>
      <w:bookmarkEnd w:id="1"/>
      <w:r w:rsidRPr="002D4A42">
        <w:t>Modification History</w:t>
      </w:r>
    </w:p>
    <w:tbl>
      <w:tblPr>
        <w:tblW w:w="0" w:type="auto"/>
        <w:tblLayout w:type="fixed"/>
        <w:tblCellMar>
          <w:left w:w="62" w:type="dxa"/>
          <w:right w:w="62" w:type="dxa"/>
        </w:tblCellMar>
        <w:tblLook w:val="0000"/>
      </w:tblPr>
      <w:tblGrid>
        <w:gridCol w:w="1128"/>
        <w:gridCol w:w="7944"/>
      </w:tblGrid>
      <w:tr w:rsidTr="002D4A4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Release 2</w:t>
            </w:r>
          </w:p>
        </w:tc>
        <w:tc>
          <w:tcPr>
            <w:tcW w:w="794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Updated reference to general construction induction training program.</w:t>
            </w:r>
          </w:p>
        </w:tc>
      </w:tr>
      <w:tr w:rsidTr="002D4A4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Release 1</w:t>
            </w:r>
          </w:p>
        </w:tc>
        <w:tc>
          <w:tcPr>
            <w:tcW w:w="7944" w:type="dxa"/>
            <w:tcBorders>
              <w:top w:val="nil"/>
              <w:left w:val="nil"/>
              <w:bottom w:val="nil"/>
              <w:right w:val="nil"/>
            </w:tcBorders>
            <w:tcMar>
              <w:top w:w="0" w:type="dxa"/>
              <w:left w:w="62" w:type="dxa"/>
              <w:bottom w:w="0" w:type="dxa"/>
              <w:right w:w="62" w:type="dxa"/>
            </w:tcMar>
          </w:tcPr>
          <w:p w:rsidR="00000000" w:rsidRPr="002D4A42" w:rsidP="002D4A42">
            <w:pPr>
              <w:pStyle w:val="BodyText"/>
            </w:pPr>
            <w:r w:rsidRPr="002D4A42">
              <w:t>This version first released with CPC Construction, Plumbing and Services Training Package Release 5.0.</w:t>
            </w:r>
          </w:p>
          <w:p w:rsidR="00000000" w:rsidRPr="002D4A42" w:rsidP="002D4A42">
            <w:pPr>
              <w:pStyle w:val="BodyText"/>
            </w:pPr>
            <w:r w:rsidRPr="002D4A42">
              <w:t xml:space="preserve">Supersedes and is equivalent to </w:t>
            </w:r>
            <w:r w:rsidRPr="002D4A42">
              <w:t>CPCCBC4032A Apply contract law to sales processes.  Updated to meet the Standards for Training Packages 2012.</w:t>
            </w:r>
          </w:p>
        </w:tc>
      </w:tr>
    </w:tbl>
    <w:p w:rsidR="00000000" w:rsidRPr="002D4A42" w:rsidP="002D4A42">
      <w:pPr>
        <w:pStyle w:val="BodyText"/>
      </w:pPr>
    </w:p>
    <w:p w:rsidR="00000000" w:rsidRPr="002D4A42" w:rsidP="002D4A42">
      <w:pPr>
        <w:pStyle w:val="AllowPageBreak"/>
      </w:pPr>
    </w:p>
    <w:p w:rsidR="00000000" w:rsidRPr="002D4A42" w:rsidP="002D4A42">
      <w:pPr>
        <w:pStyle w:val="Heading1"/>
      </w:pPr>
      <w:bookmarkStart w:id="2" w:name="O_1293087"/>
      <w:bookmarkEnd w:id="2"/>
      <w:r w:rsidRPr="002D4A42">
        <w:t>Application</w:t>
      </w:r>
    </w:p>
    <w:p w:rsidR="00000000" w:rsidRPr="002D4A42" w:rsidP="00774258">
      <w:pPr>
        <w:pStyle w:val="BodyText"/>
      </w:pPr>
      <w:r w:rsidRPr="002D4A42">
        <w:t xml:space="preserve">This unit of competency specifies the skills and knowledge required to apply contract law to the sales processes </w:t>
      </w:r>
      <w:r w:rsidRPr="002D4A42">
        <w:t>for construction of residential and commercial buildings. It includes selection and administration of contract and pre-contract agreements.</w:t>
      </w:r>
    </w:p>
    <w:p w:rsidR="00000000" w:rsidRPr="002D4A42" w:rsidP="00774258">
      <w:pPr>
        <w:pStyle w:val="BodyText"/>
      </w:pPr>
      <w:r w:rsidRPr="002D4A42">
        <w:t>This unit of competency applies to builders, site supervisors and related construction industry professionals respon</w:t>
      </w:r>
      <w:r w:rsidRPr="002D4A42">
        <w:t>sible for ensuring contract law is applied to the sales process of building.</w:t>
      </w:r>
    </w:p>
    <w:p w:rsidR="00000000" w:rsidRPr="002D4A42" w:rsidP="00774258">
      <w:pPr>
        <w:pStyle w:val="BodyText"/>
      </w:pPr>
      <w:r w:rsidRPr="002D4A42">
        <w:t>This unit of competency is suitable for those using specialised knowledge to complete routine and non-routine tasks and using their own judgement to deal with predictable and some</w:t>
      </w:r>
      <w:r w:rsidRPr="002D4A42">
        <w:t>times unpredictable problems.</w:t>
      </w:r>
    </w:p>
    <w:p w:rsidR="00000000" w:rsidRPr="002D4A42" w:rsidP="00774258">
      <w:pPr>
        <w:pStyle w:val="BodyText"/>
      </w:pPr>
      <w:r w:rsidRPr="002D4A42">
        <w:t xml:space="preserve">Completion of the general construction induction training program specified by the model Code of Practice for Construction Work is required for any person who is to carry out construction work.  Achievement of </w:t>
      </w:r>
      <w:r w:rsidRPr="002D4A42">
        <w:rPr>
          <w:rStyle w:val="Emphasis"/>
        </w:rPr>
        <w:t>CPCWHS1001</w:t>
      </w:r>
      <w:r w:rsidRPr="002D4A42">
        <w:t xml:space="preserve"> </w:t>
      </w:r>
      <w:r w:rsidRPr="002D4A42">
        <w:rPr>
          <w:rStyle w:val="Emphasis"/>
        </w:rPr>
        <w:t>Prepa</w:t>
      </w:r>
      <w:r w:rsidRPr="002D4A42">
        <w:rPr>
          <w:rStyle w:val="Emphasis"/>
        </w:rPr>
        <w:t xml:space="preserve">re to work safely in the construction industry </w:t>
      </w:r>
      <w:r w:rsidRPr="002D4A42">
        <w:t>meets this requirement.</w:t>
      </w:r>
    </w:p>
    <w:p w:rsidR="00000000" w:rsidRPr="002D4A42" w:rsidP="00774258">
      <w:pPr>
        <w:pStyle w:val="BodyText"/>
      </w:pPr>
      <w:r w:rsidRPr="002D4A42">
        <w:t>No licensing, legislative or certification requirements apply to this unit at the time of publication.</w:t>
      </w:r>
    </w:p>
    <w:p w:rsidR="00000000" w:rsidRPr="002D4A42" w:rsidP="002D4A42">
      <w:pPr>
        <w:pStyle w:val="Heading1"/>
      </w:pPr>
      <w:bookmarkStart w:id="3" w:name="O_1293086"/>
      <w:bookmarkEnd w:id="3"/>
      <w:r w:rsidRPr="002D4A42">
        <w:t>Pre-requisite Unit</w:t>
      </w:r>
    </w:p>
    <w:p w:rsidR="00000000" w:rsidRPr="002D4A42" w:rsidP="00774258">
      <w:pPr>
        <w:pStyle w:val="BodyText"/>
      </w:pPr>
      <w:r w:rsidRPr="002D4A42">
        <w:t>Nil.</w:t>
      </w:r>
    </w:p>
    <w:p w:rsidR="00000000" w:rsidRPr="002D4A42" w:rsidP="002D4A42">
      <w:pPr>
        <w:pStyle w:val="Heading1"/>
      </w:pPr>
      <w:bookmarkStart w:id="4" w:name="O_1293085"/>
      <w:bookmarkEnd w:id="4"/>
      <w:r w:rsidRPr="002D4A42">
        <w:t>Unit Sector</w:t>
      </w:r>
    </w:p>
    <w:p w:rsidR="00000000" w:rsidRPr="002D4A42" w:rsidP="00774258">
      <w:pPr>
        <w:pStyle w:val="BodyText"/>
      </w:pPr>
      <w:r w:rsidRPr="002D4A42">
        <w:t>Building and Construction</w:t>
      </w:r>
    </w:p>
    <w:p w:rsidR="00000000" w:rsidRPr="002D4A42" w:rsidP="002D4A42">
      <w:pPr>
        <w:pStyle w:val="Heading1"/>
      </w:pPr>
      <w:bookmarkStart w:id="5" w:name="O_1293084"/>
      <w:bookmarkEnd w:id="5"/>
      <w:r w:rsidRPr="002D4A4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D4A4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Performance criteria describe what needs to be done to demonstrate achievement of the element.</w:t>
            </w:r>
          </w:p>
        </w:tc>
      </w:tr>
      <w:tr w:rsidTr="002D4A4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w:t>
            </w:r>
          </w:p>
        </w:tc>
        <w:tc>
          <w:tcPr>
            <w:tcW w:w="2357"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Identify legislative requirements a</w:t>
            </w:r>
            <w:r w:rsidRPr="002D4A42">
              <w:t>pplying to the sales process.</w:t>
            </w: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1.1</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Identify relevant government legislation relating to contract law.</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1.2</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1Identify types and purposes of contracts employed within the building and construction industry.</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1.3</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Identify pre-contract agreements that meet legal and organisational requirements.</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1.4</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Identify pre-contract clauses within the agreement.</w:t>
            </w:r>
          </w:p>
        </w:tc>
      </w:tr>
      <w:tr w:rsidTr="002D4A4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D4A42">
            <w:pPr>
              <w:pStyle w:val="BodyText"/>
              <w:rPr>
                <w:lang w:val="en-NZ"/>
              </w:rPr>
            </w:pPr>
          </w:p>
        </w:tc>
      </w:tr>
      <w:tr w:rsidTr="002D4A4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w:t>
            </w:r>
          </w:p>
        </w:tc>
        <w:tc>
          <w:tcPr>
            <w:tcW w:w="2357"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Apply contract law as it relates to the sales process.</w:t>
            </w: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2.1</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Explain the importance of contract to sales process and implications of contract law to the client.</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2.2</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 xml:space="preserve">Describe clauses in the contract to the client, the reasons for their inclusion and their impact. </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2.3</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Explain the offer and acceptance element of a contract to the client.</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2.4</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Apply common law principles, federal laws and contract standards and codes to the sales process.</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2.5</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Apply cooling off periods, definitions of building work and provisional sum (PS) and prime cost (PC) allowances.</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2.6</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Explain to the client contract anomalies and appropriate measures to be taken in the rendering of the contract.</w:t>
            </w:r>
          </w:p>
        </w:tc>
      </w:tr>
      <w:tr w:rsidTr="002D4A4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D4A42">
            <w:pPr>
              <w:pStyle w:val="BodyText"/>
              <w:rPr>
                <w:lang w:val="en-NZ"/>
              </w:rPr>
            </w:pPr>
          </w:p>
        </w:tc>
      </w:tr>
      <w:tr w:rsidTr="002D4A4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3</w:t>
            </w:r>
          </w:p>
        </w:tc>
        <w:tc>
          <w:tcPr>
            <w:tcW w:w="2357" w:type="dxa"/>
            <w:vMerge w:val="restart"/>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Finalise the pre-contract agreement with customer.</w:t>
            </w: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3.1</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Ensure clauses that reflect client</w:t>
            </w:r>
            <w:r>
              <w:t>’</w:t>
            </w:r>
            <w:r w:rsidRPr="002D4A42">
              <w:t>s requirements are included in pre-contract agreement.</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3.2</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Ensure documents are signed in accordance with legal and organisational requirements.</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3.3</w:t>
            </w:r>
          </w:p>
        </w:tc>
        <w:tc>
          <w:tcPr>
            <w:tcW w:w="5659"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Receive payment or deposit from client in accordance with legal and contractual requirements.</w:t>
            </w:r>
          </w:p>
        </w:tc>
      </w:tr>
      <w:tr w:rsidTr="002D4A4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D4A42">
            <w:pPr>
              <w:pStyle w:val="BodyText"/>
              <w:rPr>
                <w:lang w:val="en-NZ"/>
              </w:rPr>
            </w:pPr>
            <w:r w:rsidRPr="002D4A42">
              <w:t>3.4</w:t>
            </w:r>
          </w:p>
        </w:tc>
        <w:tc>
          <w:tcPr>
            <w:tcW w:w="5659" w:type="dxa"/>
            <w:tcBorders>
              <w:top w:val="nil"/>
              <w:left w:val="nil"/>
              <w:bottom w:val="nil"/>
              <w:right w:val="nil"/>
            </w:tcBorders>
            <w:tcMar>
              <w:top w:w="0" w:type="dxa"/>
              <w:left w:w="62" w:type="dxa"/>
              <w:bottom w:w="0" w:type="dxa"/>
              <w:right w:w="62" w:type="dxa"/>
            </w:tcMar>
          </w:tcPr>
          <w:p w:rsidR="00000000" w:rsidRPr="002D4A42" w:rsidP="002D4A42">
            <w:pPr>
              <w:pStyle w:val="BodyText"/>
            </w:pPr>
            <w:r w:rsidRPr="002D4A42">
              <w:t>Process and save documents following organisational procedures.</w:t>
            </w:r>
          </w:p>
        </w:tc>
      </w:tr>
    </w:tbl>
    <w:p w:rsidR="00000000" w:rsidRPr="002D4A42" w:rsidP="002D4A42">
      <w:pPr>
        <w:pStyle w:val="BodyText"/>
      </w:pPr>
    </w:p>
    <w:p w:rsidR="00000000" w:rsidRPr="002D4A42" w:rsidP="002D4A42">
      <w:pPr>
        <w:pStyle w:val="AllowPageBreak"/>
      </w:pPr>
    </w:p>
    <w:p w:rsidR="00000000" w:rsidRPr="002D4A42" w:rsidP="002D4A42">
      <w:pPr>
        <w:pStyle w:val="Heading1"/>
      </w:pPr>
      <w:bookmarkStart w:id="6" w:name="O_1293083"/>
      <w:bookmarkEnd w:id="6"/>
      <w:r w:rsidRPr="002D4A42">
        <w:t>Foundation Skills</w:t>
      </w:r>
    </w:p>
    <w:p w:rsidR="00000000" w:rsidRPr="002D4A42" w:rsidP="00774258">
      <w:pPr>
        <w:pStyle w:val="BodyText"/>
      </w:pPr>
      <w:r w:rsidRPr="002D4A42">
        <w:t>As well as the foundation skills explicit in the per</w:t>
      </w:r>
      <w:r w:rsidRPr="002D4A42">
        <w:t xml:space="preserve">formance criteria of this unit, candidates require: </w:t>
      </w:r>
    </w:p>
    <w:p w:rsidR="00000000" w:rsidRPr="002D4A42" w:rsidP="002D4A42">
      <w:pPr>
        <w:pStyle w:val="ListBullet"/>
      </w:pPr>
      <w:r w:rsidRPr="002D4A42">
        <w:t>communication skills to:</w:t>
      </w:r>
    </w:p>
    <w:p w:rsidR="00000000" w:rsidRPr="002D4A42" w:rsidP="002D4A42">
      <w:pPr>
        <w:pStyle w:val="ListBullet2"/>
      </w:pPr>
      <w:r w:rsidRPr="002D4A42">
        <w:t>use contract terminology relevant to the context</w:t>
      </w:r>
    </w:p>
    <w:p w:rsidR="00000000" w:rsidRPr="002D4A42" w:rsidP="002D4A42">
      <w:pPr>
        <w:pStyle w:val="ListBullet2"/>
      </w:pPr>
      <w:r w:rsidRPr="002D4A42">
        <w:t>use written and oral communication to clearly confirm client understanding and agreement with contract clauses</w:t>
      </w:r>
    </w:p>
    <w:p w:rsidR="00000000" w:rsidRPr="002D4A42" w:rsidP="002D4A42">
      <w:pPr>
        <w:pStyle w:val="ListBullet"/>
      </w:pPr>
      <w:r w:rsidRPr="002D4A42">
        <w:t>technology skills to:</w:t>
      </w:r>
    </w:p>
    <w:p w:rsidR="00000000" w:rsidRPr="002D4A42" w:rsidP="002D4A42">
      <w:pPr>
        <w:pStyle w:val="ListBullet2"/>
      </w:pPr>
      <w:r w:rsidRPr="002D4A42">
        <w:t>use digital tools and devices to communicate and collaborate effectively with others</w:t>
      </w:r>
    </w:p>
    <w:p w:rsidR="00000000" w:rsidRPr="002D4A42" w:rsidP="002D4A42">
      <w:pPr>
        <w:pStyle w:val="ListBullet2"/>
      </w:pPr>
      <w:r w:rsidRPr="002D4A42">
        <w:t>use equipment and programs to access and extract information and develop relevant documentation.</w:t>
      </w:r>
    </w:p>
    <w:p w:rsidR="00000000" w:rsidRPr="002D4A42" w:rsidP="002D4A42">
      <w:pPr>
        <w:pStyle w:val="AllowPageBreak"/>
      </w:pPr>
    </w:p>
    <w:p w:rsidR="00000000" w:rsidRPr="002D4A42" w:rsidP="002D4A42">
      <w:pPr>
        <w:pStyle w:val="Heading1"/>
      </w:pPr>
      <w:bookmarkStart w:id="7" w:name="O_1293082"/>
      <w:bookmarkEnd w:id="7"/>
      <w:r w:rsidRPr="002D4A42">
        <w:t>Unit Mapping Information</w:t>
      </w:r>
    </w:p>
    <w:p w:rsidR="00000000" w:rsidRPr="002D4A42" w:rsidP="00774258">
      <w:pPr>
        <w:pStyle w:val="BodyText"/>
      </w:pPr>
      <w:r w:rsidRPr="002D4A42">
        <w:t>Superse</w:t>
      </w:r>
      <w:r w:rsidRPr="002D4A42">
        <w:t>des and is equivalent to CPCCBC4032A Apply contract law to sales processes</w:t>
      </w:r>
    </w:p>
    <w:p w:rsidR="00000000" w:rsidRPr="002D4A42" w:rsidP="002D4A42">
      <w:pPr>
        <w:pStyle w:val="Heading1"/>
      </w:pPr>
      <w:bookmarkStart w:id="8" w:name="O_1293089"/>
      <w:bookmarkEnd w:id="8"/>
      <w:r w:rsidRPr="002D4A42">
        <w:t>Links</w:t>
      </w:r>
    </w:p>
    <w:p w:rsidR="00000000" w:rsidRPr="002D4A42" w:rsidP="00774258">
      <w:pPr>
        <w:pStyle w:val="BodyText"/>
      </w:pPr>
      <w:r w:rsidRPr="002D4A4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D6560">
        <w:rPr>
          <w:rStyle w:val="Hyperlink"/>
        </w:rPr>
        <w:t>https://vetnet.gov.au/Pages/TrainingDocs.aspx?q=7e15fa6a-68b8-4097-b099-030a5569b1ad</w:t>
      </w:r>
      <w:r>
        <w:fldChar w:fldCharType="end"/>
      </w:r>
    </w:p>
    <w:p w:rsidR="00000000" w:rsidRPr="002D4A42" w:rsidP="002D4A42"/>
    <w:sectPr w:rsidSect="002D4A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42" w:rsidRPr="00774258" w:rsidP="00774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58" w:rsidP="002D4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258" w:rsidP="002D4A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74258" w:rsidP="002D4A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A42" w:rsidRPr="00774258" w:rsidP="00774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58" w:rsidRPr="002D2AF8" w:rsidP="002D4A42">
    <w:pPr>
      <w:pStyle w:val="Header"/>
      <w:framePr w:wrap="around"/>
    </w:pPr>
    <w:r>
      <w:fldChar w:fldCharType="begin"/>
    </w:r>
    <w:r>
      <w:instrText xml:space="preserve"> TITLE   \* MERGEFORMAT </w:instrText>
    </w:r>
    <w:r>
      <w:fldChar w:fldCharType="separate"/>
    </w:r>
    <w:r>
      <w:t>CPCCBC4032 Apply contract law to sales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74258" w:rsidP="002D4A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427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AE0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20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A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A42"/>
    <w:pPr>
      <w:spacing w:before="360" w:after="60"/>
      <w:outlineLvl w:val="0"/>
    </w:pPr>
    <w:rPr>
      <w:sz w:val="32"/>
    </w:rPr>
  </w:style>
  <w:style w:type="paragraph" w:styleId="Heading2">
    <w:name w:val="heading 2"/>
    <w:basedOn w:val="HeadingBase"/>
    <w:next w:val="BodyText"/>
    <w:link w:val="Heading2Char"/>
    <w:qFormat/>
    <w:rsid w:val="002D4A42"/>
    <w:pPr>
      <w:keepLines/>
      <w:spacing w:before="240" w:after="120"/>
      <w:outlineLvl w:val="1"/>
    </w:pPr>
    <w:rPr>
      <w:sz w:val="28"/>
      <w:szCs w:val="40"/>
    </w:rPr>
  </w:style>
  <w:style w:type="paragraph" w:styleId="Heading3">
    <w:name w:val="heading 3"/>
    <w:basedOn w:val="HeadingBase"/>
    <w:next w:val="BodyText"/>
    <w:link w:val="Heading3Char"/>
    <w:qFormat/>
    <w:rsid w:val="002D4A42"/>
    <w:pPr>
      <w:spacing w:before="180" w:after="120"/>
      <w:outlineLvl w:val="2"/>
    </w:pPr>
    <w:rPr>
      <w:spacing w:val="-10"/>
      <w:kern w:val="32"/>
    </w:rPr>
  </w:style>
  <w:style w:type="paragraph" w:styleId="Heading4">
    <w:name w:val="heading 4"/>
    <w:basedOn w:val="HeadingBase"/>
    <w:next w:val="BodyText"/>
    <w:link w:val="Heading4Char"/>
    <w:qFormat/>
    <w:rsid w:val="002D4A42"/>
    <w:pPr>
      <w:spacing w:before="160" w:after="120"/>
      <w:outlineLvl w:val="3"/>
    </w:pPr>
    <w:rPr>
      <w:sz w:val="22"/>
    </w:rPr>
  </w:style>
  <w:style w:type="paragraph" w:styleId="Heading5">
    <w:name w:val="heading 5"/>
    <w:basedOn w:val="HeadingBase"/>
    <w:next w:val="Normal"/>
    <w:link w:val="Heading5Char"/>
    <w:qFormat/>
    <w:rsid w:val="002D4A42"/>
    <w:pPr>
      <w:spacing w:before="80"/>
      <w:outlineLvl w:val="4"/>
    </w:pPr>
    <w:rPr>
      <w:color w:val="918585"/>
      <w:sz w:val="20"/>
    </w:rPr>
  </w:style>
  <w:style w:type="paragraph" w:styleId="Heading6">
    <w:name w:val="heading 6"/>
    <w:basedOn w:val="HeadingBase"/>
    <w:next w:val="Normal"/>
    <w:link w:val="Heading6Char"/>
    <w:qFormat/>
    <w:rsid w:val="002D4A42"/>
    <w:pPr>
      <w:spacing w:before="60"/>
      <w:outlineLvl w:val="5"/>
    </w:pPr>
    <w:rPr>
      <w:color w:val="918585"/>
      <w:sz w:val="20"/>
    </w:rPr>
  </w:style>
  <w:style w:type="paragraph" w:styleId="Heading7">
    <w:name w:val="heading 7"/>
    <w:basedOn w:val="Normal"/>
    <w:next w:val="Normal"/>
    <w:link w:val="Heading7Char"/>
    <w:qFormat/>
    <w:rsid w:val="002D4A42"/>
    <w:pPr>
      <w:ind w:left="720"/>
      <w:outlineLvl w:val="6"/>
    </w:pPr>
    <w:rPr>
      <w:i/>
    </w:rPr>
  </w:style>
  <w:style w:type="paragraph" w:styleId="Heading8">
    <w:name w:val="heading 8"/>
    <w:basedOn w:val="Normal"/>
    <w:next w:val="Normal"/>
    <w:link w:val="Heading8Char"/>
    <w:qFormat/>
    <w:rsid w:val="002D4A42"/>
    <w:pPr>
      <w:ind w:left="720"/>
      <w:outlineLvl w:val="7"/>
    </w:pPr>
    <w:rPr>
      <w:i/>
    </w:rPr>
  </w:style>
  <w:style w:type="paragraph" w:styleId="Heading9">
    <w:name w:val="heading 9"/>
    <w:basedOn w:val="Normal"/>
    <w:next w:val="Normal"/>
    <w:link w:val="Heading9Char"/>
    <w:qFormat/>
    <w:rsid w:val="002D4A42"/>
    <w:pPr>
      <w:ind w:left="720"/>
      <w:outlineLvl w:val="8"/>
    </w:pPr>
    <w:rPr>
      <w:i/>
    </w:rPr>
  </w:style>
  <w:style w:type="character" w:default="1" w:styleId="DefaultParagraphFont">
    <w:name w:val="Default Paragraph Font"/>
    <w:uiPriority w:val="1"/>
    <w:unhideWhenUsed/>
    <w:rsid w:val="002D4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A42"/>
  </w:style>
  <w:style w:type="character" w:customStyle="1" w:styleId="Heading1Char">
    <w:name w:val="Heading 1 Char"/>
    <w:basedOn w:val="DefaultParagraphFont"/>
    <w:link w:val="Heading1"/>
    <w:rsid w:val="002D4A42"/>
    <w:rPr>
      <w:rFonts w:ascii="Times New Roman" w:eastAsia="Times New Roman" w:hAnsi="Times New Roman" w:cs="Times New Roman"/>
      <w:b/>
      <w:sz w:val="32"/>
      <w:szCs w:val="20"/>
      <w:lang w:eastAsia="en-US"/>
    </w:rPr>
  </w:style>
  <w:style w:type="paragraph" w:styleId="BodyText">
    <w:name w:val="Body Text"/>
    <w:basedOn w:val="Normal"/>
    <w:link w:val="BodyTextChar"/>
    <w:rsid w:val="002D4A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A42"/>
    <w:rPr>
      <w:rFonts w:ascii="Times New Roman" w:eastAsia="Times New Roman" w:hAnsi="Times New Roman" w:cs="Times New Roman"/>
      <w:sz w:val="24"/>
      <w:lang w:eastAsia="en-US"/>
    </w:rPr>
  </w:style>
  <w:style w:type="paragraph" w:styleId="ListBullet">
    <w:name w:val="List Bullet"/>
    <w:basedOn w:val="List"/>
    <w:rsid w:val="002D4A42"/>
    <w:pPr>
      <w:numPr>
        <w:numId w:val="12"/>
      </w:numPr>
      <w:tabs>
        <w:tab w:val="clear" w:pos="340"/>
      </w:tabs>
      <w:spacing w:before="40" w:after="40"/>
    </w:pPr>
  </w:style>
  <w:style w:type="paragraph" w:styleId="ListBullet2">
    <w:name w:val="List Bullet 2"/>
    <w:basedOn w:val="List2"/>
    <w:rsid w:val="002D4A42"/>
    <w:pPr>
      <w:numPr>
        <w:numId w:val="13"/>
      </w:numPr>
      <w:tabs>
        <w:tab w:val="clear" w:pos="680"/>
      </w:tabs>
    </w:pPr>
  </w:style>
  <w:style w:type="character" w:styleId="Emphasis">
    <w:name w:val="Emphasis"/>
    <w:basedOn w:val="DefaultParagraphFont"/>
    <w:qFormat/>
    <w:rsid w:val="002D4A42"/>
    <w:rPr>
      <w:i/>
    </w:rPr>
  </w:style>
  <w:style w:type="paragraph" w:customStyle="1" w:styleId="SuperHeading">
    <w:name w:val="SuperHeading"/>
    <w:basedOn w:val="Normal"/>
    <w:rsid w:val="002D4A42"/>
    <w:pPr>
      <w:spacing w:before="240" w:after="120"/>
      <w:outlineLvl w:val="0"/>
    </w:pPr>
    <w:rPr>
      <w:rFonts w:ascii="Times New Roman" w:hAnsi="Times New Roman"/>
      <w:b/>
      <w:sz w:val="32"/>
    </w:rPr>
  </w:style>
  <w:style w:type="paragraph" w:customStyle="1" w:styleId="AllowPageBreak">
    <w:name w:val="AllowPageBreak"/>
    <w:rsid w:val="002D4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A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A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A42"/>
    <w:rPr>
      <w:rFonts w:ascii="Courier New" w:eastAsia="Times New Roman" w:hAnsi="Courier New" w:cs="Times New Roman"/>
      <w:i/>
      <w:szCs w:val="20"/>
      <w:lang w:eastAsia="en-US"/>
    </w:rPr>
  </w:style>
  <w:style w:type="paragraph" w:customStyle="1" w:styleId="HeadingBase">
    <w:name w:val="Heading Base"/>
    <w:rsid w:val="002D4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A42"/>
    <w:pPr>
      <w:tabs>
        <w:tab w:val="right" w:leader="dot" w:pos="9072"/>
      </w:tabs>
      <w:ind w:left="567"/>
    </w:pPr>
    <w:rPr>
      <w:szCs w:val="22"/>
    </w:rPr>
  </w:style>
  <w:style w:type="paragraph" w:customStyle="1" w:styleId="TOCBase">
    <w:name w:val="TOC Base"/>
    <w:rsid w:val="002D4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A42"/>
    <w:pPr>
      <w:tabs>
        <w:tab w:val="right" w:leader="dot" w:pos="9072"/>
      </w:tabs>
      <w:spacing w:before="40" w:after="40"/>
      <w:ind w:left="284"/>
    </w:pPr>
    <w:rPr>
      <w:rFonts w:ascii="Times New Roman" w:hAnsi="Times New Roman"/>
    </w:rPr>
  </w:style>
  <w:style w:type="paragraph" w:styleId="TOC1">
    <w:name w:val="toc 1"/>
    <w:basedOn w:val="TOCBase"/>
    <w:next w:val="Normal"/>
    <w:rsid w:val="002D4A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A42"/>
    <w:rPr>
      <w:rFonts w:ascii="Times New Roman" w:eastAsia="Times New Roman" w:hAnsi="Times New Roman" w:cs="Times New Roman"/>
      <w:sz w:val="16"/>
      <w:lang w:eastAsia="en-US"/>
    </w:rPr>
  </w:style>
  <w:style w:type="paragraph" w:styleId="Title">
    <w:name w:val="Title"/>
    <w:basedOn w:val="HeadingBase"/>
    <w:link w:val="TitleChar"/>
    <w:qFormat/>
    <w:rsid w:val="002D4A42"/>
    <w:pPr>
      <w:spacing w:before="5040"/>
      <w:jc w:val="center"/>
    </w:pPr>
    <w:rPr>
      <w:sz w:val="48"/>
      <w:szCs w:val="72"/>
      <w:lang w:val="en-US"/>
    </w:rPr>
  </w:style>
  <w:style w:type="character" w:customStyle="1" w:styleId="TitleChar">
    <w:name w:val="Title Char"/>
    <w:basedOn w:val="DefaultParagraphFont"/>
    <w:link w:val="Title"/>
    <w:rsid w:val="002D4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A42"/>
    <w:pPr>
      <w:tabs>
        <w:tab w:val="left" w:pos="3600"/>
        <w:tab w:val="left" w:pos="3958"/>
      </w:tabs>
    </w:pPr>
  </w:style>
  <w:style w:type="paragraph" w:styleId="List">
    <w:name w:val="List"/>
    <w:basedOn w:val="BodyText"/>
    <w:next w:val="BodyText"/>
    <w:rsid w:val="002D4A42"/>
    <w:pPr>
      <w:tabs>
        <w:tab w:val="left" w:pos="340"/>
      </w:tabs>
      <w:spacing w:before="60" w:after="60"/>
      <w:ind w:left="340" w:hanging="340"/>
    </w:pPr>
  </w:style>
  <w:style w:type="paragraph" w:customStyle="1" w:styleId="Note">
    <w:name w:val="Note"/>
    <w:basedOn w:val="BodyText"/>
    <w:rsid w:val="002D4A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4A42"/>
    <w:rPr>
      <w:b/>
      <w:spacing w:val="0"/>
    </w:rPr>
  </w:style>
  <w:style w:type="paragraph" w:customStyle="1" w:styleId="SuperTitle">
    <w:name w:val="SuperTitle"/>
    <w:basedOn w:val="Title"/>
    <w:rsid w:val="002D4A42"/>
    <w:pPr>
      <w:framePr w:wrap="auto" w:hAnchor="text" w:y="6049"/>
    </w:pPr>
    <w:rPr>
      <w:color w:val="000000"/>
      <w:sz w:val="40"/>
    </w:rPr>
  </w:style>
  <w:style w:type="paragraph" w:customStyle="1" w:styleId="TOCTitle">
    <w:name w:val="TOCTitle"/>
    <w:basedOn w:val="Heading1"/>
    <w:rsid w:val="002D4A42"/>
    <w:pPr>
      <w:spacing w:after="240"/>
      <w:jc w:val="center"/>
      <w:outlineLvl w:val="9"/>
    </w:pPr>
    <w:rPr>
      <w:caps/>
    </w:rPr>
  </w:style>
  <w:style w:type="paragraph" w:customStyle="1" w:styleId="Version">
    <w:name w:val="Version"/>
    <w:rsid w:val="002D4A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A42"/>
    <w:pPr>
      <w:keepNext w:val="0"/>
      <w:tabs>
        <w:tab w:val="right" w:pos="4176"/>
      </w:tabs>
      <w:ind w:left="198" w:hanging="198"/>
    </w:pPr>
    <w:rPr>
      <w:rFonts w:ascii="Garamond" w:hAnsi="Garamond"/>
    </w:rPr>
  </w:style>
  <w:style w:type="paragraph" w:styleId="IndexHeading">
    <w:name w:val="index heading"/>
    <w:basedOn w:val="Normal"/>
    <w:next w:val="Index1"/>
    <w:semiHidden/>
    <w:rsid w:val="002D4A42"/>
    <w:pPr>
      <w:spacing w:before="120" w:after="120"/>
    </w:pPr>
    <w:rPr>
      <w:rFonts w:ascii="Arial" w:hAnsi="Arial"/>
      <w:b/>
      <w:color w:val="918585"/>
      <w:sz w:val="24"/>
    </w:rPr>
  </w:style>
  <w:style w:type="paragraph" w:styleId="Header">
    <w:name w:val="header"/>
    <w:basedOn w:val="Normal"/>
    <w:link w:val="HeaderChar"/>
    <w:rsid w:val="002D4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A42"/>
    <w:rPr>
      <w:rFonts w:ascii="Times New Roman" w:eastAsia="Times New Roman" w:hAnsi="Times New Roman" w:cs="Times New Roman"/>
      <w:sz w:val="16"/>
      <w:szCs w:val="20"/>
      <w:lang w:val="en-GB" w:eastAsia="en-US"/>
    </w:rPr>
  </w:style>
  <w:style w:type="paragraph" w:customStyle="1" w:styleId="Chapter">
    <w:name w:val="Chapter"/>
    <w:basedOn w:val="Normal"/>
    <w:rsid w:val="002D4A42"/>
    <w:pPr>
      <w:spacing w:before="240"/>
    </w:pPr>
    <w:rPr>
      <w:rFonts w:ascii="Times New Roman" w:hAnsi="Times New Roman"/>
      <w:smallCaps/>
      <w:spacing w:val="80"/>
      <w:sz w:val="28"/>
    </w:rPr>
  </w:style>
  <w:style w:type="paragraph" w:customStyle="1" w:styleId="InChapter">
    <w:name w:val="InChapter"/>
    <w:basedOn w:val="Heading3"/>
    <w:rsid w:val="002D4A42"/>
    <w:pPr>
      <w:spacing w:after="240"/>
      <w:outlineLvl w:val="9"/>
    </w:pPr>
    <w:rPr>
      <w:noProof/>
    </w:rPr>
  </w:style>
  <w:style w:type="paragraph" w:styleId="Index2">
    <w:name w:val="index 2"/>
    <w:basedOn w:val="Normal"/>
    <w:next w:val="Normal"/>
    <w:semiHidden/>
    <w:rsid w:val="002D4A42"/>
    <w:pPr>
      <w:tabs>
        <w:tab w:val="right" w:pos="4176"/>
      </w:tabs>
      <w:ind w:left="568" w:hanging="284"/>
    </w:pPr>
    <w:rPr>
      <w:rFonts w:ascii="Garamond" w:hAnsi="Garamond"/>
    </w:rPr>
  </w:style>
  <w:style w:type="paragraph" w:customStyle="1" w:styleId="Byline">
    <w:name w:val="Byline"/>
    <w:rsid w:val="002D4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A42"/>
    <w:pPr>
      <w:tabs>
        <w:tab w:val="clear" w:pos="3600"/>
        <w:tab w:val="clear" w:pos="3958"/>
      </w:tabs>
      <w:jc w:val="right"/>
    </w:pPr>
  </w:style>
  <w:style w:type="paragraph" w:styleId="Caption">
    <w:name w:val="caption"/>
    <w:basedOn w:val="BodyText"/>
    <w:next w:val="Normal"/>
    <w:qFormat/>
    <w:rsid w:val="002D4A42"/>
    <w:pPr>
      <w:framePr w:w="2268" w:hSpace="181" w:vSpace="181" w:wrap="around" w:vAnchor="text" w:hAnchor="page" w:x="1135" w:y="285" w:anchorLock="1"/>
    </w:pPr>
    <w:rPr>
      <w:i/>
    </w:rPr>
  </w:style>
  <w:style w:type="paragraph" w:customStyle="1" w:styleId="MiniTOCTitle">
    <w:name w:val="MiniTOCTitle"/>
    <w:basedOn w:val="Heading4"/>
    <w:rsid w:val="002D4A42"/>
    <w:pPr>
      <w:spacing w:before="240"/>
      <w:outlineLvl w:val="9"/>
    </w:pPr>
    <w:rPr>
      <w:noProof/>
      <w:sz w:val="24"/>
    </w:rPr>
  </w:style>
  <w:style w:type="paragraph" w:customStyle="1" w:styleId="MiniTOCItem">
    <w:name w:val="MiniTOCItem"/>
    <w:basedOn w:val="ListBullet"/>
    <w:rsid w:val="002D4A42"/>
    <w:pPr>
      <w:numPr>
        <w:numId w:val="0"/>
      </w:numPr>
      <w:tabs>
        <w:tab w:val="right" w:leader="dot" w:pos="6521"/>
      </w:tabs>
      <w:spacing w:before="0" w:after="0"/>
    </w:pPr>
  </w:style>
  <w:style w:type="paragraph" w:customStyle="1" w:styleId="TOFTitle">
    <w:name w:val="TOFTitle"/>
    <w:basedOn w:val="TOCTitle"/>
    <w:rsid w:val="002D4A42"/>
  </w:style>
  <w:style w:type="paragraph" w:styleId="TableofFigures">
    <w:name w:val="table of figures"/>
    <w:basedOn w:val="Normal"/>
    <w:next w:val="Normal"/>
    <w:semiHidden/>
    <w:rsid w:val="002D4A42"/>
    <w:pPr>
      <w:tabs>
        <w:tab w:val="right" w:leader="dot" w:pos="9072"/>
      </w:tabs>
      <w:ind w:left="970" w:hanging="403"/>
    </w:pPr>
    <w:rPr>
      <w:rFonts w:ascii="Times New Roman" w:hAnsi="Times New Roman"/>
      <w:b/>
    </w:rPr>
  </w:style>
  <w:style w:type="paragraph" w:styleId="ListNumber">
    <w:name w:val="List Number"/>
    <w:basedOn w:val="List"/>
    <w:rsid w:val="002D4A42"/>
    <w:pPr>
      <w:numPr>
        <w:numId w:val="15"/>
      </w:numPr>
      <w:tabs>
        <w:tab w:val="clear" w:pos="340"/>
      </w:tabs>
    </w:pPr>
  </w:style>
  <w:style w:type="character" w:customStyle="1" w:styleId="WingdingSymbols">
    <w:name w:val="Wingding Symbols"/>
    <w:rsid w:val="002D4A42"/>
    <w:rPr>
      <w:rFonts w:ascii="Wingdings" w:hAnsi="Wingdings"/>
    </w:rPr>
  </w:style>
  <w:style w:type="paragraph" w:customStyle="1" w:styleId="TableHeading">
    <w:name w:val="Table Heading"/>
    <w:basedOn w:val="HeadingBase"/>
    <w:rsid w:val="002D4A42"/>
    <w:pPr>
      <w:keepLines/>
      <w:pBdr>
        <w:bottom w:val="single" w:sz="6" w:space="1" w:color="918585"/>
      </w:pBdr>
      <w:spacing w:before="240"/>
    </w:pPr>
  </w:style>
  <w:style w:type="character" w:customStyle="1" w:styleId="HotSpot">
    <w:name w:val="HotSpot"/>
    <w:rsid w:val="002D4A42"/>
    <w:rPr>
      <w:color w:val="0033CC"/>
      <w:u w:val="none"/>
    </w:rPr>
  </w:style>
  <w:style w:type="paragraph" w:customStyle="1" w:styleId="BodyTextRight">
    <w:name w:val="Body Text Right"/>
    <w:basedOn w:val="BodyText"/>
    <w:rsid w:val="002D4A42"/>
    <w:pPr>
      <w:spacing w:before="0" w:after="0"/>
      <w:jc w:val="right"/>
    </w:pPr>
  </w:style>
  <w:style w:type="paragraph" w:styleId="Index3">
    <w:name w:val="index 3"/>
    <w:basedOn w:val="ListNumber2"/>
    <w:next w:val="Normal"/>
    <w:semiHidden/>
    <w:rsid w:val="002D4A42"/>
    <w:pPr>
      <w:numPr>
        <w:numId w:val="0"/>
      </w:numPr>
      <w:tabs>
        <w:tab w:val="right" w:leader="dot" w:pos="4176"/>
      </w:tabs>
    </w:pPr>
  </w:style>
  <w:style w:type="paragraph" w:styleId="ListNumber2">
    <w:name w:val="List Number 2"/>
    <w:basedOn w:val="List2"/>
    <w:rsid w:val="002D4A42"/>
    <w:pPr>
      <w:numPr>
        <w:numId w:val="10"/>
      </w:numPr>
      <w:tabs>
        <w:tab w:val="clear" w:pos="1060"/>
      </w:tabs>
    </w:pPr>
  </w:style>
  <w:style w:type="paragraph" w:customStyle="1" w:styleId="MarginNote">
    <w:name w:val="Margin Note"/>
    <w:basedOn w:val="BodyText"/>
    <w:rsid w:val="002D4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A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A42"/>
    <w:rPr>
      <w:sz w:val="32"/>
    </w:rPr>
  </w:style>
  <w:style w:type="paragraph" w:customStyle="1" w:styleId="HeadingProcedure">
    <w:name w:val="Heading Procedure"/>
    <w:basedOn w:val="HeadingBase"/>
    <w:next w:val="Normal"/>
    <w:rsid w:val="002D4A42"/>
    <w:pPr>
      <w:tabs>
        <w:tab w:val="left" w:pos="0"/>
      </w:tabs>
      <w:spacing w:before="120" w:after="60"/>
    </w:pPr>
    <w:rPr>
      <w:i/>
      <w:color w:val="918585"/>
      <w:sz w:val="22"/>
    </w:rPr>
  </w:style>
  <w:style w:type="paragraph" w:customStyle="1" w:styleId="TableBodyText">
    <w:name w:val="Table Body Text"/>
    <w:basedOn w:val="BodyText"/>
    <w:rsid w:val="002D4A42"/>
    <w:pPr>
      <w:spacing w:before="60" w:after="60"/>
    </w:pPr>
  </w:style>
  <w:style w:type="paragraph" w:styleId="ListContinue">
    <w:name w:val="List Continue"/>
    <w:basedOn w:val="List"/>
    <w:rsid w:val="002D4A42"/>
    <w:pPr>
      <w:ind w:firstLine="0"/>
    </w:pPr>
  </w:style>
  <w:style w:type="paragraph" w:customStyle="1" w:styleId="ListNote">
    <w:name w:val="List Note"/>
    <w:basedOn w:val="List"/>
    <w:rsid w:val="002D4A42"/>
    <w:pPr>
      <w:pBdr>
        <w:top w:val="single" w:sz="6" w:space="2" w:color="918585"/>
        <w:bottom w:val="single" w:sz="6" w:space="2" w:color="918585"/>
      </w:pBdr>
      <w:tabs>
        <w:tab w:val="left" w:pos="1021"/>
      </w:tabs>
      <w:ind w:firstLine="0"/>
    </w:pPr>
  </w:style>
  <w:style w:type="paragraph" w:customStyle="1" w:styleId="Warning">
    <w:name w:val="Warning"/>
    <w:basedOn w:val="BodyText"/>
    <w:rsid w:val="002D4A42"/>
    <w:pPr>
      <w:shd w:val="clear" w:color="auto" w:fill="D9D9D9"/>
      <w:tabs>
        <w:tab w:val="left" w:pos="992"/>
      </w:tabs>
      <w:ind w:left="119" w:right="119"/>
    </w:pPr>
    <w:rPr>
      <w:sz w:val="20"/>
    </w:rPr>
  </w:style>
  <w:style w:type="paragraph" w:customStyle="1" w:styleId="MarginIcons">
    <w:name w:val="Margin Icons"/>
    <w:basedOn w:val="BodyText"/>
    <w:rsid w:val="002D4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A42"/>
    <w:rPr>
      <w:rFonts w:ascii="Courier New" w:hAnsi="Courier New"/>
    </w:rPr>
  </w:style>
  <w:style w:type="paragraph" w:customStyle="1" w:styleId="NoteBullet">
    <w:name w:val="Note Bullet"/>
    <w:basedOn w:val="Note"/>
    <w:rsid w:val="002D4A42"/>
    <w:pPr>
      <w:tabs>
        <w:tab w:val="clear" w:pos="680"/>
      </w:tabs>
      <w:spacing w:before="60" w:after="60"/>
    </w:pPr>
  </w:style>
  <w:style w:type="paragraph" w:customStyle="1" w:styleId="SubHeading2">
    <w:name w:val="SubHeading2"/>
    <w:basedOn w:val="HeadingBase"/>
    <w:rsid w:val="002D4A42"/>
    <w:pPr>
      <w:spacing w:before="240" w:after="60"/>
    </w:pPr>
    <w:rPr>
      <w:sz w:val="20"/>
    </w:rPr>
  </w:style>
  <w:style w:type="paragraph" w:customStyle="1" w:styleId="SubHeading1">
    <w:name w:val="SubHeading1"/>
    <w:basedOn w:val="HeadingBase"/>
    <w:rsid w:val="002D4A42"/>
    <w:pPr>
      <w:spacing w:before="240" w:after="60"/>
    </w:pPr>
    <w:rPr>
      <w:color w:val="918585"/>
      <w:sz w:val="22"/>
    </w:rPr>
  </w:style>
  <w:style w:type="paragraph" w:customStyle="1" w:styleId="SideHeading">
    <w:name w:val="Side Heading"/>
    <w:basedOn w:val="HeadingBase"/>
    <w:rsid w:val="002D4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A42"/>
    <w:pPr>
      <w:tabs>
        <w:tab w:val="num" w:pos="360"/>
      </w:tabs>
    </w:pPr>
  </w:style>
  <w:style w:type="paragraph" w:styleId="PlainText">
    <w:name w:val="Plain Text"/>
    <w:basedOn w:val="Normal"/>
    <w:link w:val="PlainTextChar"/>
    <w:rsid w:val="002D4A42"/>
    <w:rPr>
      <w:sz w:val="20"/>
    </w:rPr>
  </w:style>
  <w:style w:type="character" w:customStyle="1" w:styleId="PlainTextChar">
    <w:name w:val="Plain Text Char"/>
    <w:basedOn w:val="DefaultParagraphFont"/>
    <w:link w:val="PlainText"/>
    <w:rsid w:val="002D4A42"/>
    <w:rPr>
      <w:rFonts w:ascii="Courier New" w:eastAsia="Times New Roman" w:hAnsi="Courier New" w:cs="Times New Roman"/>
      <w:sz w:val="20"/>
      <w:szCs w:val="20"/>
      <w:lang w:eastAsia="en-US"/>
    </w:rPr>
  </w:style>
  <w:style w:type="character" w:customStyle="1" w:styleId="MenuOption">
    <w:name w:val="Menu Option"/>
    <w:basedOn w:val="DefaultParagraphFont"/>
    <w:rsid w:val="002D4A42"/>
    <w:rPr>
      <w:b/>
      <w:smallCaps/>
    </w:rPr>
  </w:style>
  <w:style w:type="paragraph" w:customStyle="1" w:styleId="TableListNumber">
    <w:name w:val="Table List Number"/>
    <w:basedOn w:val="ListNumber"/>
    <w:rsid w:val="002D4A42"/>
    <w:pPr>
      <w:numPr>
        <w:numId w:val="0"/>
      </w:numPr>
    </w:pPr>
  </w:style>
  <w:style w:type="paragraph" w:styleId="TOC4">
    <w:name w:val="toc 4"/>
    <w:basedOn w:val="TOCBase"/>
    <w:next w:val="Normal"/>
    <w:semiHidden/>
    <w:rsid w:val="002D4A42"/>
    <w:pPr>
      <w:tabs>
        <w:tab w:val="right" w:leader="dot" w:pos="9071"/>
      </w:tabs>
      <w:ind w:left="1701"/>
    </w:pPr>
  </w:style>
  <w:style w:type="paragraph" w:customStyle="1" w:styleId="ListAlpha">
    <w:name w:val="List Alpha"/>
    <w:basedOn w:val="List"/>
    <w:rsid w:val="002D4A42"/>
    <w:pPr>
      <w:numPr>
        <w:numId w:val="9"/>
      </w:numPr>
    </w:pPr>
  </w:style>
  <w:style w:type="paragraph" w:customStyle="1" w:styleId="ListAlpha2">
    <w:name w:val="List Alpha 2"/>
    <w:basedOn w:val="List2"/>
    <w:rsid w:val="002D4A42"/>
    <w:pPr>
      <w:numPr>
        <w:numId w:val="8"/>
      </w:numPr>
    </w:pPr>
  </w:style>
  <w:style w:type="paragraph" w:styleId="List2">
    <w:name w:val="List 2"/>
    <w:basedOn w:val="BodyText"/>
    <w:rsid w:val="002D4A42"/>
    <w:pPr>
      <w:tabs>
        <w:tab w:val="left" w:pos="680"/>
      </w:tabs>
      <w:spacing w:before="60" w:after="60"/>
      <w:ind w:left="680" w:hanging="340"/>
    </w:pPr>
  </w:style>
  <w:style w:type="paragraph" w:styleId="List3">
    <w:name w:val="List 3"/>
    <w:basedOn w:val="BodyText"/>
    <w:rsid w:val="002D4A42"/>
    <w:pPr>
      <w:tabs>
        <w:tab w:val="left" w:pos="1021"/>
      </w:tabs>
      <w:spacing w:before="60" w:after="60"/>
      <w:ind w:left="1020" w:hanging="340"/>
    </w:pPr>
  </w:style>
  <w:style w:type="paragraph" w:styleId="List4">
    <w:name w:val="List 4"/>
    <w:basedOn w:val="BodyText"/>
    <w:rsid w:val="002D4A42"/>
    <w:pPr>
      <w:tabs>
        <w:tab w:val="left" w:pos="1361"/>
      </w:tabs>
      <w:spacing w:before="60" w:after="60"/>
      <w:ind w:left="1361" w:hanging="340"/>
    </w:pPr>
  </w:style>
  <w:style w:type="paragraph" w:styleId="List5">
    <w:name w:val="List 5"/>
    <w:basedOn w:val="BodyText"/>
    <w:rsid w:val="002D4A42"/>
    <w:pPr>
      <w:tabs>
        <w:tab w:val="left" w:pos="1701"/>
      </w:tabs>
      <w:spacing w:before="60" w:after="60"/>
      <w:ind w:left="1701" w:hanging="340"/>
    </w:pPr>
  </w:style>
  <w:style w:type="paragraph" w:styleId="ListBullet3">
    <w:name w:val="List Bullet 3"/>
    <w:basedOn w:val="List3"/>
    <w:rsid w:val="002D4A42"/>
    <w:pPr>
      <w:numPr>
        <w:numId w:val="14"/>
      </w:numPr>
      <w:tabs>
        <w:tab w:val="clear" w:pos="1021"/>
      </w:tabs>
      <w:ind w:left="1037" w:hanging="357"/>
    </w:pPr>
  </w:style>
  <w:style w:type="paragraph" w:styleId="ListBullet4">
    <w:name w:val="List Bullet 4"/>
    <w:basedOn w:val="List4"/>
    <w:rsid w:val="002D4A42"/>
    <w:pPr>
      <w:numPr>
        <w:numId w:val="3"/>
      </w:numPr>
      <w:tabs>
        <w:tab w:val="clear" w:pos="1361"/>
      </w:tabs>
    </w:pPr>
  </w:style>
  <w:style w:type="paragraph" w:styleId="ListBullet5">
    <w:name w:val="List Bullet 5"/>
    <w:basedOn w:val="List5"/>
    <w:rsid w:val="002D4A42"/>
    <w:pPr>
      <w:numPr>
        <w:numId w:val="4"/>
      </w:numPr>
    </w:pPr>
  </w:style>
  <w:style w:type="paragraph" w:styleId="ListContinue2">
    <w:name w:val="List Continue 2"/>
    <w:basedOn w:val="List2"/>
    <w:rsid w:val="002D4A42"/>
    <w:pPr>
      <w:ind w:firstLine="0"/>
    </w:pPr>
  </w:style>
  <w:style w:type="paragraph" w:styleId="ListContinue3">
    <w:name w:val="List Continue 3"/>
    <w:basedOn w:val="List3"/>
    <w:rsid w:val="002D4A42"/>
    <w:pPr>
      <w:ind w:left="1021" w:firstLine="0"/>
    </w:pPr>
  </w:style>
  <w:style w:type="paragraph" w:styleId="ListContinue4">
    <w:name w:val="List Continue 4"/>
    <w:basedOn w:val="List4"/>
    <w:rsid w:val="002D4A42"/>
    <w:pPr>
      <w:ind w:firstLine="0"/>
    </w:pPr>
  </w:style>
  <w:style w:type="paragraph" w:styleId="ListContinue5">
    <w:name w:val="List Continue 5"/>
    <w:basedOn w:val="List5"/>
    <w:rsid w:val="002D4A42"/>
    <w:pPr>
      <w:ind w:firstLine="0"/>
    </w:pPr>
  </w:style>
  <w:style w:type="paragraph" w:styleId="ListNumber3">
    <w:name w:val="List Number 3"/>
    <w:basedOn w:val="List3"/>
    <w:rsid w:val="002D4A42"/>
    <w:pPr>
      <w:numPr>
        <w:numId w:val="5"/>
      </w:numPr>
    </w:pPr>
  </w:style>
  <w:style w:type="paragraph" w:styleId="ListNumber4">
    <w:name w:val="List Number 4"/>
    <w:basedOn w:val="List4"/>
    <w:rsid w:val="002D4A42"/>
    <w:pPr>
      <w:numPr>
        <w:numId w:val="6"/>
      </w:numPr>
    </w:pPr>
  </w:style>
  <w:style w:type="paragraph" w:styleId="ListNumber5">
    <w:name w:val="List Number 5"/>
    <w:basedOn w:val="List5"/>
    <w:rsid w:val="002D4A42"/>
    <w:pPr>
      <w:numPr>
        <w:numId w:val="7"/>
      </w:numPr>
    </w:pPr>
  </w:style>
  <w:style w:type="paragraph" w:styleId="BlockText">
    <w:name w:val="Block Text"/>
    <w:basedOn w:val="Normal"/>
    <w:rsid w:val="002D4A42"/>
    <w:pPr>
      <w:spacing w:after="120"/>
      <w:ind w:left="1440" w:right="1440"/>
    </w:pPr>
  </w:style>
  <w:style w:type="character" w:customStyle="1" w:styleId="Subscript">
    <w:name w:val="Subscript"/>
    <w:basedOn w:val="DefaultParagraphFont"/>
    <w:rsid w:val="002D4A42"/>
    <w:rPr>
      <w:sz w:val="16"/>
      <w:vertAlign w:val="subscript"/>
    </w:rPr>
  </w:style>
  <w:style w:type="character" w:customStyle="1" w:styleId="Superscript">
    <w:name w:val="Superscript"/>
    <w:basedOn w:val="DefaultParagraphFont"/>
    <w:rsid w:val="002D4A42"/>
    <w:rPr>
      <w:sz w:val="16"/>
      <w:vertAlign w:val="superscript"/>
    </w:rPr>
  </w:style>
  <w:style w:type="character" w:customStyle="1" w:styleId="Symbols">
    <w:name w:val="Symbols"/>
    <w:basedOn w:val="DefaultParagraphFont"/>
    <w:rsid w:val="002D4A42"/>
    <w:rPr>
      <w:rFonts w:ascii="Symbol" w:hAnsi="Symbol"/>
    </w:rPr>
  </w:style>
  <w:style w:type="character" w:customStyle="1" w:styleId="MenuOptions">
    <w:name w:val="Menu Options"/>
    <w:basedOn w:val="DefaultParagraphFont"/>
    <w:rsid w:val="002D4A42"/>
    <w:rPr>
      <w:rFonts w:ascii="Arial Narrow" w:hAnsi="Arial Narrow"/>
      <w:smallCaps/>
    </w:rPr>
  </w:style>
  <w:style w:type="character" w:customStyle="1" w:styleId="Buttons">
    <w:name w:val="Buttons"/>
    <w:basedOn w:val="DefaultParagraphFont"/>
    <w:rsid w:val="002D4A42"/>
    <w:rPr>
      <w:b/>
    </w:rPr>
  </w:style>
  <w:style w:type="character" w:customStyle="1" w:styleId="Underlined">
    <w:name w:val="Underlined"/>
    <w:basedOn w:val="DefaultParagraphFont"/>
    <w:rsid w:val="002D4A42"/>
    <w:rPr>
      <w:u w:val="single"/>
    </w:rPr>
  </w:style>
  <w:style w:type="paragraph" w:customStyle="1" w:styleId="TableBodyTextRight">
    <w:name w:val="Table Body Text Right"/>
    <w:basedOn w:val="TableBodyText"/>
    <w:rsid w:val="002D4A42"/>
    <w:pPr>
      <w:widowControl w:val="0"/>
      <w:autoSpaceDE w:val="0"/>
      <w:autoSpaceDN w:val="0"/>
      <w:adjustRightInd w:val="0"/>
      <w:jc w:val="right"/>
    </w:pPr>
    <w:rPr>
      <w:rFonts w:cs="Arial"/>
      <w:szCs w:val="18"/>
    </w:rPr>
  </w:style>
  <w:style w:type="paragraph" w:customStyle="1" w:styleId="CopyrightText">
    <w:name w:val="Copyright Text"/>
    <w:basedOn w:val="BodyText"/>
    <w:rsid w:val="002D4A42"/>
    <w:rPr>
      <w:sz w:val="18"/>
    </w:rPr>
  </w:style>
  <w:style w:type="paragraph" w:customStyle="1" w:styleId="BodySmallRight">
    <w:name w:val="Body Small Right"/>
    <w:basedOn w:val="BodyTextRight"/>
    <w:rsid w:val="002D4A42"/>
    <w:rPr>
      <w:sz w:val="18"/>
      <w:szCs w:val="18"/>
    </w:rPr>
  </w:style>
  <w:style w:type="paragraph" w:customStyle="1" w:styleId="MarginEdition">
    <w:name w:val="Margin Edition"/>
    <w:basedOn w:val="MarginNote"/>
    <w:rsid w:val="002D4A42"/>
    <w:pPr>
      <w:spacing w:before="0" w:after="0"/>
    </w:pPr>
    <w:rPr>
      <w:rFonts w:ascii="Times New Roman" w:hAnsi="Times New Roman"/>
      <w:color w:val="999999"/>
    </w:rPr>
  </w:style>
  <w:style w:type="paragraph" w:customStyle="1" w:styleId="Spacer">
    <w:name w:val="Spacer"/>
    <w:basedOn w:val="Normal"/>
    <w:rsid w:val="002D4A42"/>
    <w:rPr>
      <w:sz w:val="2"/>
      <w:szCs w:val="2"/>
    </w:rPr>
  </w:style>
  <w:style w:type="character" w:customStyle="1" w:styleId="Small">
    <w:name w:val="Small"/>
    <w:basedOn w:val="DefaultParagraphFont"/>
    <w:rsid w:val="002D4A42"/>
    <w:rPr>
      <w:sz w:val="16"/>
    </w:rPr>
  </w:style>
  <w:style w:type="paragraph" w:customStyle="1" w:styleId="WideTable">
    <w:name w:val="Wide Table"/>
    <w:basedOn w:val="Normal"/>
    <w:rsid w:val="002D4A42"/>
    <w:pPr>
      <w:ind w:left="-1418"/>
    </w:pPr>
    <w:rPr>
      <w:sz w:val="2"/>
      <w:szCs w:val="2"/>
    </w:rPr>
  </w:style>
  <w:style w:type="character" w:styleId="PageNumber">
    <w:name w:val="page number"/>
    <w:basedOn w:val="DefaultParagraphFont"/>
    <w:rsid w:val="002D4A42"/>
  </w:style>
  <w:style w:type="paragraph" w:styleId="Quote">
    <w:name w:val="Quote"/>
    <w:basedOn w:val="Heading1"/>
    <w:link w:val="QuoteChar"/>
    <w:qFormat/>
    <w:rsid w:val="002D4A42"/>
    <w:rPr>
      <w:b w:val="0"/>
      <w:sz w:val="72"/>
      <w:szCs w:val="72"/>
      <w:lang w:val="en-NZ"/>
    </w:rPr>
  </w:style>
  <w:style w:type="character" w:customStyle="1" w:styleId="QuoteChar">
    <w:name w:val="Quote Char"/>
    <w:basedOn w:val="DefaultParagraphFont"/>
    <w:link w:val="Quote"/>
    <w:rsid w:val="002D4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A42"/>
    <w:pPr>
      <w:pageBreakBefore/>
    </w:pPr>
  </w:style>
  <w:style w:type="paragraph" w:customStyle="1" w:styleId="Border">
    <w:name w:val="Border"/>
    <w:basedOn w:val="Normal"/>
    <w:qFormat/>
    <w:rsid w:val="002D4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A42"/>
    <w:rPr>
      <w:b/>
      <w:bCs/>
      <w:i/>
      <w:iCs/>
      <w:color w:val="auto"/>
    </w:rPr>
  </w:style>
  <w:style w:type="paragraph" w:styleId="IntenseQuote">
    <w:name w:val="Intense Quote"/>
    <w:basedOn w:val="Normal"/>
    <w:next w:val="Normal"/>
    <w:link w:val="IntenseQuoteChar"/>
    <w:uiPriority w:val="30"/>
    <w:qFormat/>
    <w:rsid w:val="002D4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A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A42"/>
    <w:rPr>
      <w:smallCaps/>
      <w:color w:val="auto"/>
      <w:u w:val="single"/>
    </w:rPr>
  </w:style>
  <w:style w:type="character" w:styleId="IntenseReference">
    <w:name w:val="Intense Reference"/>
    <w:basedOn w:val="DefaultParagraphFont"/>
    <w:uiPriority w:val="32"/>
    <w:qFormat/>
    <w:rsid w:val="002D4A42"/>
    <w:rPr>
      <w:b/>
      <w:bCs/>
      <w:smallCaps/>
      <w:color w:val="auto"/>
      <w:spacing w:val="5"/>
      <w:u w:val="single"/>
    </w:rPr>
  </w:style>
  <w:style w:type="paragraph" w:customStyle="1" w:styleId="2ColumnHeading">
    <w:name w:val="2Column Heading"/>
    <w:basedOn w:val="BodyText"/>
    <w:qFormat/>
    <w:rsid w:val="002D4A42"/>
    <w:pPr>
      <w:spacing w:after="60"/>
      <w:ind w:left="-2268"/>
    </w:pPr>
    <w:rPr>
      <w:b/>
    </w:rPr>
  </w:style>
  <w:style w:type="paragraph" w:customStyle="1" w:styleId="Heading1TOC">
    <w:name w:val="Heading1 TOC"/>
    <w:basedOn w:val="Normal"/>
    <w:qFormat/>
    <w:rsid w:val="002D4A42"/>
    <w:pPr>
      <w:spacing w:before="240" w:after="120"/>
    </w:pPr>
    <w:rPr>
      <w:rFonts w:ascii="Times New Roman" w:hAnsi="Times New Roman"/>
      <w:b/>
      <w:sz w:val="32"/>
    </w:rPr>
  </w:style>
  <w:style w:type="paragraph" w:customStyle="1" w:styleId="Heading2TOC">
    <w:name w:val="Heading2 TOC"/>
    <w:basedOn w:val="Normal"/>
    <w:qFormat/>
    <w:rsid w:val="002D4A42"/>
    <w:pPr>
      <w:spacing w:before="240" w:after="60"/>
    </w:pPr>
    <w:rPr>
      <w:rFonts w:ascii="Times New Roman" w:hAnsi="Times New Roman"/>
      <w:b/>
      <w:sz w:val="28"/>
    </w:rPr>
  </w:style>
  <w:style w:type="character" w:customStyle="1" w:styleId="Underline">
    <w:name w:val="Underline"/>
    <w:basedOn w:val="DefaultParagraphFont"/>
    <w:qFormat/>
    <w:rsid w:val="002D4A42"/>
    <w:rPr>
      <w:u w:val="single"/>
    </w:rPr>
  </w:style>
  <w:style w:type="character" w:customStyle="1" w:styleId="BoldandItalics">
    <w:name w:val="Bold and Italics"/>
    <w:qFormat/>
    <w:rsid w:val="002D4A42"/>
    <w:rPr>
      <w:b/>
      <w:i/>
      <w:u w:val="none"/>
    </w:rPr>
  </w:style>
  <w:style w:type="paragraph" w:styleId="BalloonText">
    <w:name w:val="Balloon Text"/>
    <w:basedOn w:val="Normal"/>
    <w:link w:val="BalloonTextChar"/>
    <w:rsid w:val="002D4A42"/>
    <w:rPr>
      <w:rFonts w:ascii="Tahoma" w:hAnsi="Tahoma" w:cs="Tahoma"/>
      <w:sz w:val="16"/>
      <w:szCs w:val="16"/>
    </w:rPr>
  </w:style>
  <w:style w:type="character" w:customStyle="1" w:styleId="BalloonTextChar">
    <w:name w:val="Balloon Text Char"/>
    <w:basedOn w:val="DefaultParagraphFont"/>
    <w:link w:val="BalloonText"/>
    <w:rsid w:val="002D4A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A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A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A42"/>
    <w:rPr>
      <w:b/>
      <w:color w:val="660033"/>
      <w:spacing w:val="0"/>
    </w:rPr>
  </w:style>
  <w:style w:type="paragraph" w:customStyle="1" w:styleId="Nameditemlist">
    <w:name w:val="Named item list"/>
    <w:basedOn w:val="BodyText"/>
    <w:qFormat/>
    <w:rsid w:val="002D4A42"/>
    <w:pPr>
      <w:tabs>
        <w:tab w:val="left" w:pos="2835"/>
      </w:tabs>
      <w:ind w:left="2835" w:hanging="2835"/>
    </w:pPr>
  </w:style>
  <w:style w:type="paragraph" w:customStyle="1" w:styleId="BodyTextnopadding">
    <w:name w:val="Body Text no padding"/>
    <w:basedOn w:val="BodyText"/>
    <w:qFormat/>
    <w:rsid w:val="002D4A42"/>
    <w:pPr>
      <w:spacing w:before="0" w:after="0"/>
    </w:pPr>
  </w:style>
  <w:style w:type="paragraph" w:customStyle="1" w:styleId="BodyTextBold">
    <w:name w:val="Body Text Bold"/>
    <w:basedOn w:val="BodyText"/>
    <w:qFormat/>
    <w:rsid w:val="002D4A42"/>
    <w:rPr>
      <w:b/>
    </w:rPr>
  </w:style>
  <w:style w:type="character" w:styleId="Hyperlink">
    <w:name w:val="Hyperlink"/>
    <w:basedOn w:val="DefaultParagraphFont"/>
    <w:uiPriority w:val="99"/>
    <w:unhideWhenUsed/>
    <w:rsid w:val="00774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3640</Characters>
  <Application>Microsoft Office Word</Application>
  <DocSecurity>0</DocSecurity>
  <Lines>151</Lines>
  <Paragraphs>82</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CPCCBC4032 Apply contract law to sales processes</dc:title>
  <dc:subject>Approved</dc:subject>
  <dc:creator>BuildSkills Australia</dc:creator>
  <cp:keywords>Release: 2</cp:keywords>
  <dc:description>Review Date: 12 April 2008</dc:description>
  <cp:lastModifiedBy>HSD_TPCMSd.prod</cp:lastModifiedBy>
  <cp:revision>3</cp:revision>
  <dcterms:created xsi:type="dcterms:W3CDTF">2024-12-24T01:31:00Z</dcterms:created>
  <dcterms:modified xsi:type="dcterms:W3CDTF">2024-12-24T01:31:00Z</dcterms:modified>
</cp:coreProperties>
</file>