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330" w:rsidP="00606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CPCCBC4031 Process client requirements</w:t>
      </w:r>
      <w:r>
        <w:fldChar w:fldCharType="end"/>
      </w:r>
    </w:p>
    <w:p w:rsidR="00606330" w:rsidP="00606330">
      <w:pPr>
        <w:pStyle w:val="Version"/>
        <w:sectPr w:rsidSect="00344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48E7" w:rsidP="003448E7">
      <w:pPr>
        <w:pStyle w:val="SuperHeading"/>
      </w:pPr>
      <w:r w:rsidRPr="003448E7">
        <w:t>CPCCBC4031 Process client requirements</w:t>
      </w:r>
    </w:p>
    <w:p w:rsidR="00000000" w:rsidRPr="003448E7" w:rsidP="003448E7">
      <w:pPr>
        <w:pStyle w:val="Heading1"/>
      </w:pPr>
      <w:bookmarkStart w:id="1" w:name="O_1293008"/>
      <w:bookmarkEnd w:id="1"/>
      <w:r w:rsidRPr="003448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Updated reference to general construction induction training program.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8E7" w:rsidP="003448E7">
            <w:pPr>
              <w:pStyle w:val="BodyText"/>
            </w:pPr>
            <w:r w:rsidRPr="003448E7">
              <w:t>This version first released with CPC Construction, Plumbing and Services Training Package Release 5.0.</w:t>
            </w:r>
          </w:p>
          <w:p w:rsidR="00000000" w:rsidRPr="003448E7" w:rsidP="003448E7">
            <w:pPr>
              <w:pStyle w:val="BodyText"/>
            </w:pPr>
            <w:r w:rsidRPr="003448E7">
              <w:t>Supersedes and is equivalent to CPCCBC403</w:t>
            </w:r>
            <w:r w:rsidRPr="003448E7">
              <w:t>1A Process client requirements.  Updated to meet the Standards for Training Packages 2012.</w:t>
            </w:r>
          </w:p>
        </w:tc>
      </w:tr>
    </w:tbl>
    <w:p w:rsidR="00000000" w:rsidRPr="003448E7" w:rsidP="003448E7">
      <w:pPr>
        <w:pStyle w:val="BodyText"/>
      </w:pPr>
    </w:p>
    <w:p w:rsidR="00000000" w:rsidRPr="003448E7" w:rsidP="003448E7">
      <w:pPr>
        <w:pStyle w:val="AllowPageBreak"/>
      </w:pPr>
    </w:p>
    <w:p w:rsidR="00000000" w:rsidRPr="003448E7" w:rsidP="003448E7">
      <w:pPr>
        <w:pStyle w:val="Heading1"/>
      </w:pPr>
      <w:bookmarkStart w:id="2" w:name="O_1293007"/>
      <w:bookmarkEnd w:id="2"/>
      <w:r w:rsidRPr="003448E7">
        <w:t>Application</w:t>
      </w:r>
    </w:p>
    <w:p w:rsidR="00000000" w:rsidRPr="003448E7" w:rsidP="00606330">
      <w:pPr>
        <w:pStyle w:val="BodyText"/>
      </w:pPr>
      <w:r w:rsidRPr="003448E7">
        <w:t xml:space="preserve">This unit of competency specifies the skills and knowledge required to obtain, confirm and process client requirements from project </w:t>
      </w:r>
      <w:r w:rsidRPr="003448E7">
        <w:t xml:space="preserve">inception through the contract and documentation development process. </w:t>
      </w:r>
    </w:p>
    <w:p w:rsidR="00000000" w:rsidRPr="003448E7" w:rsidP="00606330">
      <w:pPr>
        <w:pStyle w:val="BodyText"/>
      </w:pPr>
      <w:r w:rsidRPr="003448E7">
        <w:t xml:space="preserve">It includes accurately conveying client requirements to those developing the contract and related documentation. </w:t>
      </w:r>
    </w:p>
    <w:p w:rsidR="00000000" w:rsidRPr="003448E7" w:rsidP="00606330">
      <w:pPr>
        <w:pStyle w:val="BodyText"/>
      </w:pPr>
      <w:r w:rsidRPr="003448E7">
        <w:t>The unit of competency applies to sales consultants, site managers, for</w:t>
      </w:r>
      <w:r w:rsidRPr="003448E7">
        <w:t>epersons, estimators and other professionals within the building and construction industry responsible for processing client requirements.</w:t>
      </w:r>
    </w:p>
    <w:p w:rsidR="00000000" w:rsidRPr="003448E7" w:rsidP="00606330">
      <w:pPr>
        <w:pStyle w:val="BodyText"/>
      </w:pPr>
      <w:r w:rsidRPr="003448E7">
        <w:t>Completion of the general construction induction training program specified by the model Code of Practice for Constru</w:t>
      </w:r>
      <w:r w:rsidRPr="003448E7">
        <w:t xml:space="preserve">ction Work is required for any person who is to carry out construction work.  Achievement of </w:t>
      </w:r>
      <w:r w:rsidRPr="003448E7">
        <w:rPr>
          <w:rStyle w:val="Emphasis"/>
        </w:rPr>
        <w:t>CPCWHS1001</w:t>
      </w:r>
      <w:r w:rsidRPr="003448E7">
        <w:t xml:space="preserve"> </w:t>
      </w:r>
      <w:r w:rsidRPr="003448E7">
        <w:rPr>
          <w:rStyle w:val="Emphasis"/>
        </w:rPr>
        <w:t xml:space="preserve">Prepare to work safely in the construction industry </w:t>
      </w:r>
      <w:r w:rsidRPr="003448E7">
        <w:t>meets this requirement.</w:t>
      </w:r>
    </w:p>
    <w:p w:rsidR="00000000" w:rsidRPr="003448E7" w:rsidP="00606330">
      <w:pPr>
        <w:pStyle w:val="BodyText"/>
      </w:pPr>
      <w:r w:rsidRPr="003448E7">
        <w:t>No licensing, legislative or certification requirements apply to this unit a</w:t>
      </w:r>
      <w:r w:rsidRPr="003448E7">
        <w:t>t the time of publication.</w:t>
      </w:r>
    </w:p>
    <w:p w:rsidR="00000000" w:rsidRPr="003448E7" w:rsidP="003448E7">
      <w:pPr>
        <w:pStyle w:val="Heading1"/>
      </w:pPr>
      <w:bookmarkStart w:id="3" w:name="O_1293006"/>
      <w:bookmarkEnd w:id="3"/>
      <w:r w:rsidRPr="003448E7">
        <w:t>Pre-requisite Unit</w:t>
      </w:r>
    </w:p>
    <w:p w:rsidR="00000000" w:rsidRPr="003448E7" w:rsidP="00606330">
      <w:pPr>
        <w:pStyle w:val="BodyText"/>
      </w:pPr>
      <w:r w:rsidRPr="003448E7">
        <w:t>Nil.</w:t>
      </w:r>
    </w:p>
    <w:p w:rsidR="00000000" w:rsidRPr="003448E7" w:rsidP="003448E7">
      <w:pPr>
        <w:pStyle w:val="Heading1"/>
      </w:pPr>
      <w:bookmarkStart w:id="4" w:name="O_1293005"/>
      <w:bookmarkEnd w:id="4"/>
      <w:r w:rsidRPr="003448E7">
        <w:t>Unit Sector</w:t>
      </w:r>
    </w:p>
    <w:p w:rsidR="00000000" w:rsidRPr="003448E7" w:rsidP="00606330">
      <w:pPr>
        <w:pStyle w:val="BodyText"/>
      </w:pPr>
      <w:r w:rsidRPr="003448E7">
        <w:t>Building and Construction</w:t>
      </w:r>
    </w:p>
    <w:p w:rsidR="00000000" w:rsidRPr="003448E7" w:rsidP="003448E7">
      <w:pPr>
        <w:pStyle w:val="Heading1"/>
      </w:pPr>
      <w:bookmarkStart w:id="5" w:name="O_1293004"/>
      <w:bookmarkEnd w:id="5"/>
      <w:r w:rsidRPr="003448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Performance criteria describe what needs to be done to demonstrate achievement of the element.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Identify client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Access, read and interpret relevant government construction legislation.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Identify local government requirements, restrictive covenants, necessary permits and planning requirements.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Provide correct legal, technical and product information to the client.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Arrange site investigation and identify site features and fact</w:t>
            </w:r>
            <w:r w:rsidRPr="003448E7">
              <w:t>ors that may contribute to and influence the building design.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1Collate and discuss site and building information that may influence and effect the design requirements with client.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Determine and confirm client requirements.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Prep</w:t>
            </w:r>
            <w:r w:rsidRPr="003448E7">
              <w:t>are preliminary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Identify and follow organisational processes for preparing documentation.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Identify and address documentation, design and copyright risks.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Communicate requirements for sketch plans and drawings accurately to drafting personnel.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 xml:space="preserve">Prepare and complete preliminary contract, agreement and estimated processing costs. 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 xml:space="preserve">Submit documents to the relevant department or person for checking </w:t>
            </w:r>
            <w:r w:rsidRPr="003448E7">
              <w:t>and recording.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Establish client satisfaction.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Forward plans, developed documentation and estimated costs to client for review, amendment and approval.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Confirm client</w:t>
            </w:r>
            <w:r>
              <w:t>’</w:t>
            </w:r>
            <w:r w:rsidRPr="003448E7">
              <w:t>s understanding of extent and cost of required site works.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Identify variations and problem areas and analyse and rectify issues in consultation with client.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Verify accuracy of amended documentation and ensure client requirements are met.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Finalise contract requirements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 xml:space="preserve">Check all plans, documents and specifications sighted by client are signed or initialled. 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8E7" w:rsidP="003448E7">
            <w:pPr>
              <w:pStyle w:val="BodyText"/>
            </w:pPr>
            <w:r w:rsidRPr="003448E7">
              <w:t>Compile signed documents and forward to relevant person for verification and processing for the next stage.</w:t>
            </w:r>
          </w:p>
        </w:tc>
      </w:tr>
    </w:tbl>
    <w:p w:rsidR="00000000" w:rsidRPr="003448E7" w:rsidP="003448E7">
      <w:pPr>
        <w:pStyle w:val="BodyText"/>
      </w:pPr>
    </w:p>
    <w:p w:rsidR="00000000" w:rsidRPr="003448E7" w:rsidP="003448E7">
      <w:pPr>
        <w:pStyle w:val="AllowPageBreak"/>
      </w:pPr>
    </w:p>
    <w:p w:rsidR="00000000" w:rsidRPr="003448E7" w:rsidP="003448E7">
      <w:pPr>
        <w:pStyle w:val="Heading1"/>
      </w:pPr>
      <w:bookmarkStart w:id="6" w:name="O_1293003"/>
      <w:bookmarkEnd w:id="6"/>
      <w:r w:rsidRPr="003448E7">
        <w:t>Foundation Skills</w:t>
      </w:r>
    </w:p>
    <w:p w:rsidR="00000000" w:rsidRPr="003448E7" w:rsidP="00606330">
      <w:pPr>
        <w:pStyle w:val="BodyText"/>
      </w:pPr>
      <w:r w:rsidRPr="003448E7">
        <w:t xml:space="preserve">As well as </w:t>
      </w:r>
      <w:r w:rsidRPr="003448E7">
        <w:t xml:space="preserve">the foundation skills explicit in the performance criteria of this unit, candidates require: </w:t>
      </w:r>
    </w:p>
    <w:p w:rsidR="00000000" w:rsidRPr="003448E7" w:rsidP="003448E7">
      <w:pPr>
        <w:pStyle w:val="ListBullet"/>
      </w:pPr>
      <w:r w:rsidRPr="003448E7">
        <w:t>technology skills to:</w:t>
      </w:r>
    </w:p>
    <w:p w:rsidR="00000000" w:rsidRPr="003448E7" w:rsidP="003448E7">
      <w:pPr>
        <w:pStyle w:val="ListBullet2"/>
      </w:pPr>
      <w:r w:rsidRPr="003448E7">
        <w:t>use communication tools and devices to communicate and collaborate effectively with others</w:t>
      </w:r>
    </w:p>
    <w:p w:rsidR="00000000" w:rsidRPr="003448E7" w:rsidP="003448E7">
      <w:pPr>
        <w:pStyle w:val="ListBullet2"/>
      </w:pPr>
      <w:r w:rsidRPr="003448E7">
        <w:t>use equipment and programs to access and extract information and develop relevant project schedules and documentation.</w:t>
      </w:r>
    </w:p>
    <w:p w:rsidR="00000000" w:rsidRPr="003448E7" w:rsidP="003448E7">
      <w:pPr>
        <w:pStyle w:val="AllowPageBreak"/>
      </w:pPr>
    </w:p>
    <w:p w:rsidR="00000000" w:rsidRPr="003448E7" w:rsidP="003448E7">
      <w:pPr>
        <w:pStyle w:val="Heading1"/>
      </w:pPr>
      <w:bookmarkStart w:id="7" w:name="O_1293002"/>
      <w:bookmarkEnd w:id="7"/>
      <w:r w:rsidRPr="003448E7">
        <w:t>Unit Mapping Information</w:t>
      </w:r>
    </w:p>
    <w:p w:rsidR="00000000" w:rsidRPr="003448E7" w:rsidP="00606330">
      <w:pPr>
        <w:pStyle w:val="BodyText"/>
      </w:pPr>
      <w:r w:rsidRPr="003448E7">
        <w:t>Supersedes and is equivalent to CPCCBC4031A Process client requirements</w:t>
      </w:r>
    </w:p>
    <w:p w:rsidR="00000000" w:rsidRPr="003448E7" w:rsidP="003448E7">
      <w:pPr>
        <w:pStyle w:val="Heading1"/>
      </w:pPr>
      <w:bookmarkStart w:id="8" w:name="O_1293009"/>
      <w:bookmarkEnd w:id="8"/>
      <w:r w:rsidRPr="003448E7">
        <w:t>Li</w:t>
      </w:r>
      <w:r w:rsidRPr="003448E7">
        <w:t>nks</w:t>
      </w:r>
    </w:p>
    <w:p w:rsidR="00000000" w:rsidRPr="003448E7" w:rsidP="00606330">
      <w:pPr>
        <w:pStyle w:val="BodyText"/>
      </w:pPr>
      <w:r w:rsidRPr="003448E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7034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448E7" w:rsidP="00606330">
      <w:pPr>
        <w:pStyle w:val="BodyText"/>
        <w:sectPr w:rsidSect="003448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48E7" w:rsidP="003448E7">
      <w:pPr>
        <w:pStyle w:val="SuperHeading"/>
      </w:pPr>
      <w:r w:rsidRPr="003448E7">
        <w:t xml:space="preserve">Assessment </w:t>
      </w:r>
      <w:r w:rsidRPr="003448E7">
        <w:t>Requirements for CPCCBC4031 Process client requirements</w:t>
      </w:r>
    </w:p>
    <w:p w:rsidR="00000000" w:rsidRPr="003448E7" w:rsidP="003448E7">
      <w:pPr>
        <w:pStyle w:val="Heading1"/>
      </w:pPr>
      <w:bookmarkStart w:id="9" w:name="O_1293000"/>
      <w:bookmarkEnd w:id="9"/>
      <w:r w:rsidRPr="003448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Updated reference to general construction induction training program.</w:t>
            </w:r>
          </w:p>
        </w:tc>
      </w:tr>
      <w:tr w:rsidTr="00344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8E7">
            <w:pPr>
              <w:pStyle w:val="BodyText"/>
              <w:rPr>
                <w:lang w:val="en-NZ"/>
              </w:rPr>
            </w:pPr>
            <w:r w:rsidRPr="003448E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8E7" w:rsidP="003448E7">
            <w:pPr>
              <w:pStyle w:val="BodyText"/>
            </w:pPr>
            <w:r w:rsidRPr="003448E7">
              <w:t>This version first released with CPC Construction, Plumbing and Servic</w:t>
            </w:r>
            <w:r w:rsidRPr="003448E7">
              <w:t>es Training Package Release 5.0.</w:t>
            </w:r>
          </w:p>
          <w:p w:rsidR="00000000" w:rsidRPr="003448E7" w:rsidP="003448E7">
            <w:pPr>
              <w:pStyle w:val="BodyText"/>
            </w:pPr>
            <w:r w:rsidRPr="003448E7">
              <w:t>Supersedes and is equivalent to CPCCBC4031A Process client requirements.  Updated to meet the Standards for Training Packages 2012.</w:t>
            </w:r>
          </w:p>
        </w:tc>
      </w:tr>
    </w:tbl>
    <w:p w:rsidR="00000000" w:rsidRPr="003448E7" w:rsidP="003448E7">
      <w:pPr>
        <w:pStyle w:val="BodyText"/>
      </w:pPr>
    </w:p>
    <w:p w:rsidR="00000000" w:rsidRPr="003448E7" w:rsidP="003448E7">
      <w:pPr>
        <w:pStyle w:val="AllowPageBreak"/>
      </w:pPr>
    </w:p>
    <w:p w:rsidR="00000000" w:rsidRPr="003448E7" w:rsidP="003448E7">
      <w:pPr>
        <w:pStyle w:val="Heading1"/>
      </w:pPr>
      <w:bookmarkStart w:id="10" w:name="O_1292999"/>
      <w:bookmarkEnd w:id="10"/>
      <w:r w:rsidRPr="003448E7">
        <w:t>Performance Evidence</w:t>
      </w:r>
    </w:p>
    <w:p w:rsidR="00000000" w:rsidRPr="003448E7" w:rsidP="00606330">
      <w:pPr>
        <w:pStyle w:val="BodyText"/>
      </w:pPr>
      <w:r w:rsidRPr="003448E7">
        <w:t xml:space="preserve">To demonstrate competency, a candidate must meet </w:t>
      </w:r>
      <w:r w:rsidRPr="003448E7">
        <w:t>the elements and performance criteria of this unit by preparing contract documentation, drawings and specifications for a construction project that meets client requirements.</w:t>
      </w:r>
    </w:p>
    <w:p w:rsidR="00000000" w:rsidRPr="003448E7" w:rsidP="00606330">
      <w:pPr>
        <w:pStyle w:val="BodyText"/>
      </w:pPr>
      <w:r w:rsidRPr="003448E7">
        <w:t>In doing this, the candidate must:</w:t>
      </w:r>
    </w:p>
    <w:p w:rsidR="00000000" w:rsidRPr="003448E7" w:rsidP="003448E7">
      <w:pPr>
        <w:pStyle w:val="ListBullet"/>
      </w:pPr>
      <w:r w:rsidRPr="003448E7">
        <w:t>research current and relevant local governmen</w:t>
      </w:r>
      <w:r w:rsidRPr="003448E7">
        <w:t>t building design requirements and approval processes</w:t>
      </w:r>
    </w:p>
    <w:p w:rsidR="00000000" w:rsidRPr="003448E7" w:rsidP="003448E7">
      <w:pPr>
        <w:pStyle w:val="ListBullet"/>
      </w:pPr>
      <w:r w:rsidRPr="003448E7">
        <w:t xml:space="preserve">select, complete and present construction contract and related project documentation to client for approval and formal acceptance. </w:t>
      </w:r>
    </w:p>
    <w:p w:rsidR="00000000" w:rsidRPr="003448E7" w:rsidP="003448E7">
      <w:pPr>
        <w:pStyle w:val="AllowPageBreak"/>
      </w:pPr>
    </w:p>
    <w:p w:rsidR="00000000" w:rsidRPr="003448E7" w:rsidP="003448E7">
      <w:pPr>
        <w:pStyle w:val="Heading1"/>
      </w:pPr>
      <w:bookmarkStart w:id="11" w:name="O_1292998"/>
      <w:bookmarkEnd w:id="11"/>
      <w:r w:rsidRPr="003448E7">
        <w:t>Knowledge Evidence</w:t>
      </w:r>
    </w:p>
    <w:p w:rsidR="00000000" w:rsidRPr="003448E7" w:rsidP="00606330">
      <w:pPr>
        <w:pStyle w:val="BodyText"/>
      </w:pPr>
      <w:r w:rsidRPr="003448E7">
        <w:t>To be competent in this unit, a</w:t>
      </w:r>
      <w:r w:rsidRPr="003448E7">
        <w:t xml:space="preserve"> candidate must demonstrate knowledge of:</w:t>
      </w:r>
    </w:p>
    <w:p w:rsidR="00000000" w:rsidRPr="003448E7" w:rsidP="003448E7">
      <w:pPr>
        <w:pStyle w:val="ListBullet"/>
      </w:pPr>
      <w:r w:rsidRPr="003448E7">
        <w:t>government building and construction legislation, codes and standards</w:t>
      </w:r>
    </w:p>
    <w:p w:rsidR="00000000" w:rsidRPr="003448E7" w:rsidP="003448E7">
      <w:pPr>
        <w:pStyle w:val="ListBullet"/>
      </w:pPr>
      <w:r w:rsidRPr="003448E7">
        <w:t>relevant sections of the National Construction Code (NCC)</w:t>
      </w:r>
    </w:p>
    <w:p w:rsidR="00000000" w:rsidRPr="003448E7" w:rsidP="003448E7">
      <w:pPr>
        <w:pStyle w:val="ListBullet"/>
      </w:pPr>
      <w:r w:rsidRPr="003448E7">
        <w:t>building and construction industry planning processes:</w:t>
      </w:r>
    </w:p>
    <w:p w:rsidR="00000000" w:rsidRPr="003448E7" w:rsidP="003448E7">
      <w:pPr>
        <w:pStyle w:val="ListBullet2"/>
      </w:pPr>
      <w:r w:rsidRPr="003448E7">
        <w:t>town planning and building ap</w:t>
      </w:r>
      <w:r w:rsidRPr="003448E7">
        <w:t>plication requirements</w:t>
      </w:r>
    </w:p>
    <w:p w:rsidR="00000000" w:rsidRPr="003448E7" w:rsidP="003448E7">
      <w:pPr>
        <w:pStyle w:val="ListBullet2"/>
      </w:pPr>
      <w:r w:rsidRPr="003448E7">
        <w:t>certifications from local authorities</w:t>
      </w:r>
    </w:p>
    <w:p w:rsidR="00000000" w:rsidRPr="003448E7" w:rsidP="003448E7">
      <w:pPr>
        <w:pStyle w:val="ListBullet2"/>
      </w:pPr>
      <w:r w:rsidRPr="003448E7">
        <w:t>building permits and approvals</w:t>
      </w:r>
    </w:p>
    <w:p w:rsidR="00000000" w:rsidRPr="003448E7" w:rsidP="003448E7">
      <w:pPr>
        <w:pStyle w:val="ListBullet"/>
      </w:pPr>
      <w:r w:rsidRPr="003448E7">
        <w:t xml:space="preserve">various types of building contracts and their application and legal requirements </w:t>
      </w:r>
    </w:p>
    <w:p w:rsidR="00000000" w:rsidRPr="003448E7" w:rsidP="003448E7">
      <w:pPr>
        <w:pStyle w:val="ListBullet"/>
      </w:pPr>
      <w:r w:rsidRPr="003448E7">
        <w:t>development of project plans and specifications:</w:t>
      </w:r>
    </w:p>
    <w:p w:rsidR="00000000" w:rsidRPr="003448E7" w:rsidP="003448E7">
      <w:pPr>
        <w:pStyle w:val="ListBullet2"/>
      </w:pPr>
      <w:r w:rsidRPr="003448E7">
        <w:t>site plans and sketches</w:t>
      </w:r>
    </w:p>
    <w:p w:rsidR="00000000" w:rsidRPr="003448E7" w:rsidP="003448E7">
      <w:pPr>
        <w:pStyle w:val="ListBullet2"/>
      </w:pPr>
      <w:r w:rsidRPr="003448E7">
        <w:t>design details</w:t>
      </w:r>
    </w:p>
    <w:p w:rsidR="00000000" w:rsidRPr="003448E7" w:rsidP="003448E7">
      <w:pPr>
        <w:pStyle w:val="ListBullet2"/>
      </w:pPr>
      <w:r w:rsidRPr="003448E7">
        <w:t xml:space="preserve">material specifications </w:t>
      </w:r>
    </w:p>
    <w:p w:rsidR="00000000" w:rsidRPr="003448E7" w:rsidP="003448E7">
      <w:pPr>
        <w:pStyle w:val="ListBullet"/>
      </w:pPr>
      <w:r w:rsidRPr="003448E7">
        <w:t>financial and business principles related to dealing with clients</w:t>
      </w:r>
    </w:p>
    <w:p w:rsidR="00000000" w:rsidRPr="003448E7" w:rsidP="003448E7">
      <w:pPr>
        <w:pStyle w:val="ListBullet"/>
      </w:pPr>
      <w:r w:rsidRPr="003448E7">
        <w:t>site evaluation and site works:</w:t>
      </w:r>
    </w:p>
    <w:p w:rsidR="00000000" w:rsidRPr="003448E7" w:rsidP="003448E7">
      <w:pPr>
        <w:pStyle w:val="ListBullet2"/>
      </w:pPr>
      <w:r w:rsidRPr="003448E7">
        <w:t xml:space="preserve">site location and suitability for intended use </w:t>
      </w:r>
    </w:p>
    <w:p w:rsidR="00000000" w:rsidRPr="003448E7" w:rsidP="003448E7">
      <w:pPr>
        <w:pStyle w:val="ListBullet2"/>
      </w:pPr>
      <w:r w:rsidRPr="003448E7">
        <w:t>site aspect, slope, drainage and surrounding sites</w:t>
      </w:r>
    </w:p>
    <w:p w:rsidR="00000000" w:rsidRPr="003448E7" w:rsidP="003448E7">
      <w:pPr>
        <w:pStyle w:val="ListBullet2"/>
      </w:pPr>
      <w:r w:rsidRPr="003448E7">
        <w:t>site access and e</w:t>
      </w:r>
      <w:r w:rsidRPr="003448E7">
        <w:t>gress during construction</w:t>
      </w:r>
    </w:p>
    <w:p w:rsidR="00000000" w:rsidRPr="003448E7" w:rsidP="003448E7">
      <w:pPr>
        <w:pStyle w:val="ListBullet2"/>
      </w:pPr>
      <w:r w:rsidRPr="003448E7">
        <w:t>site preparation, excavation and earthmoving.</w:t>
      </w:r>
    </w:p>
    <w:p w:rsidR="00000000" w:rsidRPr="003448E7" w:rsidP="003448E7">
      <w:pPr>
        <w:pStyle w:val="AllowPageBreak"/>
      </w:pPr>
    </w:p>
    <w:p w:rsidR="00000000" w:rsidRPr="003448E7" w:rsidP="003448E7">
      <w:pPr>
        <w:pStyle w:val="Heading1"/>
      </w:pPr>
      <w:bookmarkStart w:id="12" w:name="O_1292997"/>
      <w:bookmarkEnd w:id="12"/>
      <w:r w:rsidRPr="003448E7">
        <w:t>Assessment Conditions</w:t>
      </w:r>
    </w:p>
    <w:p w:rsidR="00000000" w:rsidRPr="003448E7" w:rsidP="00606330">
      <w:pPr>
        <w:pStyle w:val="BodyText"/>
      </w:pPr>
      <w:r w:rsidRPr="003448E7">
        <w:t xml:space="preserve">Assessors must meet the requirements for assessors contained in the Standards for Registered Training Organisations. </w:t>
      </w:r>
    </w:p>
    <w:p w:rsidR="00000000" w:rsidRPr="003448E7" w:rsidP="00606330">
      <w:pPr>
        <w:pStyle w:val="BodyText"/>
      </w:pPr>
      <w:r w:rsidRPr="003448E7">
        <w:t xml:space="preserve">Assessment can be undertaken in the workplace or in a simulated workplace environment. </w:t>
      </w:r>
    </w:p>
    <w:p w:rsidR="00000000" w:rsidRPr="003448E7" w:rsidP="00606330">
      <w:pPr>
        <w:pStyle w:val="BodyText"/>
      </w:pPr>
      <w:r w:rsidRPr="003448E7">
        <w:t>A simulated environment is one that realistically replicates workplace conditions, materials and equipment, interactions with others and workplace irregularities, and w</w:t>
      </w:r>
      <w:r w:rsidRPr="003448E7">
        <w:t xml:space="preserve">hich meets industry standards for safety and environmental practices.  </w:t>
      </w:r>
    </w:p>
    <w:p w:rsidR="00000000" w:rsidRPr="003448E7" w:rsidP="00606330">
      <w:pPr>
        <w:pStyle w:val="BodyText"/>
      </w:pPr>
      <w:r w:rsidRPr="003448E7">
        <w:t>Candidates must be provided with:</w:t>
      </w:r>
    </w:p>
    <w:p w:rsidR="00000000" w:rsidRPr="003448E7" w:rsidP="003448E7">
      <w:pPr>
        <w:pStyle w:val="ListBullet"/>
      </w:pPr>
      <w:r w:rsidRPr="003448E7">
        <w:t>government building legislation</w:t>
      </w:r>
    </w:p>
    <w:p w:rsidR="00000000" w:rsidRPr="003448E7" w:rsidP="003448E7">
      <w:pPr>
        <w:pStyle w:val="ListBullet"/>
      </w:pPr>
      <w:r w:rsidRPr="003448E7">
        <w:t>relevant building industry and local authority codes and standards</w:t>
      </w:r>
    </w:p>
    <w:p w:rsidR="00000000" w:rsidRPr="003448E7" w:rsidP="003448E7">
      <w:pPr>
        <w:pStyle w:val="ListBullet"/>
      </w:pPr>
      <w:r w:rsidRPr="003448E7">
        <w:t>site plans and project contracts</w:t>
      </w:r>
    </w:p>
    <w:p w:rsidR="00000000" w:rsidRPr="003448E7" w:rsidP="003448E7">
      <w:pPr>
        <w:pStyle w:val="ListBullet"/>
      </w:pPr>
      <w:r w:rsidRPr="003448E7">
        <w:t>organisational po</w:t>
      </w:r>
      <w:r w:rsidRPr="003448E7">
        <w:t>licies, procedures and other quality documentation to undertake the performance criteria and assessment requirements</w:t>
      </w:r>
    </w:p>
    <w:p w:rsidR="00000000" w:rsidRPr="003448E7" w:rsidP="003448E7">
      <w:pPr>
        <w:pStyle w:val="ListBullet"/>
      </w:pPr>
      <w:r w:rsidRPr="003448E7">
        <w:t>business equipment and technology, applications and software to prepare client contracts, drawings, costings and other documentation to mee</w:t>
      </w:r>
      <w:r w:rsidRPr="003448E7">
        <w:t>t client requirements.</w:t>
      </w:r>
    </w:p>
    <w:p w:rsidR="00000000" w:rsidRPr="003448E7" w:rsidP="003448E7">
      <w:pPr>
        <w:pStyle w:val="AllowPageBreak"/>
      </w:pPr>
    </w:p>
    <w:p w:rsidR="00000000" w:rsidRPr="003448E7" w:rsidP="003448E7">
      <w:pPr>
        <w:pStyle w:val="Heading1"/>
      </w:pPr>
      <w:bookmarkStart w:id="13" w:name="O_1293010"/>
      <w:bookmarkEnd w:id="13"/>
      <w:r w:rsidRPr="003448E7">
        <w:t>Links</w:t>
      </w:r>
    </w:p>
    <w:p w:rsidR="00000000" w:rsidRPr="003448E7" w:rsidP="00606330">
      <w:pPr>
        <w:pStyle w:val="BodyText"/>
      </w:pPr>
      <w:r w:rsidRPr="003448E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7034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448E7" w:rsidP="003448E7"/>
    <w:sectPr w:rsidSect="003448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E7" w:rsidRPr="00606330" w:rsidP="00606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30" w:rsidP="00344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330" w:rsidP="00344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06330" w:rsidP="003448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E7" w:rsidP="00344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6330">
      <w:t>Approved</w:t>
    </w:r>
    <w:r w:rsidR="006063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63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6330">
      <w:rPr>
        <w:noProof/>
      </w:rPr>
      <w:t>4</w:t>
    </w:r>
    <w:r>
      <w:rPr>
        <w:noProof/>
      </w:rPr>
      <w:fldChar w:fldCharType="end"/>
    </w:r>
  </w:p>
  <w:p w:rsidR="003448E7" w:rsidP="00344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63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6330">
      <w:t>BuildSkills Australia</w:t>
    </w:r>
    <w:r w:rsidR="00606330">
      <w:fldChar w:fldCharType="end"/>
    </w:r>
  </w:p>
  <w:p w:rsidR="003448E7" w:rsidP="00344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8E7" w:rsidRPr="00606330" w:rsidP="00606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30" w:rsidRPr="002D2AF8" w:rsidP="00344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CPCCBC4031 Process client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6330" w:rsidP="003448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E7" w:rsidRPr="002D2AF8" w:rsidP="00344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6330">
      <w:t>CPCCBC4031 Process client requirements</w:t>
    </w:r>
    <w:r w:rsidR="006063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6330">
      <w:rPr>
        <w:noProof/>
      </w:rPr>
      <w:t>1 March 2025</w:t>
    </w:r>
    <w:r>
      <w:fldChar w:fldCharType="end"/>
    </w:r>
  </w:p>
  <w:p w:rsidR="003448E7" w:rsidP="00344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A45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2CB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BAC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8E7"/>
  </w:style>
  <w:style w:type="character" w:customStyle="1" w:styleId="Heading1Char">
    <w:name w:val="Heading 1 Char"/>
    <w:basedOn w:val="DefaultParagraphFont"/>
    <w:link w:val="Heading1"/>
    <w:rsid w:val="00344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8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8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48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48E7"/>
    <w:rPr>
      <w:i/>
    </w:rPr>
  </w:style>
  <w:style w:type="paragraph" w:customStyle="1" w:styleId="SuperHeading">
    <w:name w:val="SuperHeading"/>
    <w:basedOn w:val="Normal"/>
    <w:rsid w:val="00344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8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8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8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48E7"/>
    <w:rPr>
      <w:b/>
      <w:spacing w:val="0"/>
    </w:rPr>
  </w:style>
  <w:style w:type="paragraph" w:customStyle="1" w:styleId="SuperTitle">
    <w:name w:val="SuperTitle"/>
    <w:basedOn w:val="Title"/>
    <w:rsid w:val="00344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8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4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8E7"/>
  </w:style>
  <w:style w:type="paragraph" w:styleId="TableofFigures">
    <w:name w:val="table of figures"/>
    <w:basedOn w:val="Normal"/>
    <w:next w:val="Normal"/>
    <w:semiHidden/>
    <w:rsid w:val="00344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8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48E7"/>
    <w:rPr>
      <w:rFonts w:ascii="Wingdings" w:hAnsi="Wingdings"/>
    </w:rPr>
  </w:style>
  <w:style w:type="paragraph" w:customStyle="1" w:styleId="TableHeading">
    <w:name w:val="Table Heading"/>
    <w:basedOn w:val="HeadingBase"/>
    <w:rsid w:val="003448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8E7"/>
    <w:rPr>
      <w:color w:val="0033CC"/>
      <w:u w:val="none"/>
    </w:rPr>
  </w:style>
  <w:style w:type="paragraph" w:customStyle="1" w:styleId="BodyTextRight">
    <w:name w:val="Body Text Right"/>
    <w:basedOn w:val="BodyText"/>
    <w:rsid w:val="00344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8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8E7"/>
    <w:rPr>
      <w:sz w:val="32"/>
    </w:rPr>
  </w:style>
  <w:style w:type="paragraph" w:customStyle="1" w:styleId="HeadingProcedure">
    <w:name w:val="Heading Procedure"/>
    <w:basedOn w:val="HeadingBase"/>
    <w:next w:val="Normal"/>
    <w:rsid w:val="00344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8E7"/>
    <w:pPr>
      <w:spacing w:before="60" w:after="60"/>
    </w:pPr>
  </w:style>
  <w:style w:type="paragraph" w:styleId="ListContinue">
    <w:name w:val="List Continue"/>
    <w:basedOn w:val="List"/>
    <w:rsid w:val="003448E7"/>
    <w:pPr>
      <w:ind w:firstLine="0"/>
    </w:pPr>
  </w:style>
  <w:style w:type="paragraph" w:customStyle="1" w:styleId="ListNote">
    <w:name w:val="List Note"/>
    <w:basedOn w:val="List"/>
    <w:rsid w:val="00344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8E7"/>
    <w:rPr>
      <w:rFonts w:ascii="Courier New" w:hAnsi="Courier New"/>
    </w:rPr>
  </w:style>
  <w:style w:type="paragraph" w:customStyle="1" w:styleId="NoteBullet">
    <w:name w:val="Note Bullet"/>
    <w:basedOn w:val="Note"/>
    <w:rsid w:val="00344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8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4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8E7"/>
    <w:rPr>
      <w:b/>
      <w:smallCaps/>
    </w:rPr>
  </w:style>
  <w:style w:type="paragraph" w:customStyle="1" w:styleId="TableListNumber">
    <w:name w:val="Table List Number"/>
    <w:basedOn w:val="ListNumber"/>
    <w:rsid w:val="00344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8E7"/>
    <w:pPr>
      <w:numPr>
        <w:numId w:val="9"/>
      </w:numPr>
    </w:pPr>
  </w:style>
  <w:style w:type="paragraph" w:customStyle="1" w:styleId="ListAlpha2">
    <w:name w:val="List Alpha 2"/>
    <w:basedOn w:val="List2"/>
    <w:rsid w:val="003448E7"/>
    <w:pPr>
      <w:numPr>
        <w:numId w:val="8"/>
      </w:numPr>
    </w:pPr>
  </w:style>
  <w:style w:type="paragraph" w:styleId="List2">
    <w:name w:val="List 2"/>
    <w:basedOn w:val="BodyText"/>
    <w:rsid w:val="00344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8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8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48E7"/>
    <w:pPr>
      <w:numPr>
        <w:numId w:val="4"/>
      </w:numPr>
    </w:pPr>
  </w:style>
  <w:style w:type="paragraph" w:styleId="ListContinue2">
    <w:name w:val="List Continue 2"/>
    <w:basedOn w:val="List2"/>
    <w:rsid w:val="003448E7"/>
    <w:pPr>
      <w:ind w:firstLine="0"/>
    </w:pPr>
  </w:style>
  <w:style w:type="paragraph" w:styleId="ListContinue3">
    <w:name w:val="List Continue 3"/>
    <w:basedOn w:val="List3"/>
    <w:rsid w:val="003448E7"/>
    <w:pPr>
      <w:ind w:left="1021" w:firstLine="0"/>
    </w:pPr>
  </w:style>
  <w:style w:type="paragraph" w:styleId="ListContinue4">
    <w:name w:val="List Continue 4"/>
    <w:basedOn w:val="List4"/>
    <w:rsid w:val="003448E7"/>
    <w:pPr>
      <w:ind w:firstLine="0"/>
    </w:pPr>
  </w:style>
  <w:style w:type="paragraph" w:styleId="ListContinue5">
    <w:name w:val="List Continue 5"/>
    <w:basedOn w:val="List5"/>
    <w:rsid w:val="003448E7"/>
    <w:pPr>
      <w:ind w:firstLine="0"/>
    </w:pPr>
  </w:style>
  <w:style w:type="paragraph" w:styleId="ListNumber3">
    <w:name w:val="List Number 3"/>
    <w:basedOn w:val="List3"/>
    <w:rsid w:val="003448E7"/>
    <w:pPr>
      <w:numPr>
        <w:numId w:val="5"/>
      </w:numPr>
    </w:pPr>
  </w:style>
  <w:style w:type="paragraph" w:styleId="ListNumber4">
    <w:name w:val="List Number 4"/>
    <w:basedOn w:val="List4"/>
    <w:rsid w:val="003448E7"/>
    <w:pPr>
      <w:numPr>
        <w:numId w:val="6"/>
      </w:numPr>
    </w:pPr>
  </w:style>
  <w:style w:type="paragraph" w:styleId="ListNumber5">
    <w:name w:val="List Number 5"/>
    <w:basedOn w:val="List5"/>
    <w:rsid w:val="003448E7"/>
    <w:pPr>
      <w:numPr>
        <w:numId w:val="7"/>
      </w:numPr>
    </w:pPr>
  </w:style>
  <w:style w:type="paragraph" w:styleId="BlockText">
    <w:name w:val="Block Text"/>
    <w:basedOn w:val="Normal"/>
    <w:rsid w:val="00344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8E7"/>
    <w:rPr>
      <w:sz w:val="16"/>
      <w:vertAlign w:val="superscript"/>
    </w:rPr>
  </w:style>
  <w:style w:type="character" w:customStyle="1" w:styleId="Symbols">
    <w:name w:val="Symbols"/>
    <w:basedOn w:val="DefaultParagraphFont"/>
    <w:rsid w:val="003448E7"/>
    <w:rPr>
      <w:rFonts w:ascii="Symbol" w:hAnsi="Symbol"/>
    </w:rPr>
  </w:style>
  <w:style w:type="character" w:customStyle="1" w:styleId="MenuOptions">
    <w:name w:val="Menu Options"/>
    <w:basedOn w:val="DefaultParagraphFont"/>
    <w:rsid w:val="00344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8E7"/>
    <w:rPr>
      <w:b/>
    </w:rPr>
  </w:style>
  <w:style w:type="character" w:customStyle="1" w:styleId="Underlined">
    <w:name w:val="Underlined"/>
    <w:basedOn w:val="DefaultParagraphFont"/>
    <w:rsid w:val="003448E7"/>
    <w:rPr>
      <w:u w:val="single"/>
    </w:rPr>
  </w:style>
  <w:style w:type="paragraph" w:customStyle="1" w:styleId="TableBodyTextRight">
    <w:name w:val="Table Body Text Right"/>
    <w:basedOn w:val="TableBodyText"/>
    <w:rsid w:val="00344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8E7"/>
    <w:rPr>
      <w:sz w:val="18"/>
    </w:rPr>
  </w:style>
  <w:style w:type="paragraph" w:customStyle="1" w:styleId="BodySmallRight">
    <w:name w:val="Body Small Right"/>
    <w:basedOn w:val="BodyTextRight"/>
    <w:rsid w:val="003448E7"/>
    <w:rPr>
      <w:sz w:val="18"/>
      <w:szCs w:val="18"/>
    </w:rPr>
  </w:style>
  <w:style w:type="paragraph" w:customStyle="1" w:styleId="MarginEdition">
    <w:name w:val="Margin Edition"/>
    <w:basedOn w:val="MarginNote"/>
    <w:rsid w:val="00344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8E7"/>
    <w:rPr>
      <w:sz w:val="2"/>
      <w:szCs w:val="2"/>
    </w:rPr>
  </w:style>
  <w:style w:type="character" w:customStyle="1" w:styleId="Small">
    <w:name w:val="Small"/>
    <w:basedOn w:val="DefaultParagraphFont"/>
    <w:rsid w:val="003448E7"/>
    <w:rPr>
      <w:sz w:val="16"/>
    </w:rPr>
  </w:style>
  <w:style w:type="paragraph" w:customStyle="1" w:styleId="WideTable">
    <w:name w:val="Wide Table"/>
    <w:basedOn w:val="Normal"/>
    <w:rsid w:val="00344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8E7"/>
  </w:style>
  <w:style w:type="paragraph" w:styleId="Quote">
    <w:name w:val="Quote"/>
    <w:basedOn w:val="Heading1"/>
    <w:link w:val="QuoteChar"/>
    <w:qFormat/>
    <w:rsid w:val="00344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8E7"/>
    <w:pPr>
      <w:pageBreakBefore/>
    </w:pPr>
  </w:style>
  <w:style w:type="paragraph" w:customStyle="1" w:styleId="Border">
    <w:name w:val="Border"/>
    <w:basedOn w:val="Normal"/>
    <w:qFormat/>
    <w:rsid w:val="00344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8E7"/>
    <w:rPr>
      <w:u w:val="single"/>
    </w:rPr>
  </w:style>
  <w:style w:type="character" w:customStyle="1" w:styleId="BoldandItalics">
    <w:name w:val="Bold and Italics"/>
    <w:qFormat/>
    <w:rsid w:val="003448E7"/>
    <w:rPr>
      <w:b/>
      <w:i/>
      <w:u w:val="none"/>
    </w:rPr>
  </w:style>
  <w:style w:type="paragraph" w:styleId="BalloonText">
    <w:name w:val="Balloon Text"/>
    <w:basedOn w:val="Normal"/>
    <w:link w:val="BalloonTextChar"/>
    <w:rsid w:val="00344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8E7"/>
    <w:pPr>
      <w:spacing w:before="0" w:after="0"/>
    </w:pPr>
  </w:style>
  <w:style w:type="paragraph" w:customStyle="1" w:styleId="BodyTextBold">
    <w:name w:val="Body Text Bold"/>
    <w:basedOn w:val="BodyText"/>
    <w:qFormat/>
    <w:rsid w:val="003448E7"/>
    <w:rPr>
      <w:b/>
    </w:rPr>
  </w:style>
  <w:style w:type="character" w:styleId="Hyperlink">
    <w:name w:val="Hyperlink"/>
    <w:basedOn w:val="DefaultParagraphFont"/>
    <w:uiPriority w:val="99"/>
    <w:unhideWhenUsed/>
    <w:rsid w:val="00606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6237</Characters>
  <Application>Microsoft Office Word</Application>
  <DocSecurity>0</DocSecurity>
  <Lines>231</Lines>
  <Paragraphs>137</Paragraphs>
  <ScaleCrop>false</ScaleCrop>
  <Company>Author-it Software Corporation Ltd.</Company>
  <LinksUpToDate>false</LinksUpToDate>
  <CharactersWithSpaces>7027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CPCCBC4031 Process client requirements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