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20F" w:rsidP="00E12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CPCCBC4026 Arrange building applications and approvals</w:t>
      </w:r>
      <w:r>
        <w:fldChar w:fldCharType="end"/>
      </w:r>
    </w:p>
    <w:p w:rsidR="00E1220F" w:rsidP="00E1220F">
      <w:pPr>
        <w:pStyle w:val="Version"/>
        <w:sectPr w:rsidSect="00A53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36B" w:rsidP="00A5336B">
      <w:pPr>
        <w:pStyle w:val="SuperHeading"/>
      </w:pPr>
      <w:r w:rsidRPr="00A5336B">
        <w:t>CPCCBC4026 Arrange building applications and approvals</w:t>
      </w:r>
    </w:p>
    <w:p w:rsidR="00000000" w:rsidRPr="00A5336B" w:rsidP="00A5336B">
      <w:pPr>
        <w:pStyle w:val="Heading1"/>
      </w:pPr>
      <w:bookmarkStart w:id="1" w:name="O_1292240"/>
      <w:bookmarkEnd w:id="1"/>
      <w:r w:rsidRPr="00A53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Updated reference to general construction induction training program.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6B" w:rsidP="00A5336B">
            <w:pPr>
              <w:pStyle w:val="BodyText"/>
            </w:pPr>
            <w:r w:rsidRPr="00A5336B">
              <w:t>This version first released with CPC Construction, Plumbing and Services Training Package Release 5.0.</w:t>
            </w:r>
          </w:p>
          <w:p w:rsidR="00000000" w:rsidRPr="00A5336B" w:rsidP="00A5336B">
            <w:pPr>
              <w:pStyle w:val="BodyText"/>
            </w:pPr>
            <w:r w:rsidRPr="00A5336B">
              <w:t>Supersedes and is equiv</w:t>
            </w:r>
            <w:r w:rsidRPr="00A5336B">
              <w:t>alent to CPCCBC4026A Arrange building applications and approvals.  Updated to meet the Standards for Training Packages 2012.</w:t>
            </w:r>
          </w:p>
        </w:tc>
      </w:tr>
    </w:tbl>
    <w:p w:rsidR="00000000" w:rsidRPr="00A5336B" w:rsidP="00A5336B">
      <w:pPr>
        <w:pStyle w:val="BodyText"/>
      </w:pPr>
    </w:p>
    <w:p w:rsidR="00000000" w:rsidRPr="00A5336B" w:rsidP="00A5336B">
      <w:pPr>
        <w:pStyle w:val="AllowPageBreak"/>
      </w:pPr>
    </w:p>
    <w:p w:rsidR="00000000" w:rsidRPr="00A5336B" w:rsidP="00A5336B">
      <w:pPr>
        <w:pStyle w:val="Heading1"/>
      </w:pPr>
      <w:bookmarkStart w:id="2" w:name="O_1292239"/>
      <w:bookmarkEnd w:id="2"/>
      <w:r w:rsidRPr="00A5336B">
        <w:t>Application</w:t>
      </w:r>
    </w:p>
    <w:p w:rsidR="00000000" w:rsidRPr="00A5336B" w:rsidP="00E1220F">
      <w:pPr>
        <w:pStyle w:val="BodyText"/>
      </w:pPr>
      <w:r w:rsidRPr="00A5336B">
        <w:t>This unit of competency specifies the skills and knowledge required to prepare and submit building</w:t>
      </w:r>
      <w:r w:rsidRPr="00A5336B">
        <w:t xml:space="preserve"> applications to appropriate authorities for approval and manage the submission through to its final approval. It includes communicating effectively with clients, building professionals and planning officers.</w:t>
      </w:r>
    </w:p>
    <w:p w:rsidR="00000000" w:rsidRPr="00A5336B" w:rsidP="00E1220F">
      <w:pPr>
        <w:pStyle w:val="BodyText"/>
      </w:pPr>
      <w:r w:rsidRPr="00A5336B">
        <w:t>The unit of competency applies to builders, pro</w:t>
      </w:r>
      <w:r w:rsidRPr="00A5336B">
        <w:t xml:space="preserve">ject managers and related construction industry professionals responsible for coordinating and managing the building approval process for residential and/or commercial projects. </w:t>
      </w:r>
    </w:p>
    <w:p w:rsidR="00000000" w:rsidRPr="00A5336B" w:rsidP="00E1220F">
      <w:pPr>
        <w:pStyle w:val="BodyText"/>
      </w:pPr>
      <w:r w:rsidRPr="00A5336B">
        <w:t xml:space="preserve">This unit of competency is suitable for those using specialised knowledge to </w:t>
      </w:r>
      <w:r w:rsidRPr="00A5336B">
        <w:t>complete routine and non-routine tasks and using their own judgement to deal with predictable and sometimes unpredictable problems relating to building application approvals.</w:t>
      </w:r>
    </w:p>
    <w:p w:rsidR="00000000" w:rsidRPr="00A5336B" w:rsidP="00E1220F">
      <w:pPr>
        <w:pStyle w:val="BodyText"/>
      </w:pPr>
      <w:r w:rsidRPr="00A5336B">
        <w:t>Completion of the general construction induction training program specified by th</w:t>
      </w:r>
      <w:r w:rsidRPr="00A5336B">
        <w:t xml:space="preserve">e model Code of Practice for Construction Work is required for any person who is to carry out construction work.  Achievement of </w:t>
      </w:r>
      <w:r w:rsidRPr="00A5336B">
        <w:rPr>
          <w:rStyle w:val="Emphasis"/>
        </w:rPr>
        <w:t>CPCWHS1001</w:t>
      </w:r>
      <w:r w:rsidRPr="00A5336B">
        <w:t xml:space="preserve"> </w:t>
      </w:r>
      <w:r w:rsidRPr="00A5336B">
        <w:rPr>
          <w:rStyle w:val="Emphasis"/>
        </w:rPr>
        <w:t xml:space="preserve">Prepare to work safely in the construction industry </w:t>
      </w:r>
      <w:r w:rsidRPr="00A5336B">
        <w:t>meets this requirement.</w:t>
      </w:r>
    </w:p>
    <w:p w:rsidR="00000000" w:rsidRPr="00A5336B" w:rsidP="00E1220F">
      <w:pPr>
        <w:pStyle w:val="BodyText"/>
      </w:pPr>
      <w:r w:rsidRPr="00A5336B">
        <w:t>Licensing, regulatory or registration re</w:t>
      </w:r>
      <w:r w:rsidRPr="00A5336B">
        <w:t>quirements apply to this unit of competency in some jurisdictions. Relevant state and territory regulatory authorities should be consulted to confirm these requirements.</w:t>
      </w:r>
    </w:p>
    <w:p w:rsidR="00000000" w:rsidRPr="00A5336B" w:rsidP="00A5336B">
      <w:pPr>
        <w:pStyle w:val="Heading1"/>
      </w:pPr>
      <w:bookmarkStart w:id="3" w:name="O_1292238"/>
      <w:bookmarkEnd w:id="3"/>
      <w:r w:rsidRPr="00A5336B">
        <w:t>Pre-requisite Unit</w:t>
      </w:r>
    </w:p>
    <w:p w:rsidR="00000000" w:rsidRPr="00A5336B" w:rsidP="00E1220F">
      <w:pPr>
        <w:pStyle w:val="BodyText"/>
      </w:pPr>
      <w:r w:rsidRPr="00A5336B">
        <w:t>Nil.</w:t>
      </w:r>
    </w:p>
    <w:p w:rsidR="00000000" w:rsidRPr="00A5336B" w:rsidP="00A5336B">
      <w:pPr>
        <w:pStyle w:val="Heading1"/>
      </w:pPr>
      <w:bookmarkStart w:id="4" w:name="O_1292237"/>
      <w:bookmarkEnd w:id="4"/>
      <w:r w:rsidRPr="00A5336B">
        <w:t>Unit Sector</w:t>
      </w:r>
    </w:p>
    <w:p w:rsidR="00000000" w:rsidRPr="00A5336B" w:rsidP="00E1220F">
      <w:pPr>
        <w:pStyle w:val="BodyText"/>
      </w:pPr>
      <w:r w:rsidRPr="00A5336B">
        <w:t>Building and Construction</w:t>
      </w:r>
    </w:p>
    <w:p w:rsidR="00000000" w:rsidRPr="00A5336B" w:rsidP="00A5336B">
      <w:pPr>
        <w:pStyle w:val="Heading1"/>
      </w:pPr>
      <w:bookmarkStart w:id="5" w:name="O_1292236"/>
      <w:bookmarkEnd w:id="5"/>
      <w:r w:rsidRPr="00A533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Performance criteria describe what needs to be done to demonstrate achievement of the element.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Plan the application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I</w:t>
            </w:r>
            <w:r w:rsidRPr="00A5336B">
              <w:t>dentify project stages requiring approvals and develop a submission plan.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Determine level and type of information and documentation needed for each stage of approval.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Consult with external specialists to facilitate document certification.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Review submission plan to ensure client needs are addressed and met.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Prepare and lodge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Prepare documentation and supporting information for compliance with the requirements of the building approval authority.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Adopt strategies to minimise impact on stakeholders and maintain their support for the application.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Lodge application and supporting documentation with approval authority.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Notify relevant person for payment of fees within the due dates and t</w:t>
            </w:r>
            <w:r w:rsidRPr="00A5336B">
              <w:t>erms.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Manage application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Seek confirmation of application status at appropriate intervals to ensure continuing progress.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 xml:space="preserve">Assess building approval progress and inform stakeholders.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Evaluate minor amend</w:t>
            </w:r>
            <w:r w:rsidRPr="00A5336B">
              <w:t xml:space="preserve">ments to determine impact on project. </w:t>
            </w:r>
          </w:p>
        </w:tc>
      </w:tr>
      <w:tr w:rsidTr="00A5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6B">
            <w:pPr>
              <w:pStyle w:val="BodyText"/>
              <w:rPr>
                <w:lang w:val="en-NZ"/>
              </w:rPr>
            </w:pPr>
            <w:r w:rsidRPr="00A5336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6B" w:rsidP="00A5336B">
            <w:pPr>
              <w:pStyle w:val="BodyText"/>
            </w:pPr>
            <w:r w:rsidRPr="00A5336B">
              <w:t>Analyse course of action to maintain project continuity pending rejected submissions, resubmissions or appeals.</w:t>
            </w:r>
          </w:p>
        </w:tc>
      </w:tr>
    </w:tbl>
    <w:p w:rsidR="00000000" w:rsidRPr="00A5336B" w:rsidP="00A5336B">
      <w:pPr>
        <w:pStyle w:val="BodyText"/>
      </w:pPr>
    </w:p>
    <w:p w:rsidR="00000000" w:rsidRPr="00A5336B" w:rsidP="00A5336B">
      <w:pPr>
        <w:pStyle w:val="AllowPageBreak"/>
      </w:pPr>
    </w:p>
    <w:p w:rsidR="00000000" w:rsidRPr="00A5336B" w:rsidP="00A5336B">
      <w:pPr>
        <w:pStyle w:val="Heading1"/>
      </w:pPr>
      <w:bookmarkStart w:id="6" w:name="O_1292235"/>
      <w:bookmarkEnd w:id="6"/>
      <w:r w:rsidRPr="00A5336B">
        <w:t>Foundation Skills</w:t>
      </w:r>
    </w:p>
    <w:p w:rsidR="00000000" w:rsidRPr="00A5336B" w:rsidP="00E1220F">
      <w:pPr>
        <w:pStyle w:val="BodyText"/>
      </w:pPr>
      <w:r w:rsidRPr="00A5336B">
        <w:t xml:space="preserve">As well as the foundation skills explicit in the performance criteria of this unit, candidates require: </w:t>
      </w:r>
    </w:p>
    <w:p w:rsidR="00000000" w:rsidRPr="00A5336B" w:rsidP="00A5336B">
      <w:pPr>
        <w:pStyle w:val="ListBullet"/>
      </w:pPr>
      <w:r w:rsidRPr="00A5336B">
        <w:t>communication skills to:</w:t>
      </w:r>
    </w:p>
    <w:p w:rsidR="00000000" w:rsidRPr="00A5336B" w:rsidP="00A5336B">
      <w:pPr>
        <w:pStyle w:val="ListBullet3"/>
      </w:pPr>
      <w:r w:rsidRPr="00A5336B">
        <w:t>liaise with clients, stakeholders, specialists and approval authorities to negotiate amendments, confirm requirements and sh</w:t>
      </w:r>
      <w:r w:rsidRPr="00A5336B">
        <w:t>are information</w:t>
      </w:r>
    </w:p>
    <w:p w:rsidR="00000000" w:rsidRPr="00A5336B" w:rsidP="00A5336B">
      <w:pPr>
        <w:pStyle w:val="ListBullet"/>
      </w:pPr>
      <w:r w:rsidRPr="00A5336B">
        <w:t>technology skills to:</w:t>
      </w:r>
    </w:p>
    <w:p w:rsidR="00000000" w:rsidRPr="00A5336B" w:rsidP="00A5336B">
      <w:pPr>
        <w:pStyle w:val="ListBullet2"/>
      </w:pPr>
      <w:r w:rsidRPr="00A5336B">
        <w:t>use digital tools and devices to communicate and collaborate effectively with others</w:t>
      </w:r>
    </w:p>
    <w:p w:rsidR="00E1220F" w:rsidP="00A5336B">
      <w:pPr>
        <w:pStyle w:val="ListBullet2"/>
      </w:pPr>
      <w:r w:rsidRPr="00A5336B">
        <w:t>use equipment and programs to access and extract information and develop relevant documentation.</w:t>
      </w:r>
    </w:p>
    <w:p w:rsidR="00E1220F" w:rsidP="00A5336B">
      <w:pPr>
        <w:pStyle w:val="ListBullet2"/>
      </w:pPr>
    </w:p>
    <w:p w:rsidR="00000000" w:rsidRPr="00A5336B" w:rsidP="00A5336B">
      <w:pPr>
        <w:pStyle w:val="Heading1"/>
      </w:pPr>
      <w:bookmarkStart w:id="7" w:name="O_1292234"/>
      <w:bookmarkEnd w:id="7"/>
      <w:r w:rsidRPr="00A5336B">
        <w:t>Unit Mapping Information</w:t>
      </w:r>
    </w:p>
    <w:p w:rsidR="00000000" w:rsidRPr="00A5336B" w:rsidP="00E1220F">
      <w:pPr>
        <w:pStyle w:val="BodyText"/>
      </w:pPr>
      <w:r w:rsidRPr="00A5336B">
        <w:t>Supersedes and is equivalent to CPCCBC4026A Arrange building applications and approvals</w:t>
      </w:r>
    </w:p>
    <w:p w:rsidR="00000000" w:rsidRPr="00A5336B" w:rsidP="00A5336B">
      <w:pPr>
        <w:pStyle w:val="Heading1"/>
      </w:pPr>
      <w:bookmarkStart w:id="8" w:name="O_1292241"/>
      <w:bookmarkEnd w:id="8"/>
      <w:r w:rsidRPr="00A5336B">
        <w:t>Links</w:t>
      </w:r>
    </w:p>
    <w:p w:rsidR="00000000" w:rsidRPr="00A5336B" w:rsidP="00E1220F">
      <w:pPr>
        <w:pStyle w:val="BodyText"/>
      </w:pPr>
      <w:r w:rsidRPr="00A533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F23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336B" w:rsidP="00A5336B"/>
    <w:sectPr w:rsidSect="00A53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B" w:rsidRPr="00E1220F" w:rsidP="00E12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0F" w:rsidP="00A53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20F" w:rsidP="00A53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1220F" w:rsidP="00A53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36B" w:rsidRPr="00E1220F" w:rsidP="00E12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0F" w:rsidRPr="002D2AF8" w:rsidP="00A53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CPCCBC4026 Arrange building applications and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220F" w:rsidP="00A53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85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3C7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A0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36B"/>
  </w:style>
  <w:style w:type="character" w:customStyle="1" w:styleId="Heading1Char">
    <w:name w:val="Heading 1 Char"/>
    <w:basedOn w:val="DefaultParagraphFont"/>
    <w:link w:val="Heading1"/>
    <w:rsid w:val="00A53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3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36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336B"/>
    <w:rPr>
      <w:i/>
    </w:rPr>
  </w:style>
  <w:style w:type="paragraph" w:customStyle="1" w:styleId="SuperHeading">
    <w:name w:val="SuperHeading"/>
    <w:basedOn w:val="Normal"/>
    <w:rsid w:val="00A53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33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3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36B"/>
    <w:rPr>
      <w:b/>
      <w:spacing w:val="0"/>
    </w:rPr>
  </w:style>
  <w:style w:type="paragraph" w:customStyle="1" w:styleId="SuperTitle">
    <w:name w:val="SuperTitle"/>
    <w:basedOn w:val="Title"/>
    <w:rsid w:val="00A53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36B"/>
  </w:style>
  <w:style w:type="paragraph" w:styleId="TableofFigures">
    <w:name w:val="table of figures"/>
    <w:basedOn w:val="Normal"/>
    <w:next w:val="Normal"/>
    <w:semiHidden/>
    <w:rsid w:val="00A53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3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336B"/>
    <w:rPr>
      <w:rFonts w:ascii="Wingdings" w:hAnsi="Wingdings"/>
    </w:rPr>
  </w:style>
  <w:style w:type="paragraph" w:customStyle="1" w:styleId="TableHeading">
    <w:name w:val="Table Heading"/>
    <w:basedOn w:val="HeadingBase"/>
    <w:rsid w:val="00A53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36B"/>
    <w:rPr>
      <w:color w:val="0033CC"/>
      <w:u w:val="none"/>
    </w:rPr>
  </w:style>
  <w:style w:type="paragraph" w:customStyle="1" w:styleId="BodyTextRight">
    <w:name w:val="Body Text Right"/>
    <w:basedOn w:val="BodyText"/>
    <w:rsid w:val="00A53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3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36B"/>
    <w:rPr>
      <w:sz w:val="32"/>
    </w:rPr>
  </w:style>
  <w:style w:type="paragraph" w:customStyle="1" w:styleId="HeadingProcedure">
    <w:name w:val="Heading Procedure"/>
    <w:basedOn w:val="HeadingBase"/>
    <w:next w:val="Normal"/>
    <w:rsid w:val="00A53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36B"/>
    <w:pPr>
      <w:spacing w:before="60" w:after="60"/>
    </w:pPr>
  </w:style>
  <w:style w:type="paragraph" w:styleId="ListContinue">
    <w:name w:val="List Continue"/>
    <w:basedOn w:val="List"/>
    <w:rsid w:val="00A5336B"/>
    <w:pPr>
      <w:ind w:firstLine="0"/>
    </w:pPr>
  </w:style>
  <w:style w:type="paragraph" w:customStyle="1" w:styleId="ListNote">
    <w:name w:val="List Note"/>
    <w:basedOn w:val="List"/>
    <w:rsid w:val="00A53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36B"/>
    <w:rPr>
      <w:rFonts w:ascii="Courier New" w:hAnsi="Courier New"/>
    </w:rPr>
  </w:style>
  <w:style w:type="paragraph" w:customStyle="1" w:styleId="NoteBullet">
    <w:name w:val="Note Bullet"/>
    <w:basedOn w:val="Note"/>
    <w:rsid w:val="00A53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3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36B"/>
    <w:rPr>
      <w:b/>
      <w:smallCaps/>
    </w:rPr>
  </w:style>
  <w:style w:type="paragraph" w:customStyle="1" w:styleId="TableListNumber">
    <w:name w:val="Table List Number"/>
    <w:basedOn w:val="ListNumber"/>
    <w:rsid w:val="00A53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36B"/>
    <w:pPr>
      <w:numPr>
        <w:numId w:val="10"/>
      </w:numPr>
    </w:pPr>
  </w:style>
  <w:style w:type="paragraph" w:customStyle="1" w:styleId="ListAlpha2">
    <w:name w:val="List Alpha 2"/>
    <w:basedOn w:val="List2"/>
    <w:rsid w:val="00A5336B"/>
    <w:pPr>
      <w:numPr>
        <w:numId w:val="9"/>
      </w:numPr>
    </w:pPr>
  </w:style>
  <w:style w:type="paragraph" w:styleId="List2">
    <w:name w:val="List 2"/>
    <w:basedOn w:val="BodyText"/>
    <w:rsid w:val="00A53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3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33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336B"/>
    <w:pPr>
      <w:numPr>
        <w:numId w:val="5"/>
      </w:numPr>
    </w:pPr>
  </w:style>
  <w:style w:type="paragraph" w:styleId="ListContinue2">
    <w:name w:val="List Continue 2"/>
    <w:basedOn w:val="List2"/>
    <w:rsid w:val="00A5336B"/>
    <w:pPr>
      <w:ind w:firstLine="0"/>
    </w:pPr>
  </w:style>
  <w:style w:type="paragraph" w:styleId="ListContinue3">
    <w:name w:val="List Continue 3"/>
    <w:basedOn w:val="List3"/>
    <w:rsid w:val="00A5336B"/>
    <w:pPr>
      <w:ind w:left="1021" w:firstLine="0"/>
    </w:pPr>
  </w:style>
  <w:style w:type="paragraph" w:styleId="ListContinue4">
    <w:name w:val="List Continue 4"/>
    <w:basedOn w:val="List4"/>
    <w:rsid w:val="00A5336B"/>
    <w:pPr>
      <w:ind w:firstLine="0"/>
    </w:pPr>
  </w:style>
  <w:style w:type="paragraph" w:styleId="ListContinue5">
    <w:name w:val="List Continue 5"/>
    <w:basedOn w:val="List5"/>
    <w:rsid w:val="00A5336B"/>
    <w:pPr>
      <w:ind w:firstLine="0"/>
    </w:pPr>
  </w:style>
  <w:style w:type="paragraph" w:styleId="ListNumber3">
    <w:name w:val="List Number 3"/>
    <w:basedOn w:val="List3"/>
    <w:rsid w:val="00A5336B"/>
    <w:pPr>
      <w:numPr>
        <w:numId w:val="6"/>
      </w:numPr>
    </w:pPr>
  </w:style>
  <w:style w:type="paragraph" w:styleId="ListNumber4">
    <w:name w:val="List Number 4"/>
    <w:basedOn w:val="List4"/>
    <w:rsid w:val="00A5336B"/>
    <w:pPr>
      <w:numPr>
        <w:numId w:val="7"/>
      </w:numPr>
    </w:pPr>
  </w:style>
  <w:style w:type="paragraph" w:styleId="ListNumber5">
    <w:name w:val="List Number 5"/>
    <w:basedOn w:val="List5"/>
    <w:rsid w:val="00A5336B"/>
    <w:pPr>
      <w:numPr>
        <w:numId w:val="8"/>
      </w:numPr>
    </w:pPr>
  </w:style>
  <w:style w:type="paragraph" w:styleId="BlockText">
    <w:name w:val="Block Text"/>
    <w:basedOn w:val="Normal"/>
    <w:rsid w:val="00A53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36B"/>
    <w:rPr>
      <w:sz w:val="16"/>
      <w:vertAlign w:val="superscript"/>
    </w:rPr>
  </w:style>
  <w:style w:type="character" w:customStyle="1" w:styleId="Symbols">
    <w:name w:val="Symbols"/>
    <w:basedOn w:val="DefaultParagraphFont"/>
    <w:rsid w:val="00A5336B"/>
    <w:rPr>
      <w:rFonts w:ascii="Symbol" w:hAnsi="Symbol"/>
    </w:rPr>
  </w:style>
  <w:style w:type="character" w:customStyle="1" w:styleId="MenuOptions">
    <w:name w:val="Menu Options"/>
    <w:basedOn w:val="DefaultParagraphFont"/>
    <w:rsid w:val="00A53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36B"/>
    <w:rPr>
      <w:b/>
    </w:rPr>
  </w:style>
  <w:style w:type="character" w:customStyle="1" w:styleId="Underlined">
    <w:name w:val="Underlined"/>
    <w:basedOn w:val="DefaultParagraphFont"/>
    <w:rsid w:val="00A5336B"/>
    <w:rPr>
      <w:u w:val="single"/>
    </w:rPr>
  </w:style>
  <w:style w:type="paragraph" w:customStyle="1" w:styleId="TableBodyTextRight">
    <w:name w:val="Table Body Text Right"/>
    <w:basedOn w:val="TableBodyText"/>
    <w:rsid w:val="00A53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36B"/>
    <w:rPr>
      <w:sz w:val="18"/>
    </w:rPr>
  </w:style>
  <w:style w:type="paragraph" w:customStyle="1" w:styleId="BodySmallRight">
    <w:name w:val="Body Small Right"/>
    <w:basedOn w:val="BodyTextRight"/>
    <w:rsid w:val="00A5336B"/>
    <w:rPr>
      <w:sz w:val="18"/>
      <w:szCs w:val="18"/>
    </w:rPr>
  </w:style>
  <w:style w:type="paragraph" w:customStyle="1" w:styleId="MarginEdition">
    <w:name w:val="Margin Edition"/>
    <w:basedOn w:val="MarginNote"/>
    <w:rsid w:val="00A53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36B"/>
    <w:rPr>
      <w:sz w:val="2"/>
      <w:szCs w:val="2"/>
    </w:rPr>
  </w:style>
  <w:style w:type="character" w:customStyle="1" w:styleId="Small">
    <w:name w:val="Small"/>
    <w:basedOn w:val="DefaultParagraphFont"/>
    <w:rsid w:val="00A5336B"/>
    <w:rPr>
      <w:sz w:val="16"/>
    </w:rPr>
  </w:style>
  <w:style w:type="paragraph" w:customStyle="1" w:styleId="WideTable">
    <w:name w:val="Wide Table"/>
    <w:basedOn w:val="Normal"/>
    <w:rsid w:val="00A53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36B"/>
  </w:style>
  <w:style w:type="paragraph" w:styleId="Quote">
    <w:name w:val="Quote"/>
    <w:basedOn w:val="Heading1"/>
    <w:link w:val="QuoteChar"/>
    <w:qFormat/>
    <w:rsid w:val="00A53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36B"/>
    <w:pPr>
      <w:pageBreakBefore/>
    </w:pPr>
  </w:style>
  <w:style w:type="paragraph" w:customStyle="1" w:styleId="Border">
    <w:name w:val="Border"/>
    <w:basedOn w:val="Normal"/>
    <w:qFormat/>
    <w:rsid w:val="00A53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36B"/>
    <w:rPr>
      <w:u w:val="single"/>
    </w:rPr>
  </w:style>
  <w:style w:type="character" w:customStyle="1" w:styleId="BoldandItalics">
    <w:name w:val="Bold and Italics"/>
    <w:qFormat/>
    <w:rsid w:val="00A5336B"/>
    <w:rPr>
      <w:b/>
      <w:i/>
      <w:u w:val="none"/>
    </w:rPr>
  </w:style>
  <w:style w:type="paragraph" w:styleId="BalloonText">
    <w:name w:val="Balloon Text"/>
    <w:basedOn w:val="Normal"/>
    <w:link w:val="BalloonTextChar"/>
    <w:rsid w:val="00A53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36B"/>
    <w:pPr>
      <w:spacing w:before="0" w:after="0"/>
    </w:pPr>
  </w:style>
  <w:style w:type="paragraph" w:customStyle="1" w:styleId="BodyTextBold">
    <w:name w:val="Body Text Bold"/>
    <w:basedOn w:val="BodyText"/>
    <w:qFormat/>
    <w:rsid w:val="00A5336B"/>
    <w:rPr>
      <w:b/>
    </w:rPr>
  </w:style>
  <w:style w:type="character" w:styleId="Hyperlink">
    <w:name w:val="Hyperlink"/>
    <w:basedOn w:val="DefaultParagraphFont"/>
    <w:uiPriority w:val="99"/>
    <w:unhideWhenUsed/>
    <w:rsid w:val="00E12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3611</Characters>
  <Application>Microsoft Office Word</Application>
  <DocSecurity>0</DocSecurity>
  <Lines>138</Lines>
  <Paragraphs>75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CPCCBC4026 Arrange building applications and approvals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