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9DA" w:rsidP="005F09DA">
      <w:pPr>
        <w:pStyle w:val="Title"/>
      </w:pPr>
      <w:r>
        <w:fldChar w:fldCharType="begin"/>
      </w:r>
      <w:r>
        <w:instrText xml:space="preserve"> TITLE   \* MERGEFORMAT </w:instrText>
      </w:r>
      <w:r>
        <w:fldChar w:fldCharType="separate"/>
      </w:r>
      <w:r>
        <w:t>CPCCBC4024 Resolve business disputes</w:t>
      </w:r>
      <w:r>
        <w:fldChar w:fldCharType="end"/>
      </w:r>
    </w:p>
    <w:p w:rsidR="005F09DA" w:rsidP="005F09DA">
      <w:pPr>
        <w:pStyle w:val="Version"/>
        <w:sectPr w:rsidSect="00FA7E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7EC1" w:rsidP="00FA7EC1">
      <w:pPr>
        <w:pStyle w:val="SuperHeading"/>
      </w:pPr>
      <w:r w:rsidRPr="00FA7EC1">
        <w:t>CPCCBC4024 Resolve business disputes</w:t>
      </w:r>
    </w:p>
    <w:p w:rsidR="00000000" w:rsidRPr="00FA7EC1" w:rsidP="00FA7EC1">
      <w:pPr>
        <w:pStyle w:val="Heading1"/>
      </w:pPr>
      <w:bookmarkStart w:id="1" w:name="O_1292208"/>
      <w:bookmarkEnd w:id="1"/>
      <w:r w:rsidRPr="00FA7EC1">
        <w:t>Modification History</w:t>
      </w:r>
    </w:p>
    <w:tbl>
      <w:tblPr>
        <w:tblW w:w="0" w:type="auto"/>
        <w:tblLayout w:type="fixed"/>
        <w:tblCellMar>
          <w:left w:w="62" w:type="dxa"/>
          <w:right w:w="62" w:type="dxa"/>
        </w:tblCellMar>
        <w:tblLook w:val="0000"/>
      </w:tblPr>
      <w:tblGrid>
        <w:gridCol w:w="1128"/>
        <w:gridCol w:w="7944"/>
      </w:tblGrid>
      <w:tr w:rsidTr="00FA7E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Release 2</w:t>
            </w:r>
          </w:p>
        </w:tc>
        <w:tc>
          <w:tcPr>
            <w:tcW w:w="794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Updated reference to general construction induction training program.</w:t>
            </w:r>
          </w:p>
        </w:tc>
      </w:tr>
      <w:tr w:rsidTr="00FA7EC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Release 1</w:t>
            </w:r>
          </w:p>
        </w:tc>
        <w:tc>
          <w:tcPr>
            <w:tcW w:w="7944" w:type="dxa"/>
            <w:tcBorders>
              <w:top w:val="nil"/>
              <w:left w:val="nil"/>
              <w:bottom w:val="nil"/>
              <w:right w:val="nil"/>
            </w:tcBorders>
            <w:tcMar>
              <w:top w:w="0" w:type="dxa"/>
              <w:left w:w="62" w:type="dxa"/>
              <w:bottom w:w="0" w:type="dxa"/>
              <w:right w:w="62" w:type="dxa"/>
            </w:tcMar>
          </w:tcPr>
          <w:p w:rsidR="00000000" w:rsidRPr="00FA7EC1" w:rsidP="00FA7EC1">
            <w:pPr>
              <w:pStyle w:val="BodyText"/>
            </w:pPr>
            <w:r w:rsidRPr="00FA7EC1">
              <w:t>This version first released with CPC Construction, Plumbing and Services Training Package Release 5.0.</w:t>
            </w:r>
          </w:p>
          <w:p w:rsidR="00000000" w:rsidRPr="00FA7EC1" w:rsidP="00FA7EC1">
            <w:pPr>
              <w:pStyle w:val="BodyText"/>
            </w:pPr>
            <w:r w:rsidRPr="00FA7EC1">
              <w:t>Supersedes and is equivalent to CPCCBC402</w:t>
            </w:r>
            <w:r w:rsidRPr="00FA7EC1">
              <w:t>4A Resolve business disputes.  Updated to meet the Standards for Training Packages 2012.</w:t>
            </w:r>
          </w:p>
        </w:tc>
      </w:tr>
    </w:tbl>
    <w:p w:rsidR="00000000" w:rsidRPr="00FA7EC1" w:rsidP="00FA7EC1">
      <w:pPr>
        <w:pStyle w:val="BodyText"/>
      </w:pPr>
    </w:p>
    <w:p w:rsidR="00000000" w:rsidRPr="00FA7EC1" w:rsidP="00FA7EC1">
      <w:pPr>
        <w:pStyle w:val="AllowPageBreak"/>
      </w:pPr>
    </w:p>
    <w:p w:rsidR="00000000" w:rsidRPr="00FA7EC1" w:rsidP="00FA7EC1">
      <w:pPr>
        <w:pStyle w:val="Heading1"/>
      </w:pPr>
      <w:bookmarkStart w:id="2" w:name="O_1292207"/>
      <w:bookmarkEnd w:id="2"/>
      <w:r w:rsidRPr="00FA7EC1">
        <w:t>Application</w:t>
      </w:r>
    </w:p>
    <w:p w:rsidR="00000000" w:rsidRPr="00FA7EC1" w:rsidP="005F09DA">
      <w:pPr>
        <w:pStyle w:val="BodyText"/>
      </w:pPr>
      <w:r w:rsidRPr="00FA7EC1">
        <w:t>This unit of competency specifies the skills and knowledge required to advise on or resolve business disputes that may arise during ac</w:t>
      </w:r>
      <w:r w:rsidRPr="00FA7EC1">
        <w:t>tivities in residential and commercial contracting projects. It includes the development and implementation of dispute resolution processes and procedures.</w:t>
      </w:r>
    </w:p>
    <w:p w:rsidR="00000000" w:rsidRPr="00FA7EC1" w:rsidP="005F09DA">
      <w:pPr>
        <w:pStyle w:val="BodyText"/>
      </w:pPr>
      <w:r w:rsidRPr="00FA7EC1">
        <w:t>This unit of competency applies to builders, site supervisors and related construction industry prof</w:t>
      </w:r>
      <w:r w:rsidRPr="00FA7EC1">
        <w:t>essionals responsible for resolving business disputes in a positive manner.</w:t>
      </w:r>
    </w:p>
    <w:p w:rsidR="00000000" w:rsidRPr="00FA7EC1" w:rsidP="005F09DA">
      <w:pPr>
        <w:pStyle w:val="BodyText"/>
      </w:pPr>
      <w:r w:rsidRPr="00FA7EC1">
        <w:t>This unit of competency is suitable for people with specialised knowledge, completing routine and non-routine tasks and using their own judgement to deal with predictable and somet</w:t>
      </w:r>
      <w:r w:rsidRPr="00FA7EC1">
        <w:t xml:space="preserve">imes unpredictable problems. </w:t>
      </w:r>
    </w:p>
    <w:p w:rsidR="00000000" w:rsidRPr="00FA7EC1" w:rsidP="005F09DA">
      <w:pPr>
        <w:pStyle w:val="BodyText"/>
      </w:pPr>
      <w:r w:rsidRPr="00FA7EC1">
        <w:t xml:space="preserve">Completion of the general construction induction training program specified by the model Code of Practice for Construction Work is required for any person who is to carry out construction work.  Achievement of </w:t>
      </w:r>
      <w:r w:rsidRPr="00FA7EC1">
        <w:rPr>
          <w:rStyle w:val="Emphasis"/>
        </w:rPr>
        <w:t>CPCWHS1001</w:t>
      </w:r>
      <w:r w:rsidRPr="00FA7EC1">
        <w:t xml:space="preserve"> </w:t>
      </w:r>
      <w:r w:rsidRPr="00FA7EC1">
        <w:rPr>
          <w:rStyle w:val="Emphasis"/>
        </w:rPr>
        <w:t>Prepa</w:t>
      </w:r>
      <w:r w:rsidRPr="00FA7EC1">
        <w:rPr>
          <w:rStyle w:val="Emphasis"/>
        </w:rPr>
        <w:t xml:space="preserve">re to work safely in the construction industry </w:t>
      </w:r>
      <w:r w:rsidRPr="00FA7EC1">
        <w:t xml:space="preserve">meets this requirement. </w:t>
      </w:r>
    </w:p>
    <w:p w:rsidR="00000000" w:rsidRPr="00FA7EC1" w:rsidP="005F09DA">
      <w:pPr>
        <w:pStyle w:val="BodyText"/>
      </w:pPr>
      <w:r w:rsidRPr="00FA7EC1">
        <w:t>Licensing, regulatory or registration requirements apply to this unit of competency in some jurisdictions. Relevant state and territory regulatory authorities should be consulted to co</w:t>
      </w:r>
      <w:r w:rsidRPr="00FA7EC1">
        <w:t>nfirm these requirements.</w:t>
      </w:r>
    </w:p>
    <w:p w:rsidR="00000000" w:rsidRPr="00FA7EC1" w:rsidP="00FA7EC1">
      <w:pPr>
        <w:pStyle w:val="Heading1"/>
      </w:pPr>
      <w:bookmarkStart w:id="3" w:name="O_1292206"/>
      <w:bookmarkEnd w:id="3"/>
      <w:r w:rsidRPr="00FA7EC1">
        <w:t>Pre-requisite Unit</w:t>
      </w:r>
    </w:p>
    <w:p w:rsidR="00000000" w:rsidRPr="00FA7EC1" w:rsidP="005F09DA">
      <w:pPr>
        <w:pStyle w:val="BodyText"/>
      </w:pPr>
      <w:r w:rsidRPr="00FA7EC1">
        <w:t>Nil.</w:t>
      </w:r>
    </w:p>
    <w:p w:rsidR="00000000" w:rsidRPr="00FA7EC1" w:rsidP="00FA7EC1">
      <w:pPr>
        <w:pStyle w:val="Heading1"/>
      </w:pPr>
      <w:bookmarkStart w:id="4" w:name="O_1292205"/>
      <w:bookmarkEnd w:id="4"/>
      <w:r w:rsidRPr="00FA7EC1">
        <w:t>Unit Sector</w:t>
      </w:r>
    </w:p>
    <w:p w:rsidR="00000000" w:rsidRPr="00FA7EC1" w:rsidP="005F09DA">
      <w:pPr>
        <w:pStyle w:val="BodyText"/>
      </w:pPr>
      <w:r w:rsidRPr="00FA7EC1">
        <w:t>Building and Construction</w:t>
      </w:r>
    </w:p>
    <w:p w:rsidR="00000000" w:rsidRPr="00FA7EC1" w:rsidP="00FA7EC1">
      <w:pPr>
        <w:pStyle w:val="Heading1"/>
      </w:pPr>
      <w:bookmarkStart w:id="5" w:name="O_1292204"/>
      <w:bookmarkEnd w:id="5"/>
      <w:r w:rsidRPr="00FA7EC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A7EC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 xml:space="preserve">Elements describe the </w:t>
            </w:r>
            <w:r w:rsidRPr="00FA7EC1">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 xml:space="preserve">Performance criteria describe what needs to be done to </w:t>
            </w:r>
            <w:r w:rsidRPr="00FA7EC1">
              <w:t>demonstrate achievement of the element.</w:t>
            </w:r>
          </w:p>
        </w:tc>
      </w:tr>
      <w:tr w:rsidTr="00FA7E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1</w:t>
            </w:r>
          </w:p>
        </w:tc>
        <w:tc>
          <w:tcPr>
            <w:tcW w:w="2357" w:type="dxa"/>
            <w:vMerge w:val="restart"/>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Evaluate dispute information.</w:t>
            </w: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1.1</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Review and evaluate information to identify the dispute issue, potential causes, circumstances and persons involved.</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1.2</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Analyse and appraise contractual arrangements and agreements and relevant legislation.</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1.3</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Identify risks and prepare contingency strategies.</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1.4</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Obtain advice from senior managers and other professionals to develop a dispute resolution strategy.</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1.5</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 xml:space="preserve">Follow dispute resolution procedure. </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1.6</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Secure agreement for procedure from all parties.</w:t>
            </w:r>
          </w:p>
        </w:tc>
      </w:tr>
      <w:tr w:rsidTr="00FA7E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7EC1">
            <w:pPr>
              <w:pStyle w:val="BodyText"/>
              <w:rPr>
                <w:lang w:val="en-NZ"/>
              </w:rPr>
            </w:pPr>
          </w:p>
        </w:tc>
      </w:tr>
      <w:tr w:rsidTr="00FA7E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2</w:t>
            </w:r>
          </w:p>
        </w:tc>
        <w:tc>
          <w:tcPr>
            <w:tcW w:w="2357" w:type="dxa"/>
            <w:vMerge w:val="restart"/>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Negotiate with parties.</w:t>
            </w: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2.1</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 xml:space="preserve">Interview concerned parties individually to clarify reasons for dispute, issues and desired outcome. </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2.2</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Conduct an inspection of work in dispute, as required, to determine compliance with the requirements.</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2.3</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Develop solutions based on interview with parties, inspection of work and compliance with requirements to optimise likelihood o</w:t>
            </w:r>
            <w:r w:rsidRPr="00FA7EC1">
              <w:t>f a favourable outcome.</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2.4</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Offer parties recommended solutions to resolve dispute equitably and advise parties of legal processes should resolution not occur.</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2.5</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Record and maintain dispute process, information and outcome.</w:t>
            </w:r>
          </w:p>
        </w:tc>
      </w:tr>
      <w:tr w:rsidTr="00FA7E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7EC1">
            <w:pPr>
              <w:pStyle w:val="BodyText"/>
              <w:rPr>
                <w:lang w:val="en-NZ"/>
              </w:rPr>
            </w:pPr>
          </w:p>
        </w:tc>
      </w:tr>
      <w:tr w:rsidTr="00FA7E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3</w:t>
            </w:r>
          </w:p>
        </w:tc>
        <w:tc>
          <w:tcPr>
            <w:tcW w:w="2357" w:type="dxa"/>
            <w:vMerge w:val="restart"/>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Identify opportunities for dispute resolution.</w:t>
            </w: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3.1</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Identify and detail process to consult with external arbitrators or conciliators when disputes cannot be resolved internally.</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3.2</w:t>
            </w:r>
          </w:p>
        </w:tc>
        <w:tc>
          <w:tcPr>
            <w:tcW w:w="5659"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Implement procedures to settle dispute promptly following statutory law,</w:t>
            </w:r>
            <w:r w:rsidRPr="00FA7EC1">
              <w:t xml:space="preserve"> professional and organisational requirements.</w:t>
            </w:r>
          </w:p>
        </w:tc>
      </w:tr>
      <w:tr w:rsidTr="00FA7E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7EC1">
            <w:pPr>
              <w:pStyle w:val="BodyText"/>
              <w:rPr>
                <w:lang w:val="en-NZ"/>
              </w:rPr>
            </w:pPr>
            <w:r w:rsidRPr="00FA7EC1">
              <w:t>3.3</w:t>
            </w:r>
          </w:p>
        </w:tc>
        <w:tc>
          <w:tcPr>
            <w:tcW w:w="5659" w:type="dxa"/>
            <w:tcBorders>
              <w:top w:val="nil"/>
              <w:left w:val="nil"/>
              <w:bottom w:val="nil"/>
              <w:right w:val="nil"/>
            </w:tcBorders>
            <w:tcMar>
              <w:top w:w="0" w:type="dxa"/>
              <w:left w:w="62" w:type="dxa"/>
              <w:bottom w:w="0" w:type="dxa"/>
              <w:right w:w="62" w:type="dxa"/>
            </w:tcMar>
          </w:tcPr>
          <w:p w:rsidR="00000000" w:rsidRPr="00FA7EC1" w:rsidP="00FA7EC1">
            <w:pPr>
              <w:pStyle w:val="BodyText"/>
            </w:pPr>
            <w:r w:rsidRPr="00FA7EC1">
              <w:t>Communicate with relevant parties to ensure client satisfaction or follow up actions.</w:t>
            </w:r>
          </w:p>
        </w:tc>
      </w:tr>
    </w:tbl>
    <w:p w:rsidR="00000000" w:rsidRPr="00FA7EC1" w:rsidP="00FA7EC1">
      <w:pPr>
        <w:pStyle w:val="BodyText"/>
      </w:pPr>
    </w:p>
    <w:p w:rsidR="00000000" w:rsidRPr="00FA7EC1" w:rsidP="00FA7EC1">
      <w:pPr>
        <w:pStyle w:val="AllowPageBreak"/>
      </w:pPr>
    </w:p>
    <w:p w:rsidR="00000000" w:rsidRPr="00FA7EC1" w:rsidP="00FA7EC1">
      <w:pPr>
        <w:pStyle w:val="Heading1"/>
      </w:pPr>
      <w:bookmarkStart w:id="6" w:name="O_1292203"/>
      <w:bookmarkEnd w:id="6"/>
      <w:r w:rsidRPr="00FA7EC1">
        <w:t>Foundation Skills</w:t>
      </w:r>
    </w:p>
    <w:p w:rsidR="00000000" w:rsidRPr="00FA7EC1" w:rsidP="005F09DA">
      <w:pPr>
        <w:pStyle w:val="BodyText"/>
      </w:pPr>
      <w:r w:rsidRPr="00FA7EC1">
        <w:t xml:space="preserve">As well </w:t>
      </w:r>
      <w:r w:rsidRPr="00FA7EC1">
        <w:t xml:space="preserve">as the foundation skills explicit in the performance criteria of this unit, candidates require: </w:t>
      </w:r>
    </w:p>
    <w:p w:rsidR="00000000" w:rsidRPr="00FA7EC1" w:rsidP="00FA7EC1">
      <w:pPr>
        <w:pStyle w:val="ListBullet"/>
      </w:pPr>
      <w:r w:rsidRPr="00FA7EC1">
        <w:t>speaking and listening skills to:</w:t>
      </w:r>
    </w:p>
    <w:p w:rsidR="00000000" w:rsidRPr="00FA7EC1" w:rsidP="00FA7EC1">
      <w:pPr>
        <w:pStyle w:val="ListBullet2"/>
      </w:pPr>
      <w:r w:rsidRPr="00FA7EC1">
        <w:t>actively listen and use observational and questioning techniques to identify different perspectives and confirm, clarify an</w:t>
      </w:r>
      <w:r w:rsidRPr="00FA7EC1">
        <w:t>d revise understanding.</w:t>
      </w:r>
    </w:p>
    <w:p w:rsidR="00000000" w:rsidRPr="00FA7EC1" w:rsidP="00FA7EC1">
      <w:pPr>
        <w:pStyle w:val="AllowPageBreak"/>
      </w:pPr>
    </w:p>
    <w:p w:rsidR="00000000" w:rsidRPr="00FA7EC1" w:rsidP="00FA7EC1">
      <w:pPr>
        <w:pStyle w:val="Heading1"/>
      </w:pPr>
      <w:bookmarkStart w:id="7" w:name="O_1292202"/>
      <w:bookmarkEnd w:id="7"/>
      <w:r w:rsidRPr="00FA7EC1">
        <w:t>Unit Mapping Information</w:t>
      </w:r>
    </w:p>
    <w:p w:rsidR="00000000" w:rsidRPr="00FA7EC1" w:rsidP="005F09DA">
      <w:pPr>
        <w:pStyle w:val="BodyText"/>
      </w:pPr>
      <w:r w:rsidRPr="00FA7EC1">
        <w:t xml:space="preserve">Supersedes and is equivalent to CPCCBC4024A Resolve business disputes </w:t>
      </w:r>
    </w:p>
    <w:p w:rsidR="00000000" w:rsidRPr="00FA7EC1" w:rsidP="00FA7EC1">
      <w:pPr>
        <w:pStyle w:val="Heading1"/>
      </w:pPr>
      <w:bookmarkStart w:id="8" w:name="O_1292209"/>
      <w:bookmarkEnd w:id="8"/>
      <w:r w:rsidRPr="00FA7EC1">
        <w:t>Links</w:t>
      </w:r>
    </w:p>
    <w:p w:rsidR="00000000" w:rsidRPr="00FA7EC1" w:rsidP="005F09DA">
      <w:pPr>
        <w:pStyle w:val="BodyText"/>
      </w:pPr>
      <w:r w:rsidRPr="00FA7EC1">
        <w:t>Companion volumes</w:t>
      </w:r>
      <w:r w:rsidRPr="00FA7EC1">
        <w:t xml:space="preserve"> to this training package are available at the VETNet website - </w:t>
      </w:r>
      <w:r>
        <w:fldChar w:fldCharType="begin"/>
      </w:r>
      <w:r>
        <w:instrText xml:space="preserve"> HYPERLINK "https://vetnet.gov.au/Pages/TrainingDocs.aspx?q=7e15fa6a-68b8-4097-b099-030a5569b1ad" </w:instrText>
      </w:r>
      <w:r>
        <w:fldChar w:fldCharType="separate"/>
      </w:r>
      <w:r w:rsidRPr="00B12CAC">
        <w:rPr>
          <w:rStyle w:val="Hyperlink"/>
        </w:rPr>
        <w:t>https://vetnet.gov.au/Pages/TrainingDocs.aspx?q=7e15fa6a-68b8-4097-b099-030a5569b1ad</w:t>
      </w:r>
      <w:r>
        <w:fldChar w:fldCharType="end"/>
      </w:r>
    </w:p>
    <w:p w:rsidR="00000000" w:rsidRPr="00FA7EC1" w:rsidP="00FA7EC1"/>
    <w:sectPr w:rsidSect="00FA7E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EC1" w:rsidRPr="005F09DA" w:rsidP="005F0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DA" w:rsidP="00FA7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09DA" w:rsidP="00FA7E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F09DA" w:rsidP="00FA7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EC1" w:rsidRPr="005F09DA" w:rsidP="005F0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DA" w:rsidRPr="002D2AF8" w:rsidP="00FA7EC1">
    <w:pPr>
      <w:pStyle w:val="Header"/>
      <w:framePr w:wrap="around"/>
    </w:pPr>
    <w:r>
      <w:fldChar w:fldCharType="begin"/>
    </w:r>
    <w:r>
      <w:instrText xml:space="preserve"> TITLE   \* MERGEFORMAT </w:instrText>
    </w:r>
    <w:r>
      <w:fldChar w:fldCharType="separate"/>
    </w:r>
    <w:r>
      <w:t>CPCCBC4024 Resolve business disputes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F09DA" w:rsidP="00FA7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AF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07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3AB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EC1"/>
    <w:pPr>
      <w:spacing w:before="360" w:after="60"/>
      <w:outlineLvl w:val="0"/>
    </w:pPr>
    <w:rPr>
      <w:sz w:val="32"/>
    </w:rPr>
  </w:style>
  <w:style w:type="paragraph" w:styleId="Heading2">
    <w:name w:val="heading 2"/>
    <w:basedOn w:val="HeadingBase"/>
    <w:next w:val="BodyText"/>
    <w:link w:val="Heading2Char"/>
    <w:qFormat/>
    <w:rsid w:val="00FA7EC1"/>
    <w:pPr>
      <w:keepLines/>
      <w:spacing w:before="240" w:after="120"/>
      <w:outlineLvl w:val="1"/>
    </w:pPr>
    <w:rPr>
      <w:sz w:val="28"/>
      <w:szCs w:val="40"/>
    </w:rPr>
  </w:style>
  <w:style w:type="paragraph" w:styleId="Heading3">
    <w:name w:val="heading 3"/>
    <w:basedOn w:val="HeadingBase"/>
    <w:next w:val="BodyText"/>
    <w:link w:val="Heading3Char"/>
    <w:qFormat/>
    <w:rsid w:val="00FA7EC1"/>
    <w:pPr>
      <w:spacing w:before="180" w:after="120"/>
      <w:outlineLvl w:val="2"/>
    </w:pPr>
    <w:rPr>
      <w:spacing w:val="-10"/>
      <w:kern w:val="32"/>
    </w:rPr>
  </w:style>
  <w:style w:type="paragraph" w:styleId="Heading4">
    <w:name w:val="heading 4"/>
    <w:basedOn w:val="HeadingBase"/>
    <w:next w:val="BodyText"/>
    <w:link w:val="Heading4Char"/>
    <w:qFormat/>
    <w:rsid w:val="00FA7EC1"/>
    <w:pPr>
      <w:spacing w:before="160" w:after="120"/>
      <w:outlineLvl w:val="3"/>
    </w:pPr>
    <w:rPr>
      <w:sz w:val="22"/>
    </w:rPr>
  </w:style>
  <w:style w:type="paragraph" w:styleId="Heading5">
    <w:name w:val="heading 5"/>
    <w:basedOn w:val="HeadingBase"/>
    <w:next w:val="Normal"/>
    <w:link w:val="Heading5Char"/>
    <w:qFormat/>
    <w:rsid w:val="00FA7EC1"/>
    <w:pPr>
      <w:spacing w:before="80"/>
      <w:outlineLvl w:val="4"/>
    </w:pPr>
    <w:rPr>
      <w:color w:val="918585"/>
      <w:sz w:val="20"/>
    </w:rPr>
  </w:style>
  <w:style w:type="paragraph" w:styleId="Heading6">
    <w:name w:val="heading 6"/>
    <w:basedOn w:val="HeadingBase"/>
    <w:next w:val="Normal"/>
    <w:link w:val="Heading6Char"/>
    <w:qFormat/>
    <w:rsid w:val="00FA7EC1"/>
    <w:pPr>
      <w:spacing w:before="60"/>
      <w:outlineLvl w:val="5"/>
    </w:pPr>
    <w:rPr>
      <w:color w:val="918585"/>
      <w:sz w:val="20"/>
    </w:rPr>
  </w:style>
  <w:style w:type="paragraph" w:styleId="Heading7">
    <w:name w:val="heading 7"/>
    <w:basedOn w:val="Normal"/>
    <w:next w:val="Normal"/>
    <w:link w:val="Heading7Char"/>
    <w:qFormat/>
    <w:rsid w:val="00FA7EC1"/>
    <w:pPr>
      <w:ind w:left="720"/>
      <w:outlineLvl w:val="6"/>
    </w:pPr>
    <w:rPr>
      <w:i/>
    </w:rPr>
  </w:style>
  <w:style w:type="paragraph" w:styleId="Heading8">
    <w:name w:val="heading 8"/>
    <w:basedOn w:val="Normal"/>
    <w:next w:val="Normal"/>
    <w:link w:val="Heading8Char"/>
    <w:qFormat/>
    <w:rsid w:val="00FA7EC1"/>
    <w:pPr>
      <w:ind w:left="720"/>
      <w:outlineLvl w:val="7"/>
    </w:pPr>
    <w:rPr>
      <w:i/>
    </w:rPr>
  </w:style>
  <w:style w:type="paragraph" w:styleId="Heading9">
    <w:name w:val="heading 9"/>
    <w:basedOn w:val="Normal"/>
    <w:next w:val="Normal"/>
    <w:link w:val="Heading9Char"/>
    <w:qFormat/>
    <w:rsid w:val="00FA7EC1"/>
    <w:pPr>
      <w:ind w:left="720"/>
      <w:outlineLvl w:val="8"/>
    </w:pPr>
    <w:rPr>
      <w:i/>
    </w:rPr>
  </w:style>
  <w:style w:type="character" w:default="1" w:styleId="DefaultParagraphFont">
    <w:name w:val="Default Paragraph Font"/>
    <w:uiPriority w:val="1"/>
    <w:unhideWhenUsed/>
    <w:rsid w:val="00FA7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EC1"/>
  </w:style>
  <w:style w:type="character" w:customStyle="1" w:styleId="Heading1Char">
    <w:name w:val="Heading 1 Char"/>
    <w:basedOn w:val="DefaultParagraphFont"/>
    <w:link w:val="Heading1"/>
    <w:rsid w:val="00FA7EC1"/>
    <w:rPr>
      <w:rFonts w:ascii="Times New Roman" w:eastAsia="Times New Roman" w:hAnsi="Times New Roman" w:cs="Times New Roman"/>
      <w:b/>
      <w:sz w:val="32"/>
      <w:szCs w:val="20"/>
      <w:lang w:eastAsia="en-US"/>
    </w:rPr>
  </w:style>
  <w:style w:type="paragraph" w:styleId="BodyText">
    <w:name w:val="Body Text"/>
    <w:basedOn w:val="Normal"/>
    <w:link w:val="BodyTextChar"/>
    <w:rsid w:val="00FA7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EC1"/>
    <w:rPr>
      <w:rFonts w:ascii="Times New Roman" w:eastAsia="Times New Roman" w:hAnsi="Times New Roman" w:cs="Times New Roman"/>
      <w:sz w:val="24"/>
      <w:lang w:eastAsia="en-US"/>
    </w:rPr>
  </w:style>
  <w:style w:type="paragraph" w:styleId="ListBullet">
    <w:name w:val="List Bullet"/>
    <w:basedOn w:val="List"/>
    <w:rsid w:val="00FA7EC1"/>
    <w:pPr>
      <w:numPr>
        <w:numId w:val="12"/>
      </w:numPr>
      <w:tabs>
        <w:tab w:val="clear" w:pos="340"/>
      </w:tabs>
      <w:spacing w:before="40" w:after="40"/>
    </w:pPr>
  </w:style>
  <w:style w:type="paragraph" w:styleId="ListBullet2">
    <w:name w:val="List Bullet 2"/>
    <w:basedOn w:val="List2"/>
    <w:rsid w:val="00FA7EC1"/>
    <w:pPr>
      <w:numPr>
        <w:numId w:val="13"/>
      </w:numPr>
      <w:tabs>
        <w:tab w:val="clear" w:pos="680"/>
      </w:tabs>
    </w:pPr>
  </w:style>
  <w:style w:type="character" w:styleId="Emphasis">
    <w:name w:val="Emphasis"/>
    <w:basedOn w:val="DefaultParagraphFont"/>
    <w:qFormat/>
    <w:rsid w:val="00FA7EC1"/>
    <w:rPr>
      <w:i/>
    </w:rPr>
  </w:style>
  <w:style w:type="paragraph" w:customStyle="1" w:styleId="SuperHeading">
    <w:name w:val="SuperHeading"/>
    <w:basedOn w:val="Normal"/>
    <w:rsid w:val="00FA7EC1"/>
    <w:pPr>
      <w:spacing w:before="240" w:after="120"/>
      <w:outlineLvl w:val="0"/>
    </w:pPr>
    <w:rPr>
      <w:rFonts w:ascii="Times New Roman" w:hAnsi="Times New Roman"/>
      <w:b/>
      <w:sz w:val="32"/>
    </w:rPr>
  </w:style>
  <w:style w:type="paragraph" w:customStyle="1" w:styleId="AllowPageBreak">
    <w:name w:val="AllowPageBreak"/>
    <w:rsid w:val="00FA7E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7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7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7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EC1"/>
    <w:rPr>
      <w:rFonts w:ascii="Courier New" w:eastAsia="Times New Roman" w:hAnsi="Courier New" w:cs="Times New Roman"/>
      <w:i/>
      <w:szCs w:val="20"/>
      <w:lang w:eastAsia="en-US"/>
    </w:rPr>
  </w:style>
  <w:style w:type="paragraph" w:customStyle="1" w:styleId="HeadingBase">
    <w:name w:val="Heading Base"/>
    <w:rsid w:val="00FA7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EC1"/>
    <w:pPr>
      <w:tabs>
        <w:tab w:val="right" w:leader="dot" w:pos="9072"/>
      </w:tabs>
      <w:ind w:left="567"/>
    </w:pPr>
    <w:rPr>
      <w:szCs w:val="22"/>
    </w:rPr>
  </w:style>
  <w:style w:type="paragraph" w:customStyle="1" w:styleId="TOCBase">
    <w:name w:val="TOC Base"/>
    <w:rsid w:val="00FA7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EC1"/>
    <w:pPr>
      <w:tabs>
        <w:tab w:val="right" w:leader="dot" w:pos="9072"/>
      </w:tabs>
      <w:spacing w:before="40" w:after="40"/>
      <w:ind w:left="284"/>
    </w:pPr>
    <w:rPr>
      <w:rFonts w:ascii="Times New Roman" w:hAnsi="Times New Roman"/>
    </w:rPr>
  </w:style>
  <w:style w:type="paragraph" w:styleId="TOC1">
    <w:name w:val="toc 1"/>
    <w:basedOn w:val="TOCBase"/>
    <w:next w:val="Normal"/>
    <w:rsid w:val="00FA7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EC1"/>
    <w:rPr>
      <w:rFonts w:ascii="Times New Roman" w:eastAsia="Times New Roman" w:hAnsi="Times New Roman" w:cs="Times New Roman"/>
      <w:sz w:val="16"/>
      <w:lang w:eastAsia="en-US"/>
    </w:rPr>
  </w:style>
  <w:style w:type="paragraph" w:styleId="Title">
    <w:name w:val="Title"/>
    <w:basedOn w:val="HeadingBase"/>
    <w:link w:val="TitleChar"/>
    <w:qFormat/>
    <w:rsid w:val="00FA7EC1"/>
    <w:pPr>
      <w:spacing w:before="5040"/>
      <w:jc w:val="center"/>
    </w:pPr>
    <w:rPr>
      <w:sz w:val="48"/>
      <w:szCs w:val="72"/>
      <w:lang w:val="en-US"/>
    </w:rPr>
  </w:style>
  <w:style w:type="character" w:customStyle="1" w:styleId="TitleChar">
    <w:name w:val="Title Char"/>
    <w:basedOn w:val="DefaultParagraphFont"/>
    <w:link w:val="Title"/>
    <w:rsid w:val="00FA7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EC1"/>
    <w:pPr>
      <w:tabs>
        <w:tab w:val="left" w:pos="3600"/>
        <w:tab w:val="left" w:pos="3958"/>
      </w:tabs>
    </w:pPr>
  </w:style>
  <w:style w:type="paragraph" w:styleId="List">
    <w:name w:val="List"/>
    <w:basedOn w:val="BodyText"/>
    <w:next w:val="BodyText"/>
    <w:rsid w:val="00FA7EC1"/>
    <w:pPr>
      <w:tabs>
        <w:tab w:val="left" w:pos="340"/>
      </w:tabs>
      <w:spacing w:before="60" w:after="60"/>
      <w:ind w:left="340" w:hanging="340"/>
    </w:pPr>
  </w:style>
  <w:style w:type="paragraph" w:customStyle="1" w:styleId="Note">
    <w:name w:val="Note"/>
    <w:basedOn w:val="BodyText"/>
    <w:rsid w:val="00FA7E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7EC1"/>
    <w:rPr>
      <w:b/>
      <w:spacing w:val="0"/>
    </w:rPr>
  </w:style>
  <w:style w:type="paragraph" w:customStyle="1" w:styleId="SuperTitle">
    <w:name w:val="SuperTitle"/>
    <w:basedOn w:val="Title"/>
    <w:rsid w:val="00FA7EC1"/>
    <w:pPr>
      <w:framePr w:wrap="auto" w:hAnchor="text" w:y="6049"/>
    </w:pPr>
    <w:rPr>
      <w:color w:val="000000"/>
      <w:sz w:val="40"/>
    </w:rPr>
  </w:style>
  <w:style w:type="paragraph" w:customStyle="1" w:styleId="TOCTitle">
    <w:name w:val="TOCTitle"/>
    <w:basedOn w:val="Heading1"/>
    <w:rsid w:val="00FA7EC1"/>
    <w:pPr>
      <w:spacing w:after="240"/>
      <w:jc w:val="center"/>
      <w:outlineLvl w:val="9"/>
    </w:pPr>
    <w:rPr>
      <w:caps/>
    </w:rPr>
  </w:style>
  <w:style w:type="paragraph" w:customStyle="1" w:styleId="Version">
    <w:name w:val="Version"/>
    <w:rsid w:val="00FA7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EC1"/>
    <w:pPr>
      <w:keepNext w:val="0"/>
      <w:tabs>
        <w:tab w:val="right" w:pos="4176"/>
      </w:tabs>
      <w:ind w:left="198" w:hanging="198"/>
    </w:pPr>
    <w:rPr>
      <w:rFonts w:ascii="Garamond" w:hAnsi="Garamond"/>
    </w:rPr>
  </w:style>
  <w:style w:type="paragraph" w:styleId="IndexHeading">
    <w:name w:val="index heading"/>
    <w:basedOn w:val="Normal"/>
    <w:next w:val="Index1"/>
    <w:semiHidden/>
    <w:rsid w:val="00FA7EC1"/>
    <w:pPr>
      <w:spacing w:before="120" w:after="120"/>
    </w:pPr>
    <w:rPr>
      <w:rFonts w:ascii="Arial" w:hAnsi="Arial"/>
      <w:b/>
      <w:color w:val="918585"/>
      <w:sz w:val="24"/>
    </w:rPr>
  </w:style>
  <w:style w:type="paragraph" w:styleId="Header">
    <w:name w:val="header"/>
    <w:basedOn w:val="Normal"/>
    <w:link w:val="HeaderChar"/>
    <w:rsid w:val="00FA7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EC1"/>
    <w:rPr>
      <w:rFonts w:ascii="Times New Roman" w:eastAsia="Times New Roman" w:hAnsi="Times New Roman" w:cs="Times New Roman"/>
      <w:sz w:val="16"/>
      <w:szCs w:val="20"/>
      <w:lang w:val="en-GB" w:eastAsia="en-US"/>
    </w:rPr>
  </w:style>
  <w:style w:type="paragraph" w:customStyle="1" w:styleId="Chapter">
    <w:name w:val="Chapter"/>
    <w:basedOn w:val="Normal"/>
    <w:rsid w:val="00FA7EC1"/>
    <w:pPr>
      <w:spacing w:before="240"/>
    </w:pPr>
    <w:rPr>
      <w:rFonts w:ascii="Times New Roman" w:hAnsi="Times New Roman"/>
      <w:smallCaps/>
      <w:spacing w:val="80"/>
      <w:sz w:val="28"/>
    </w:rPr>
  </w:style>
  <w:style w:type="paragraph" w:customStyle="1" w:styleId="InChapter">
    <w:name w:val="InChapter"/>
    <w:basedOn w:val="Heading3"/>
    <w:rsid w:val="00FA7EC1"/>
    <w:pPr>
      <w:spacing w:after="240"/>
      <w:outlineLvl w:val="9"/>
    </w:pPr>
    <w:rPr>
      <w:noProof/>
    </w:rPr>
  </w:style>
  <w:style w:type="paragraph" w:styleId="Index2">
    <w:name w:val="index 2"/>
    <w:basedOn w:val="Normal"/>
    <w:next w:val="Normal"/>
    <w:semiHidden/>
    <w:rsid w:val="00FA7EC1"/>
    <w:pPr>
      <w:tabs>
        <w:tab w:val="right" w:pos="4176"/>
      </w:tabs>
      <w:ind w:left="568" w:hanging="284"/>
    </w:pPr>
    <w:rPr>
      <w:rFonts w:ascii="Garamond" w:hAnsi="Garamond"/>
    </w:rPr>
  </w:style>
  <w:style w:type="paragraph" w:customStyle="1" w:styleId="Byline">
    <w:name w:val="Byline"/>
    <w:rsid w:val="00FA7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EC1"/>
    <w:pPr>
      <w:tabs>
        <w:tab w:val="clear" w:pos="3600"/>
        <w:tab w:val="clear" w:pos="3958"/>
      </w:tabs>
      <w:jc w:val="right"/>
    </w:pPr>
  </w:style>
  <w:style w:type="paragraph" w:styleId="Caption">
    <w:name w:val="caption"/>
    <w:basedOn w:val="BodyText"/>
    <w:next w:val="Normal"/>
    <w:qFormat/>
    <w:rsid w:val="00FA7EC1"/>
    <w:pPr>
      <w:framePr w:w="2268" w:hSpace="181" w:vSpace="181" w:wrap="around" w:vAnchor="text" w:hAnchor="page" w:x="1135" w:y="285" w:anchorLock="1"/>
    </w:pPr>
    <w:rPr>
      <w:i/>
    </w:rPr>
  </w:style>
  <w:style w:type="paragraph" w:customStyle="1" w:styleId="MiniTOCTitle">
    <w:name w:val="MiniTOCTitle"/>
    <w:basedOn w:val="Heading4"/>
    <w:rsid w:val="00FA7EC1"/>
    <w:pPr>
      <w:spacing w:before="240"/>
      <w:outlineLvl w:val="9"/>
    </w:pPr>
    <w:rPr>
      <w:noProof/>
      <w:sz w:val="24"/>
    </w:rPr>
  </w:style>
  <w:style w:type="paragraph" w:customStyle="1" w:styleId="MiniTOCItem">
    <w:name w:val="MiniTOCItem"/>
    <w:basedOn w:val="ListBullet"/>
    <w:rsid w:val="00FA7EC1"/>
    <w:pPr>
      <w:numPr>
        <w:numId w:val="0"/>
      </w:numPr>
      <w:tabs>
        <w:tab w:val="right" w:leader="dot" w:pos="6521"/>
      </w:tabs>
      <w:spacing w:before="0" w:after="0"/>
    </w:pPr>
  </w:style>
  <w:style w:type="paragraph" w:customStyle="1" w:styleId="TOFTitle">
    <w:name w:val="TOFTitle"/>
    <w:basedOn w:val="TOCTitle"/>
    <w:rsid w:val="00FA7EC1"/>
  </w:style>
  <w:style w:type="paragraph" w:styleId="TableofFigures">
    <w:name w:val="table of figures"/>
    <w:basedOn w:val="Normal"/>
    <w:next w:val="Normal"/>
    <w:semiHidden/>
    <w:rsid w:val="00FA7EC1"/>
    <w:pPr>
      <w:tabs>
        <w:tab w:val="right" w:leader="dot" w:pos="9072"/>
      </w:tabs>
      <w:ind w:left="970" w:hanging="403"/>
    </w:pPr>
    <w:rPr>
      <w:rFonts w:ascii="Times New Roman" w:hAnsi="Times New Roman"/>
      <w:b/>
    </w:rPr>
  </w:style>
  <w:style w:type="paragraph" w:styleId="ListNumber">
    <w:name w:val="List Number"/>
    <w:basedOn w:val="List"/>
    <w:rsid w:val="00FA7EC1"/>
    <w:pPr>
      <w:numPr>
        <w:numId w:val="15"/>
      </w:numPr>
      <w:tabs>
        <w:tab w:val="clear" w:pos="340"/>
      </w:tabs>
    </w:pPr>
  </w:style>
  <w:style w:type="character" w:customStyle="1" w:styleId="WingdingSymbols">
    <w:name w:val="Wingding Symbols"/>
    <w:rsid w:val="00FA7EC1"/>
    <w:rPr>
      <w:rFonts w:ascii="Wingdings" w:hAnsi="Wingdings"/>
    </w:rPr>
  </w:style>
  <w:style w:type="paragraph" w:customStyle="1" w:styleId="TableHeading">
    <w:name w:val="Table Heading"/>
    <w:basedOn w:val="HeadingBase"/>
    <w:rsid w:val="00FA7EC1"/>
    <w:pPr>
      <w:keepLines/>
      <w:pBdr>
        <w:bottom w:val="single" w:sz="6" w:space="1" w:color="918585"/>
      </w:pBdr>
      <w:spacing w:before="240"/>
    </w:pPr>
  </w:style>
  <w:style w:type="character" w:customStyle="1" w:styleId="HotSpot">
    <w:name w:val="HotSpot"/>
    <w:rsid w:val="00FA7EC1"/>
    <w:rPr>
      <w:color w:val="0033CC"/>
      <w:u w:val="none"/>
    </w:rPr>
  </w:style>
  <w:style w:type="paragraph" w:customStyle="1" w:styleId="BodyTextRight">
    <w:name w:val="Body Text Right"/>
    <w:basedOn w:val="BodyText"/>
    <w:rsid w:val="00FA7EC1"/>
    <w:pPr>
      <w:spacing w:before="0" w:after="0"/>
      <w:jc w:val="right"/>
    </w:pPr>
  </w:style>
  <w:style w:type="paragraph" w:styleId="Index3">
    <w:name w:val="index 3"/>
    <w:basedOn w:val="ListNumber2"/>
    <w:next w:val="Normal"/>
    <w:semiHidden/>
    <w:rsid w:val="00FA7EC1"/>
    <w:pPr>
      <w:numPr>
        <w:numId w:val="0"/>
      </w:numPr>
      <w:tabs>
        <w:tab w:val="right" w:leader="dot" w:pos="4176"/>
      </w:tabs>
    </w:pPr>
  </w:style>
  <w:style w:type="paragraph" w:styleId="ListNumber2">
    <w:name w:val="List Number 2"/>
    <w:basedOn w:val="List2"/>
    <w:rsid w:val="00FA7EC1"/>
    <w:pPr>
      <w:numPr>
        <w:numId w:val="10"/>
      </w:numPr>
      <w:tabs>
        <w:tab w:val="clear" w:pos="1060"/>
      </w:tabs>
    </w:pPr>
  </w:style>
  <w:style w:type="paragraph" w:customStyle="1" w:styleId="MarginNote">
    <w:name w:val="Margin Note"/>
    <w:basedOn w:val="BodyText"/>
    <w:rsid w:val="00FA7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EC1"/>
    <w:rPr>
      <w:sz w:val="32"/>
    </w:rPr>
  </w:style>
  <w:style w:type="paragraph" w:customStyle="1" w:styleId="HeadingProcedure">
    <w:name w:val="Heading Procedure"/>
    <w:basedOn w:val="HeadingBase"/>
    <w:next w:val="Normal"/>
    <w:rsid w:val="00FA7EC1"/>
    <w:pPr>
      <w:tabs>
        <w:tab w:val="left" w:pos="0"/>
      </w:tabs>
      <w:spacing w:before="120" w:after="60"/>
    </w:pPr>
    <w:rPr>
      <w:i/>
      <w:color w:val="918585"/>
      <w:sz w:val="22"/>
    </w:rPr>
  </w:style>
  <w:style w:type="paragraph" w:customStyle="1" w:styleId="TableBodyText">
    <w:name w:val="Table Body Text"/>
    <w:basedOn w:val="BodyText"/>
    <w:rsid w:val="00FA7EC1"/>
    <w:pPr>
      <w:spacing w:before="60" w:after="60"/>
    </w:pPr>
  </w:style>
  <w:style w:type="paragraph" w:styleId="ListContinue">
    <w:name w:val="List Continue"/>
    <w:basedOn w:val="List"/>
    <w:rsid w:val="00FA7EC1"/>
    <w:pPr>
      <w:ind w:firstLine="0"/>
    </w:pPr>
  </w:style>
  <w:style w:type="paragraph" w:customStyle="1" w:styleId="ListNote">
    <w:name w:val="List Note"/>
    <w:basedOn w:val="List"/>
    <w:rsid w:val="00FA7EC1"/>
    <w:pPr>
      <w:pBdr>
        <w:top w:val="single" w:sz="6" w:space="2" w:color="918585"/>
        <w:bottom w:val="single" w:sz="6" w:space="2" w:color="918585"/>
      </w:pBdr>
      <w:tabs>
        <w:tab w:val="left" w:pos="1021"/>
      </w:tabs>
      <w:ind w:firstLine="0"/>
    </w:pPr>
  </w:style>
  <w:style w:type="paragraph" w:customStyle="1" w:styleId="Warning">
    <w:name w:val="Warning"/>
    <w:basedOn w:val="BodyText"/>
    <w:rsid w:val="00FA7EC1"/>
    <w:pPr>
      <w:shd w:val="clear" w:color="auto" w:fill="D9D9D9"/>
      <w:tabs>
        <w:tab w:val="left" w:pos="992"/>
      </w:tabs>
      <w:ind w:left="119" w:right="119"/>
    </w:pPr>
    <w:rPr>
      <w:sz w:val="20"/>
    </w:rPr>
  </w:style>
  <w:style w:type="paragraph" w:customStyle="1" w:styleId="MarginIcons">
    <w:name w:val="Margin Icons"/>
    <w:basedOn w:val="BodyText"/>
    <w:rsid w:val="00FA7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EC1"/>
    <w:rPr>
      <w:rFonts w:ascii="Courier New" w:hAnsi="Courier New"/>
    </w:rPr>
  </w:style>
  <w:style w:type="paragraph" w:customStyle="1" w:styleId="NoteBullet">
    <w:name w:val="Note Bullet"/>
    <w:basedOn w:val="Note"/>
    <w:rsid w:val="00FA7EC1"/>
    <w:pPr>
      <w:tabs>
        <w:tab w:val="clear" w:pos="680"/>
      </w:tabs>
      <w:spacing w:before="60" w:after="60"/>
    </w:pPr>
  </w:style>
  <w:style w:type="paragraph" w:customStyle="1" w:styleId="SubHeading2">
    <w:name w:val="SubHeading2"/>
    <w:basedOn w:val="HeadingBase"/>
    <w:rsid w:val="00FA7EC1"/>
    <w:pPr>
      <w:spacing w:before="240" w:after="60"/>
    </w:pPr>
    <w:rPr>
      <w:sz w:val="20"/>
    </w:rPr>
  </w:style>
  <w:style w:type="paragraph" w:customStyle="1" w:styleId="SubHeading1">
    <w:name w:val="SubHeading1"/>
    <w:basedOn w:val="HeadingBase"/>
    <w:rsid w:val="00FA7EC1"/>
    <w:pPr>
      <w:spacing w:before="240" w:after="60"/>
    </w:pPr>
    <w:rPr>
      <w:color w:val="918585"/>
      <w:sz w:val="22"/>
    </w:rPr>
  </w:style>
  <w:style w:type="paragraph" w:customStyle="1" w:styleId="SideHeading">
    <w:name w:val="Side Heading"/>
    <w:basedOn w:val="HeadingBase"/>
    <w:rsid w:val="00FA7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EC1"/>
    <w:pPr>
      <w:tabs>
        <w:tab w:val="num" w:pos="360"/>
      </w:tabs>
    </w:pPr>
  </w:style>
  <w:style w:type="paragraph" w:styleId="PlainText">
    <w:name w:val="Plain Text"/>
    <w:basedOn w:val="Normal"/>
    <w:link w:val="PlainTextChar"/>
    <w:rsid w:val="00FA7EC1"/>
    <w:rPr>
      <w:sz w:val="20"/>
    </w:rPr>
  </w:style>
  <w:style w:type="character" w:customStyle="1" w:styleId="PlainTextChar">
    <w:name w:val="Plain Text Char"/>
    <w:basedOn w:val="DefaultParagraphFont"/>
    <w:link w:val="PlainText"/>
    <w:rsid w:val="00FA7EC1"/>
    <w:rPr>
      <w:rFonts w:ascii="Courier New" w:eastAsia="Times New Roman" w:hAnsi="Courier New" w:cs="Times New Roman"/>
      <w:sz w:val="20"/>
      <w:szCs w:val="20"/>
      <w:lang w:eastAsia="en-US"/>
    </w:rPr>
  </w:style>
  <w:style w:type="character" w:customStyle="1" w:styleId="MenuOption">
    <w:name w:val="Menu Option"/>
    <w:basedOn w:val="DefaultParagraphFont"/>
    <w:rsid w:val="00FA7EC1"/>
    <w:rPr>
      <w:b/>
      <w:smallCaps/>
    </w:rPr>
  </w:style>
  <w:style w:type="paragraph" w:customStyle="1" w:styleId="TableListNumber">
    <w:name w:val="Table List Number"/>
    <w:basedOn w:val="ListNumber"/>
    <w:rsid w:val="00FA7EC1"/>
    <w:pPr>
      <w:numPr>
        <w:numId w:val="0"/>
      </w:numPr>
    </w:pPr>
  </w:style>
  <w:style w:type="paragraph" w:styleId="TOC4">
    <w:name w:val="toc 4"/>
    <w:basedOn w:val="TOCBase"/>
    <w:next w:val="Normal"/>
    <w:semiHidden/>
    <w:rsid w:val="00FA7EC1"/>
    <w:pPr>
      <w:tabs>
        <w:tab w:val="right" w:leader="dot" w:pos="9071"/>
      </w:tabs>
      <w:ind w:left="1701"/>
    </w:pPr>
  </w:style>
  <w:style w:type="paragraph" w:customStyle="1" w:styleId="ListAlpha">
    <w:name w:val="List Alpha"/>
    <w:basedOn w:val="List"/>
    <w:rsid w:val="00FA7EC1"/>
    <w:pPr>
      <w:numPr>
        <w:numId w:val="9"/>
      </w:numPr>
    </w:pPr>
  </w:style>
  <w:style w:type="paragraph" w:customStyle="1" w:styleId="ListAlpha2">
    <w:name w:val="List Alpha 2"/>
    <w:basedOn w:val="List2"/>
    <w:rsid w:val="00FA7EC1"/>
    <w:pPr>
      <w:numPr>
        <w:numId w:val="8"/>
      </w:numPr>
    </w:pPr>
  </w:style>
  <w:style w:type="paragraph" w:styleId="List2">
    <w:name w:val="List 2"/>
    <w:basedOn w:val="BodyText"/>
    <w:rsid w:val="00FA7EC1"/>
    <w:pPr>
      <w:tabs>
        <w:tab w:val="left" w:pos="680"/>
      </w:tabs>
      <w:spacing w:before="60" w:after="60"/>
      <w:ind w:left="680" w:hanging="340"/>
    </w:pPr>
  </w:style>
  <w:style w:type="paragraph" w:styleId="List3">
    <w:name w:val="List 3"/>
    <w:basedOn w:val="BodyText"/>
    <w:rsid w:val="00FA7EC1"/>
    <w:pPr>
      <w:tabs>
        <w:tab w:val="left" w:pos="1021"/>
      </w:tabs>
      <w:spacing w:before="60" w:after="60"/>
      <w:ind w:left="1020" w:hanging="340"/>
    </w:pPr>
  </w:style>
  <w:style w:type="paragraph" w:styleId="List4">
    <w:name w:val="List 4"/>
    <w:basedOn w:val="BodyText"/>
    <w:rsid w:val="00FA7EC1"/>
    <w:pPr>
      <w:tabs>
        <w:tab w:val="left" w:pos="1361"/>
      </w:tabs>
      <w:spacing w:before="60" w:after="60"/>
      <w:ind w:left="1361" w:hanging="340"/>
    </w:pPr>
  </w:style>
  <w:style w:type="paragraph" w:styleId="List5">
    <w:name w:val="List 5"/>
    <w:basedOn w:val="BodyText"/>
    <w:rsid w:val="00FA7EC1"/>
    <w:pPr>
      <w:tabs>
        <w:tab w:val="left" w:pos="1701"/>
      </w:tabs>
      <w:spacing w:before="60" w:after="60"/>
      <w:ind w:left="1701" w:hanging="340"/>
    </w:pPr>
  </w:style>
  <w:style w:type="paragraph" w:styleId="ListBullet3">
    <w:name w:val="List Bullet 3"/>
    <w:basedOn w:val="List3"/>
    <w:rsid w:val="00FA7EC1"/>
    <w:pPr>
      <w:numPr>
        <w:numId w:val="14"/>
      </w:numPr>
      <w:tabs>
        <w:tab w:val="clear" w:pos="1021"/>
      </w:tabs>
      <w:ind w:left="1037" w:hanging="357"/>
    </w:pPr>
  </w:style>
  <w:style w:type="paragraph" w:styleId="ListBullet4">
    <w:name w:val="List Bullet 4"/>
    <w:basedOn w:val="List4"/>
    <w:rsid w:val="00FA7EC1"/>
    <w:pPr>
      <w:numPr>
        <w:numId w:val="3"/>
      </w:numPr>
      <w:tabs>
        <w:tab w:val="clear" w:pos="1361"/>
      </w:tabs>
    </w:pPr>
  </w:style>
  <w:style w:type="paragraph" w:styleId="ListBullet5">
    <w:name w:val="List Bullet 5"/>
    <w:basedOn w:val="List5"/>
    <w:rsid w:val="00FA7EC1"/>
    <w:pPr>
      <w:numPr>
        <w:numId w:val="4"/>
      </w:numPr>
    </w:pPr>
  </w:style>
  <w:style w:type="paragraph" w:styleId="ListContinue2">
    <w:name w:val="List Continue 2"/>
    <w:basedOn w:val="List2"/>
    <w:rsid w:val="00FA7EC1"/>
    <w:pPr>
      <w:ind w:firstLine="0"/>
    </w:pPr>
  </w:style>
  <w:style w:type="paragraph" w:styleId="ListContinue3">
    <w:name w:val="List Continue 3"/>
    <w:basedOn w:val="List3"/>
    <w:rsid w:val="00FA7EC1"/>
    <w:pPr>
      <w:ind w:left="1021" w:firstLine="0"/>
    </w:pPr>
  </w:style>
  <w:style w:type="paragraph" w:styleId="ListContinue4">
    <w:name w:val="List Continue 4"/>
    <w:basedOn w:val="List4"/>
    <w:rsid w:val="00FA7EC1"/>
    <w:pPr>
      <w:ind w:firstLine="0"/>
    </w:pPr>
  </w:style>
  <w:style w:type="paragraph" w:styleId="ListContinue5">
    <w:name w:val="List Continue 5"/>
    <w:basedOn w:val="List5"/>
    <w:rsid w:val="00FA7EC1"/>
    <w:pPr>
      <w:ind w:firstLine="0"/>
    </w:pPr>
  </w:style>
  <w:style w:type="paragraph" w:styleId="ListNumber3">
    <w:name w:val="List Number 3"/>
    <w:basedOn w:val="List3"/>
    <w:rsid w:val="00FA7EC1"/>
    <w:pPr>
      <w:numPr>
        <w:numId w:val="5"/>
      </w:numPr>
    </w:pPr>
  </w:style>
  <w:style w:type="paragraph" w:styleId="ListNumber4">
    <w:name w:val="List Number 4"/>
    <w:basedOn w:val="List4"/>
    <w:rsid w:val="00FA7EC1"/>
    <w:pPr>
      <w:numPr>
        <w:numId w:val="6"/>
      </w:numPr>
    </w:pPr>
  </w:style>
  <w:style w:type="paragraph" w:styleId="ListNumber5">
    <w:name w:val="List Number 5"/>
    <w:basedOn w:val="List5"/>
    <w:rsid w:val="00FA7EC1"/>
    <w:pPr>
      <w:numPr>
        <w:numId w:val="7"/>
      </w:numPr>
    </w:pPr>
  </w:style>
  <w:style w:type="paragraph" w:styleId="BlockText">
    <w:name w:val="Block Text"/>
    <w:basedOn w:val="Normal"/>
    <w:rsid w:val="00FA7EC1"/>
    <w:pPr>
      <w:spacing w:after="120"/>
      <w:ind w:left="1440" w:right="1440"/>
    </w:pPr>
  </w:style>
  <w:style w:type="character" w:customStyle="1" w:styleId="Subscript">
    <w:name w:val="Subscript"/>
    <w:basedOn w:val="DefaultParagraphFont"/>
    <w:rsid w:val="00FA7EC1"/>
    <w:rPr>
      <w:sz w:val="16"/>
      <w:vertAlign w:val="subscript"/>
    </w:rPr>
  </w:style>
  <w:style w:type="character" w:customStyle="1" w:styleId="Superscript">
    <w:name w:val="Superscript"/>
    <w:basedOn w:val="DefaultParagraphFont"/>
    <w:rsid w:val="00FA7EC1"/>
    <w:rPr>
      <w:sz w:val="16"/>
      <w:vertAlign w:val="superscript"/>
    </w:rPr>
  </w:style>
  <w:style w:type="character" w:customStyle="1" w:styleId="Symbols">
    <w:name w:val="Symbols"/>
    <w:basedOn w:val="DefaultParagraphFont"/>
    <w:rsid w:val="00FA7EC1"/>
    <w:rPr>
      <w:rFonts w:ascii="Symbol" w:hAnsi="Symbol"/>
    </w:rPr>
  </w:style>
  <w:style w:type="character" w:customStyle="1" w:styleId="MenuOptions">
    <w:name w:val="Menu Options"/>
    <w:basedOn w:val="DefaultParagraphFont"/>
    <w:rsid w:val="00FA7EC1"/>
    <w:rPr>
      <w:rFonts w:ascii="Arial Narrow" w:hAnsi="Arial Narrow"/>
      <w:smallCaps/>
    </w:rPr>
  </w:style>
  <w:style w:type="character" w:customStyle="1" w:styleId="Buttons">
    <w:name w:val="Buttons"/>
    <w:basedOn w:val="DefaultParagraphFont"/>
    <w:rsid w:val="00FA7EC1"/>
    <w:rPr>
      <w:b/>
    </w:rPr>
  </w:style>
  <w:style w:type="character" w:customStyle="1" w:styleId="Underlined">
    <w:name w:val="Underlined"/>
    <w:basedOn w:val="DefaultParagraphFont"/>
    <w:rsid w:val="00FA7EC1"/>
    <w:rPr>
      <w:u w:val="single"/>
    </w:rPr>
  </w:style>
  <w:style w:type="paragraph" w:customStyle="1" w:styleId="TableBodyTextRight">
    <w:name w:val="Table Body Text Right"/>
    <w:basedOn w:val="TableBodyText"/>
    <w:rsid w:val="00FA7EC1"/>
    <w:pPr>
      <w:widowControl w:val="0"/>
      <w:autoSpaceDE w:val="0"/>
      <w:autoSpaceDN w:val="0"/>
      <w:adjustRightInd w:val="0"/>
      <w:jc w:val="right"/>
    </w:pPr>
    <w:rPr>
      <w:rFonts w:cs="Arial"/>
      <w:szCs w:val="18"/>
    </w:rPr>
  </w:style>
  <w:style w:type="paragraph" w:customStyle="1" w:styleId="CopyrightText">
    <w:name w:val="Copyright Text"/>
    <w:basedOn w:val="BodyText"/>
    <w:rsid w:val="00FA7EC1"/>
    <w:rPr>
      <w:sz w:val="18"/>
    </w:rPr>
  </w:style>
  <w:style w:type="paragraph" w:customStyle="1" w:styleId="BodySmallRight">
    <w:name w:val="Body Small Right"/>
    <w:basedOn w:val="BodyTextRight"/>
    <w:rsid w:val="00FA7EC1"/>
    <w:rPr>
      <w:sz w:val="18"/>
      <w:szCs w:val="18"/>
    </w:rPr>
  </w:style>
  <w:style w:type="paragraph" w:customStyle="1" w:styleId="MarginEdition">
    <w:name w:val="Margin Edition"/>
    <w:basedOn w:val="MarginNote"/>
    <w:rsid w:val="00FA7EC1"/>
    <w:pPr>
      <w:spacing w:before="0" w:after="0"/>
    </w:pPr>
    <w:rPr>
      <w:rFonts w:ascii="Times New Roman" w:hAnsi="Times New Roman"/>
      <w:color w:val="999999"/>
    </w:rPr>
  </w:style>
  <w:style w:type="paragraph" w:customStyle="1" w:styleId="Spacer">
    <w:name w:val="Spacer"/>
    <w:basedOn w:val="Normal"/>
    <w:rsid w:val="00FA7EC1"/>
    <w:rPr>
      <w:sz w:val="2"/>
      <w:szCs w:val="2"/>
    </w:rPr>
  </w:style>
  <w:style w:type="character" w:customStyle="1" w:styleId="Small">
    <w:name w:val="Small"/>
    <w:basedOn w:val="DefaultParagraphFont"/>
    <w:rsid w:val="00FA7EC1"/>
    <w:rPr>
      <w:sz w:val="16"/>
    </w:rPr>
  </w:style>
  <w:style w:type="paragraph" w:customStyle="1" w:styleId="WideTable">
    <w:name w:val="Wide Table"/>
    <w:basedOn w:val="Normal"/>
    <w:rsid w:val="00FA7EC1"/>
    <w:pPr>
      <w:ind w:left="-1418"/>
    </w:pPr>
    <w:rPr>
      <w:sz w:val="2"/>
      <w:szCs w:val="2"/>
    </w:rPr>
  </w:style>
  <w:style w:type="character" w:styleId="PageNumber">
    <w:name w:val="page number"/>
    <w:basedOn w:val="DefaultParagraphFont"/>
    <w:rsid w:val="00FA7EC1"/>
  </w:style>
  <w:style w:type="paragraph" w:styleId="Quote">
    <w:name w:val="Quote"/>
    <w:basedOn w:val="Heading1"/>
    <w:link w:val="QuoteChar"/>
    <w:qFormat/>
    <w:rsid w:val="00FA7EC1"/>
    <w:rPr>
      <w:b w:val="0"/>
      <w:sz w:val="72"/>
      <w:szCs w:val="72"/>
      <w:lang w:val="en-NZ"/>
    </w:rPr>
  </w:style>
  <w:style w:type="character" w:customStyle="1" w:styleId="QuoteChar">
    <w:name w:val="Quote Char"/>
    <w:basedOn w:val="DefaultParagraphFont"/>
    <w:link w:val="Quote"/>
    <w:rsid w:val="00FA7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EC1"/>
    <w:pPr>
      <w:pageBreakBefore/>
    </w:pPr>
  </w:style>
  <w:style w:type="paragraph" w:customStyle="1" w:styleId="Border">
    <w:name w:val="Border"/>
    <w:basedOn w:val="Normal"/>
    <w:qFormat/>
    <w:rsid w:val="00FA7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EC1"/>
    <w:rPr>
      <w:b/>
      <w:bCs/>
      <w:i/>
      <w:iCs/>
      <w:color w:val="auto"/>
    </w:rPr>
  </w:style>
  <w:style w:type="paragraph" w:styleId="IntenseQuote">
    <w:name w:val="Intense Quote"/>
    <w:basedOn w:val="Normal"/>
    <w:next w:val="Normal"/>
    <w:link w:val="IntenseQuoteChar"/>
    <w:uiPriority w:val="30"/>
    <w:qFormat/>
    <w:rsid w:val="00FA7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EC1"/>
    <w:rPr>
      <w:smallCaps/>
      <w:color w:val="auto"/>
      <w:u w:val="single"/>
    </w:rPr>
  </w:style>
  <w:style w:type="character" w:styleId="IntenseReference">
    <w:name w:val="Intense Reference"/>
    <w:basedOn w:val="DefaultParagraphFont"/>
    <w:uiPriority w:val="32"/>
    <w:qFormat/>
    <w:rsid w:val="00FA7EC1"/>
    <w:rPr>
      <w:b/>
      <w:bCs/>
      <w:smallCaps/>
      <w:color w:val="auto"/>
      <w:spacing w:val="5"/>
      <w:u w:val="single"/>
    </w:rPr>
  </w:style>
  <w:style w:type="paragraph" w:customStyle="1" w:styleId="2ColumnHeading">
    <w:name w:val="2Column Heading"/>
    <w:basedOn w:val="BodyText"/>
    <w:qFormat/>
    <w:rsid w:val="00FA7EC1"/>
    <w:pPr>
      <w:spacing w:after="60"/>
      <w:ind w:left="-2268"/>
    </w:pPr>
    <w:rPr>
      <w:b/>
    </w:rPr>
  </w:style>
  <w:style w:type="paragraph" w:customStyle="1" w:styleId="Heading1TOC">
    <w:name w:val="Heading1 TOC"/>
    <w:basedOn w:val="Normal"/>
    <w:qFormat/>
    <w:rsid w:val="00FA7EC1"/>
    <w:pPr>
      <w:spacing w:before="240" w:after="120"/>
    </w:pPr>
    <w:rPr>
      <w:rFonts w:ascii="Times New Roman" w:hAnsi="Times New Roman"/>
      <w:b/>
      <w:sz w:val="32"/>
    </w:rPr>
  </w:style>
  <w:style w:type="paragraph" w:customStyle="1" w:styleId="Heading2TOC">
    <w:name w:val="Heading2 TOC"/>
    <w:basedOn w:val="Normal"/>
    <w:qFormat/>
    <w:rsid w:val="00FA7EC1"/>
    <w:pPr>
      <w:spacing w:before="240" w:after="60"/>
    </w:pPr>
    <w:rPr>
      <w:rFonts w:ascii="Times New Roman" w:hAnsi="Times New Roman"/>
      <w:b/>
      <w:sz w:val="28"/>
    </w:rPr>
  </w:style>
  <w:style w:type="character" w:customStyle="1" w:styleId="Underline">
    <w:name w:val="Underline"/>
    <w:basedOn w:val="DefaultParagraphFont"/>
    <w:qFormat/>
    <w:rsid w:val="00FA7EC1"/>
    <w:rPr>
      <w:u w:val="single"/>
    </w:rPr>
  </w:style>
  <w:style w:type="character" w:customStyle="1" w:styleId="BoldandItalics">
    <w:name w:val="Bold and Italics"/>
    <w:qFormat/>
    <w:rsid w:val="00FA7EC1"/>
    <w:rPr>
      <w:b/>
      <w:i/>
      <w:u w:val="none"/>
    </w:rPr>
  </w:style>
  <w:style w:type="paragraph" w:styleId="BalloonText">
    <w:name w:val="Balloon Text"/>
    <w:basedOn w:val="Normal"/>
    <w:link w:val="BalloonTextChar"/>
    <w:rsid w:val="00FA7EC1"/>
    <w:rPr>
      <w:rFonts w:ascii="Tahoma" w:hAnsi="Tahoma" w:cs="Tahoma"/>
      <w:sz w:val="16"/>
      <w:szCs w:val="16"/>
    </w:rPr>
  </w:style>
  <w:style w:type="character" w:customStyle="1" w:styleId="BalloonTextChar">
    <w:name w:val="Balloon Text Char"/>
    <w:basedOn w:val="DefaultParagraphFont"/>
    <w:link w:val="BalloonText"/>
    <w:rsid w:val="00FA7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EC1"/>
    <w:rPr>
      <w:b/>
      <w:color w:val="660033"/>
      <w:spacing w:val="0"/>
    </w:rPr>
  </w:style>
  <w:style w:type="paragraph" w:customStyle="1" w:styleId="Nameditemlist">
    <w:name w:val="Named item list"/>
    <w:basedOn w:val="BodyText"/>
    <w:qFormat/>
    <w:rsid w:val="00FA7EC1"/>
    <w:pPr>
      <w:tabs>
        <w:tab w:val="left" w:pos="2835"/>
      </w:tabs>
      <w:ind w:left="2835" w:hanging="2835"/>
    </w:pPr>
  </w:style>
  <w:style w:type="paragraph" w:customStyle="1" w:styleId="BodyTextnopadding">
    <w:name w:val="Body Text no padding"/>
    <w:basedOn w:val="BodyText"/>
    <w:qFormat/>
    <w:rsid w:val="00FA7EC1"/>
    <w:pPr>
      <w:spacing w:before="0" w:after="0"/>
    </w:pPr>
  </w:style>
  <w:style w:type="paragraph" w:customStyle="1" w:styleId="BodyTextBold">
    <w:name w:val="Body Text Bold"/>
    <w:basedOn w:val="BodyText"/>
    <w:qFormat/>
    <w:rsid w:val="00FA7EC1"/>
    <w:rPr>
      <w:b/>
    </w:rPr>
  </w:style>
  <w:style w:type="character" w:styleId="Hyperlink">
    <w:name w:val="Hyperlink"/>
    <w:basedOn w:val="DefaultParagraphFont"/>
    <w:uiPriority w:val="99"/>
    <w:unhideWhenUsed/>
    <w:rsid w:val="005F0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550</Words>
  <Characters>3585</Characters>
  <Application>Microsoft Office Word</Application>
  <DocSecurity>0</DocSecurity>
  <Lines>143</Lines>
  <Paragraphs>78</Paragraphs>
  <ScaleCrop>false</ScaleCrop>
  <Company>Author-it Software Corporation Ltd.</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CPCCBC4024 Resolve business disputes</dc:title>
  <dc:subject>Approved</dc:subject>
  <dc:creator>BuildSkills Australia</dc:creator>
  <cp:keywords>Release: 2</cp:keywords>
  <dc:description>Review Date: 12 April 2008</dc:description>
  <cp:lastModifiedBy>HSD_TPCMSd.prod</cp:lastModifiedBy>
  <cp:revision>3</cp:revision>
  <dcterms:created xsi:type="dcterms:W3CDTF">2024-12-24T01:30:00Z</dcterms:created>
  <dcterms:modified xsi:type="dcterms:W3CDTF">2024-12-24T01:30:00Z</dcterms:modified>
</cp:coreProperties>
</file>