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20C1" w:rsidP="00DA20C1">
      <w:pPr>
        <w:pStyle w:val="Title"/>
      </w:pPr>
      <w:r>
        <w:fldChar w:fldCharType="begin"/>
      </w:r>
      <w:r>
        <w:instrText xml:space="preserve"> TITLE   \* MERGEFORMAT </w:instrText>
      </w:r>
      <w:r>
        <w:fldChar w:fldCharType="separate"/>
      </w:r>
      <w:r>
        <w:t>CPCCBC4021 Minimise waste on the building and construction site</w:t>
      </w:r>
      <w:r>
        <w:fldChar w:fldCharType="end"/>
      </w:r>
    </w:p>
    <w:p w:rsidR="00DA20C1" w:rsidP="00DA20C1">
      <w:pPr>
        <w:pStyle w:val="Version"/>
        <w:sectPr w:rsidSect="008048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048C6" w:rsidP="008048C6">
      <w:pPr>
        <w:pStyle w:val="SuperHeading"/>
      </w:pPr>
      <w:r w:rsidRPr="008048C6">
        <w:t>CPCCBC4021 Minimise waste on the building and construction site</w:t>
      </w:r>
    </w:p>
    <w:p w:rsidR="00000000" w:rsidRPr="008048C6" w:rsidP="008048C6">
      <w:pPr>
        <w:pStyle w:val="Heading1"/>
      </w:pPr>
      <w:bookmarkStart w:id="1" w:name="O_1292064"/>
      <w:bookmarkEnd w:id="1"/>
      <w:r w:rsidRPr="008048C6">
        <w:t>Modification History</w:t>
      </w:r>
    </w:p>
    <w:tbl>
      <w:tblPr>
        <w:tblW w:w="0" w:type="auto"/>
        <w:tblLayout w:type="fixed"/>
        <w:tblCellMar>
          <w:left w:w="62" w:type="dxa"/>
          <w:right w:w="62" w:type="dxa"/>
        </w:tblCellMar>
        <w:tblLook w:val="0000"/>
      </w:tblPr>
      <w:tblGrid>
        <w:gridCol w:w="1128"/>
        <w:gridCol w:w="7944"/>
      </w:tblGrid>
      <w:tr w:rsidTr="008048C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Release 2</w:t>
            </w:r>
          </w:p>
        </w:tc>
        <w:tc>
          <w:tcPr>
            <w:tcW w:w="7944" w:type="dxa"/>
            <w:tcBorders>
              <w:top w:val="nil"/>
              <w:left w:val="nil"/>
              <w:bottom w:val="nil"/>
              <w:right w:val="nil"/>
            </w:tcBorders>
            <w:tcMar>
              <w:top w:w="0" w:type="dxa"/>
              <w:left w:w="62" w:type="dxa"/>
              <w:bottom w:w="0" w:type="dxa"/>
              <w:right w:w="62" w:type="dxa"/>
            </w:tcMar>
          </w:tcPr>
          <w:p w:rsidR="00000000" w:rsidRPr="008048C6" w:rsidP="008048C6">
            <w:pPr>
              <w:pStyle w:val="BodyText"/>
            </w:pPr>
            <w:r w:rsidRPr="008048C6">
              <w:t>This version first released with CPC Construction, Plumbing and Services Training Package Release 6.4.</w:t>
            </w:r>
          </w:p>
          <w:p w:rsidR="00000000" w:rsidP="008048C6">
            <w:pPr>
              <w:pStyle w:val="BodyText"/>
              <w:rPr>
                <w:lang w:val="en-NZ"/>
              </w:rPr>
            </w:pPr>
            <w:r w:rsidRPr="008048C6">
              <w:t>Correction to Training Package title in the Modification History from CPC Property Services to CPC Construction, Plumbing and Services Training Package.</w:t>
            </w:r>
          </w:p>
        </w:tc>
      </w:tr>
      <w:tr w:rsidTr="008048C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Release 1</w:t>
            </w:r>
          </w:p>
        </w:tc>
        <w:tc>
          <w:tcPr>
            <w:tcW w:w="7944" w:type="dxa"/>
            <w:tcBorders>
              <w:top w:val="nil"/>
              <w:left w:val="nil"/>
              <w:bottom w:val="nil"/>
              <w:right w:val="nil"/>
            </w:tcBorders>
            <w:tcMar>
              <w:top w:w="0" w:type="dxa"/>
              <w:left w:w="62" w:type="dxa"/>
              <w:bottom w:w="0" w:type="dxa"/>
              <w:right w:w="62" w:type="dxa"/>
            </w:tcMar>
          </w:tcPr>
          <w:p w:rsidR="00000000" w:rsidRPr="008048C6" w:rsidP="008048C6">
            <w:pPr>
              <w:pStyle w:val="BodyText"/>
            </w:pPr>
            <w:r w:rsidRPr="008048C6">
              <w:t>This version first released with CPC Property Services Training Package Release 5.0.</w:t>
            </w:r>
          </w:p>
          <w:p w:rsidR="00000000" w:rsidRPr="008048C6" w:rsidP="008048C6">
            <w:pPr>
              <w:pStyle w:val="BodyText"/>
            </w:pPr>
            <w:r w:rsidRPr="008048C6">
              <w:t>Superse</w:t>
            </w:r>
            <w:r w:rsidRPr="008048C6">
              <w:t>des and is equivalent to CPCCBC4021A Minimise waste on the building and construction site.  Updated to meet the Standards for Training Packages 2012.</w:t>
            </w:r>
          </w:p>
        </w:tc>
      </w:tr>
    </w:tbl>
    <w:p w:rsidR="00000000" w:rsidRPr="008048C6" w:rsidP="008048C6">
      <w:pPr>
        <w:pStyle w:val="BodyText"/>
      </w:pPr>
    </w:p>
    <w:p w:rsidR="00000000" w:rsidRPr="008048C6" w:rsidP="008048C6">
      <w:pPr>
        <w:pStyle w:val="AllowPageBreak"/>
      </w:pPr>
    </w:p>
    <w:p w:rsidR="00000000" w:rsidRPr="008048C6" w:rsidP="008048C6">
      <w:pPr>
        <w:pStyle w:val="Heading1"/>
      </w:pPr>
      <w:bookmarkStart w:id="2" w:name="O_1292063"/>
      <w:bookmarkEnd w:id="2"/>
      <w:r w:rsidRPr="008048C6">
        <w:t>Application</w:t>
      </w:r>
    </w:p>
    <w:p w:rsidR="00000000" w:rsidRPr="008048C6" w:rsidP="00DA20C1">
      <w:pPr>
        <w:pStyle w:val="BodyText"/>
      </w:pPr>
      <w:r w:rsidRPr="008048C6">
        <w:t>This unit of competency specifies the skills and knowledge required to su</w:t>
      </w:r>
      <w:r w:rsidRPr="008048C6">
        <w:t>pport sustainable building practices by minimising waste removed from residential or commercial building and construction sites. It includes planning a waste minimisation strategy, calculating cost benefits and implementing alternative waste minimisation s</w:t>
      </w:r>
      <w:r w:rsidRPr="008048C6">
        <w:t>ystems.</w:t>
      </w:r>
    </w:p>
    <w:p w:rsidR="00000000" w:rsidRPr="008048C6" w:rsidP="00DA20C1">
      <w:pPr>
        <w:pStyle w:val="BodyText"/>
      </w:pPr>
      <w:r w:rsidRPr="008048C6">
        <w:t>This unit of competency applies to builders, site managers and forepersons, and estimators in the building and construction industry responsible for managing compliance with waste regulations and minimising waste on construction sites.</w:t>
      </w:r>
    </w:p>
    <w:p w:rsidR="00000000" w:rsidRPr="008048C6" w:rsidP="00DA20C1">
      <w:pPr>
        <w:pStyle w:val="BodyText"/>
      </w:pPr>
      <w:r w:rsidRPr="008048C6">
        <w:t>This unit of</w:t>
      </w:r>
      <w:r w:rsidRPr="008048C6">
        <w:t xml:space="preserve"> competency is suitable for those using specialised knowledge to complete routine and non-routine tasks and using their own judgement to deal with predictable and sometimes unpredictable problems.</w:t>
      </w:r>
    </w:p>
    <w:p w:rsidR="00000000" w:rsidRPr="008048C6" w:rsidP="00DA20C1">
      <w:pPr>
        <w:pStyle w:val="BodyText"/>
      </w:pPr>
      <w:r w:rsidRPr="008048C6">
        <w:t>Completion of the general construction induction training p</w:t>
      </w:r>
      <w:r w:rsidRPr="008048C6">
        <w:t>rogram specified by the model Code of Practice for Construction Work is required for any person who is to carry out construction work.  Achievement of CPCWHS1001 Prepare to work safely in the construction industry</w:t>
      </w:r>
      <w:r w:rsidRPr="008048C6">
        <w:rPr>
          <w:rStyle w:val="Emphasis"/>
        </w:rPr>
        <w:t xml:space="preserve"> </w:t>
      </w:r>
      <w:r w:rsidRPr="008048C6">
        <w:t>meets this requirement.</w:t>
      </w:r>
    </w:p>
    <w:p w:rsidR="00000000" w:rsidRPr="008048C6" w:rsidP="00DA20C1">
      <w:pPr>
        <w:pStyle w:val="BodyText"/>
      </w:pPr>
      <w:r w:rsidRPr="008048C6">
        <w:t>No licensing, legi</w:t>
      </w:r>
      <w:r w:rsidRPr="008048C6">
        <w:t>slative or certification requirements apply to this unit at the time of publication.</w:t>
      </w:r>
    </w:p>
    <w:p w:rsidR="00000000" w:rsidRPr="008048C6" w:rsidP="008048C6">
      <w:pPr>
        <w:pStyle w:val="Heading1"/>
      </w:pPr>
      <w:bookmarkStart w:id="3" w:name="O_1292062"/>
      <w:bookmarkEnd w:id="3"/>
      <w:r w:rsidRPr="008048C6">
        <w:t>Pre-requisite Unit</w:t>
      </w:r>
    </w:p>
    <w:p w:rsidR="00000000" w:rsidRPr="008048C6" w:rsidP="00DA20C1">
      <w:pPr>
        <w:pStyle w:val="BodyText"/>
      </w:pPr>
      <w:r w:rsidRPr="008048C6">
        <w:t>Nil.</w:t>
      </w:r>
    </w:p>
    <w:p w:rsidR="00000000" w:rsidRPr="008048C6" w:rsidP="008048C6">
      <w:pPr>
        <w:pStyle w:val="Heading1"/>
      </w:pPr>
      <w:bookmarkStart w:id="4" w:name="O_1292061"/>
      <w:bookmarkEnd w:id="4"/>
      <w:r w:rsidRPr="008048C6">
        <w:t>Unit Sector</w:t>
      </w:r>
    </w:p>
    <w:p w:rsidR="00000000" w:rsidRPr="008048C6" w:rsidP="00DA20C1">
      <w:pPr>
        <w:pStyle w:val="BodyText"/>
      </w:pPr>
      <w:r w:rsidRPr="008048C6">
        <w:t>Building and Construction</w:t>
      </w:r>
    </w:p>
    <w:p w:rsidR="00000000" w:rsidRPr="008048C6" w:rsidP="008048C6">
      <w:pPr>
        <w:pStyle w:val="Heading1"/>
      </w:pPr>
      <w:bookmarkStart w:id="5" w:name="O_1292060"/>
      <w:bookmarkEnd w:id="5"/>
      <w:r w:rsidRPr="008048C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048C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Performance criteria describe what needs to be done to demonstrate achievement of the element.</w:t>
            </w:r>
          </w:p>
        </w:tc>
      </w:tr>
      <w:tr w:rsidTr="008048C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1</w:t>
            </w:r>
          </w:p>
        </w:tc>
        <w:tc>
          <w:tcPr>
            <w:tcW w:w="2357" w:type="dxa"/>
            <w:vMerge w:val="restart"/>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Plan a waste management strategy.</w:t>
            </w:r>
          </w:p>
        </w:tc>
        <w:tc>
          <w:tcPr>
            <w:tcW w:w="804" w:type="dxa"/>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1.1</w:t>
            </w:r>
          </w:p>
        </w:tc>
        <w:tc>
          <w:tcPr>
            <w:tcW w:w="5659" w:type="dxa"/>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Identify current government and council environmental requirements for manag</w:t>
            </w:r>
            <w:r w:rsidRPr="008048C6">
              <w:t>ing and minimising building waste.</w:t>
            </w:r>
          </w:p>
        </w:tc>
      </w:tr>
      <w:tr w:rsidTr="008048C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1.2</w:t>
            </w:r>
          </w:p>
        </w:tc>
        <w:tc>
          <w:tcPr>
            <w:tcW w:w="5659" w:type="dxa"/>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Research environmental guidelines and standards and develop an alternative waste management strategy to support the building and construction project.</w:t>
            </w:r>
          </w:p>
        </w:tc>
      </w:tr>
      <w:tr w:rsidTr="008048C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1.3</w:t>
            </w:r>
          </w:p>
        </w:tc>
        <w:tc>
          <w:tcPr>
            <w:tcW w:w="5659" w:type="dxa"/>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 xml:space="preserve">Calculate costs, potential savings and advantages of a waste management strategy and negotiate with client. </w:t>
            </w:r>
          </w:p>
        </w:tc>
      </w:tr>
      <w:tr w:rsidTr="008048C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1.4</w:t>
            </w:r>
          </w:p>
        </w:tc>
        <w:tc>
          <w:tcPr>
            <w:tcW w:w="5659" w:type="dxa"/>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Establish effective communication with the architect, designer, engineer and other relevant professionals to ensure project plans incorporat</w:t>
            </w:r>
            <w:r w:rsidRPr="008048C6">
              <w:t>e waste minimisation strategies.</w:t>
            </w:r>
          </w:p>
        </w:tc>
      </w:tr>
      <w:tr w:rsidTr="008048C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048C6">
            <w:pPr>
              <w:pStyle w:val="BodyText"/>
              <w:rPr>
                <w:lang w:val="en-NZ"/>
              </w:rPr>
            </w:pPr>
          </w:p>
        </w:tc>
      </w:tr>
      <w:tr w:rsidTr="008048C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2</w:t>
            </w:r>
          </w:p>
        </w:tc>
        <w:tc>
          <w:tcPr>
            <w:tcW w:w="2357" w:type="dxa"/>
            <w:vMerge w:val="restart"/>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Manage materials procurement to minimise waste.</w:t>
            </w:r>
          </w:p>
        </w:tc>
        <w:tc>
          <w:tcPr>
            <w:tcW w:w="804" w:type="dxa"/>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2.1</w:t>
            </w:r>
          </w:p>
        </w:tc>
        <w:tc>
          <w:tcPr>
            <w:tcW w:w="5659" w:type="dxa"/>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 xml:space="preserve">Evaluate building and construction materials to identify high quality and more durable materials that will extend the life of the structure and simplify its </w:t>
            </w:r>
            <w:r w:rsidRPr="008048C6">
              <w:t>future extension and refurbishment.</w:t>
            </w:r>
          </w:p>
        </w:tc>
      </w:tr>
      <w:tr w:rsidTr="008048C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2.2</w:t>
            </w:r>
          </w:p>
        </w:tc>
        <w:tc>
          <w:tcPr>
            <w:tcW w:w="5659" w:type="dxa"/>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Use recycled materials where appropriate that meet regulatory and standards</w:t>
            </w:r>
            <w:r>
              <w:t>’</w:t>
            </w:r>
            <w:r w:rsidRPr="008048C6">
              <w:t xml:space="preserve"> restrictions.</w:t>
            </w:r>
          </w:p>
        </w:tc>
      </w:tr>
      <w:tr w:rsidTr="008048C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2.3</w:t>
            </w:r>
          </w:p>
        </w:tc>
        <w:tc>
          <w:tcPr>
            <w:tcW w:w="5659" w:type="dxa"/>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 xml:space="preserve">Develop procurement specifications that seek to minimise packaging waste. </w:t>
            </w:r>
          </w:p>
        </w:tc>
      </w:tr>
      <w:tr w:rsidTr="008048C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048C6">
            <w:pPr>
              <w:pStyle w:val="BodyText"/>
              <w:rPr>
                <w:lang w:val="en-NZ"/>
              </w:rPr>
            </w:pPr>
          </w:p>
        </w:tc>
      </w:tr>
      <w:tr w:rsidTr="008048C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3</w:t>
            </w:r>
          </w:p>
        </w:tc>
        <w:tc>
          <w:tcPr>
            <w:tcW w:w="2357" w:type="dxa"/>
            <w:vMerge w:val="restart"/>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Manage the building process to reduce waste.</w:t>
            </w:r>
          </w:p>
        </w:tc>
        <w:tc>
          <w:tcPr>
            <w:tcW w:w="804" w:type="dxa"/>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3.1</w:t>
            </w:r>
          </w:p>
        </w:tc>
        <w:tc>
          <w:tcPr>
            <w:tcW w:w="5659" w:type="dxa"/>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Determine and use demolition practices to increase the recovery of materials for recycling and reuse.</w:t>
            </w:r>
          </w:p>
        </w:tc>
      </w:tr>
      <w:tr w:rsidTr="008048C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3.2</w:t>
            </w:r>
          </w:p>
        </w:tc>
        <w:tc>
          <w:tcPr>
            <w:tcW w:w="5659" w:type="dxa"/>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Adopt strategies to minimise the volume of site excavation and other materials that are disposed o</w:t>
            </w:r>
            <w:r w:rsidRPr="008048C6">
              <w:t>f in landfill.</w:t>
            </w:r>
          </w:p>
        </w:tc>
      </w:tr>
      <w:tr w:rsidTr="008048C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3.3</w:t>
            </w:r>
          </w:p>
        </w:tc>
        <w:tc>
          <w:tcPr>
            <w:tcW w:w="5659" w:type="dxa"/>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Adopt litter abatement strategies on site.</w:t>
            </w:r>
          </w:p>
        </w:tc>
      </w:tr>
      <w:tr w:rsidTr="008048C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48C6">
            <w:pPr>
              <w:pStyle w:val="BodyText"/>
              <w:rPr>
                <w:lang w:val="en-NZ"/>
              </w:rPr>
            </w:pPr>
            <w:r w:rsidRPr="008048C6">
              <w:t>3.4</w:t>
            </w:r>
          </w:p>
        </w:tc>
        <w:tc>
          <w:tcPr>
            <w:tcW w:w="5659" w:type="dxa"/>
            <w:tcBorders>
              <w:top w:val="nil"/>
              <w:left w:val="nil"/>
              <w:bottom w:val="nil"/>
              <w:right w:val="nil"/>
            </w:tcBorders>
            <w:tcMar>
              <w:top w:w="0" w:type="dxa"/>
              <w:left w:w="62" w:type="dxa"/>
              <w:bottom w:w="0" w:type="dxa"/>
              <w:right w:w="62" w:type="dxa"/>
            </w:tcMar>
          </w:tcPr>
          <w:p w:rsidR="00000000" w:rsidRPr="008048C6" w:rsidP="008048C6">
            <w:pPr>
              <w:pStyle w:val="BodyText"/>
            </w:pPr>
            <w:r w:rsidRPr="008048C6">
              <w:t>Plan and implement safe and environmentally effective disposal of unavoidable waste.</w:t>
            </w:r>
          </w:p>
        </w:tc>
      </w:tr>
    </w:tbl>
    <w:p w:rsidR="00000000" w:rsidRPr="008048C6" w:rsidP="008048C6">
      <w:pPr>
        <w:pStyle w:val="BodyText"/>
      </w:pPr>
    </w:p>
    <w:p w:rsidR="00000000" w:rsidRPr="008048C6" w:rsidP="008048C6">
      <w:pPr>
        <w:pStyle w:val="AllowPageBreak"/>
      </w:pPr>
    </w:p>
    <w:p w:rsidR="00000000" w:rsidRPr="008048C6" w:rsidP="008048C6">
      <w:pPr>
        <w:pStyle w:val="Heading1"/>
      </w:pPr>
      <w:bookmarkStart w:id="6" w:name="O_1292059"/>
      <w:bookmarkEnd w:id="6"/>
      <w:r w:rsidRPr="008048C6">
        <w:t>Foundation Skills</w:t>
      </w:r>
    </w:p>
    <w:p w:rsidR="00000000" w:rsidRPr="008048C6" w:rsidP="00DA20C1">
      <w:pPr>
        <w:pStyle w:val="BodyText"/>
      </w:pPr>
      <w:r w:rsidRPr="008048C6">
        <w:t xml:space="preserve">Foundation skills essential to performance are explicit in the performance criteria of this unit of competency. </w:t>
      </w:r>
    </w:p>
    <w:p w:rsidR="00000000" w:rsidRPr="008048C6" w:rsidP="008048C6">
      <w:pPr>
        <w:pStyle w:val="Heading1"/>
      </w:pPr>
      <w:bookmarkStart w:id="7" w:name="O_1292058"/>
      <w:bookmarkEnd w:id="7"/>
      <w:r w:rsidRPr="008048C6">
        <w:t>Unit Mapping Information</w:t>
      </w:r>
    </w:p>
    <w:p w:rsidR="00000000" w:rsidRPr="008048C6" w:rsidP="00DA20C1">
      <w:pPr>
        <w:pStyle w:val="BodyText"/>
      </w:pPr>
      <w:r w:rsidRPr="008048C6">
        <w:t>Supersedes and is equivalent to CPCCBC4021A Minimise waste on the building and construction site.</w:t>
      </w:r>
    </w:p>
    <w:p w:rsidR="00000000" w:rsidRPr="008048C6" w:rsidP="008048C6">
      <w:pPr>
        <w:pStyle w:val="Heading1"/>
      </w:pPr>
      <w:bookmarkStart w:id="8" w:name="O_1292065"/>
      <w:bookmarkEnd w:id="8"/>
      <w:r w:rsidRPr="008048C6">
        <w:t>Links</w:t>
      </w:r>
    </w:p>
    <w:p w:rsidR="00000000" w:rsidRPr="008048C6" w:rsidP="00DA20C1">
      <w:pPr>
        <w:pStyle w:val="BodyText"/>
      </w:pPr>
      <w:r w:rsidRPr="008048C6">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D363A">
        <w:rPr>
          <w:rStyle w:val="Hyperlink"/>
        </w:rPr>
        <w:t>https://vetnet.gov.au/Pages/TrainingDocs.aspx?q=7e15fa6a-68b8-4097-b099-030a5569b1ad</w:t>
      </w:r>
      <w:r>
        <w:fldChar w:fldCharType="end"/>
      </w:r>
    </w:p>
    <w:p w:rsidR="00000000" w:rsidRPr="008048C6" w:rsidP="008048C6"/>
    <w:sectPr w:rsidSect="008048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8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8C6" w:rsidRPr="00DA20C1" w:rsidP="00DA20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8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0C1" w:rsidP="008048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20C1" w:rsidP="008048C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DA20C1" w:rsidP="008048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8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0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48C6" w:rsidRPr="00DA20C1" w:rsidP="00DA20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8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0C1" w:rsidRPr="002D2AF8" w:rsidP="008048C6">
    <w:pPr>
      <w:pStyle w:val="Header"/>
      <w:framePr w:wrap="around"/>
    </w:pPr>
    <w:r>
      <w:fldChar w:fldCharType="begin"/>
    </w:r>
    <w:r>
      <w:instrText xml:space="preserve"> TITLE   \* MERGEFORMAT </w:instrText>
    </w:r>
    <w:r>
      <w:fldChar w:fldCharType="separate"/>
    </w:r>
    <w:r>
      <w:t>CPCCBC4021 Minimise waste on the building and construction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DA20C1" w:rsidP="008048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8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48C6"/>
    <w:pPr>
      <w:spacing w:before="360" w:after="60"/>
      <w:outlineLvl w:val="0"/>
    </w:pPr>
    <w:rPr>
      <w:sz w:val="32"/>
    </w:rPr>
  </w:style>
  <w:style w:type="paragraph" w:styleId="Heading2">
    <w:name w:val="heading 2"/>
    <w:basedOn w:val="HeadingBase"/>
    <w:next w:val="BodyText"/>
    <w:link w:val="Heading2Char"/>
    <w:qFormat/>
    <w:rsid w:val="008048C6"/>
    <w:pPr>
      <w:keepLines/>
      <w:spacing w:before="240" w:after="120"/>
      <w:outlineLvl w:val="1"/>
    </w:pPr>
    <w:rPr>
      <w:sz w:val="28"/>
      <w:szCs w:val="40"/>
    </w:rPr>
  </w:style>
  <w:style w:type="paragraph" w:styleId="Heading3">
    <w:name w:val="heading 3"/>
    <w:basedOn w:val="HeadingBase"/>
    <w:next w:val="BodyText"/>
    <w:link w:val="Heading3Char"/>
    <w:qFormat/>
    <w:rsid w:val="008048C6"/>
    <w:pPr>
      <w:spacing w:before="180" w:after="120"/>
      <w:outlineLvl w:val="2"/>
    </w:pPr>
    <w:rPr>
      <w:spacing w:val="-10"/>
      <w:kern w:val="32"/>
    </w:rPr>
  </w:style>
  <w:style w:type="paragraph" w:styleId="Heading4">
    <w:name w:val="heading 4"/>
    <w:basedOn w:val="HeadingBase"/>
    <w:next w:val="BodyText"/>
    <w:link w:val="Heading4Char"/>
    <w:qFormat/>
    <w:rsid w:val="008048C6"/>
    <w:pPr>
      <w:spacing w:before="160" w:after="120"/>
      <w:outlineLvl w:val="3"/>
    </w:pPr>
    <w:rPr>
      <w:sz w:val="22"/>
    </w:rPr>
  </w:style>
  <w:style w:type="paragraph" w:styleId="Heading5">
    <w:name w:val="heading 5"/>
    <w:basedOn w:val="HeadingBase"/>
    <w:next w:val="Normal"/>
    <w:link w:val="Heading5Char"/>
    <w:qFormat/>
    <w:rsid w:val="008048C6"/>
    <w:pPr>
      <w:spacing w:before="80"/>
      <w:outlineLvl w:val="4"/>
    </w:pPr>
    <w:rPr>
      <w:color w:val="918585"/>
      <w:sz w:val="20"/>
    </w:rPr>
  </w:style>
  <w:style w:type="paragraph" w:styleId="Heading6">
    <w:name w:val="heading 6"/>
    <w:basedOn w:val="HeadingBase"/>
    <w:next w:val="Normal"/>
    <w:link w:val="Heading6Char"/>
    <w:qFormat/>
    <w:rsid w:val="008048C6"/>
    <w:pPr>
      <w:spacing w:before="60"/>
      <w:outlineLvl w:val="5"/>
    </w:pPr>
    <w:rPr>
      <w:color w:val="918585"/>
      <w:sz w:val="20"/>
    </w:rPr>
  </w:style>
  <w:style w:type="paragraph" w:styleId="Heading7">
    <w:name w:val="heading 7"/>
    <w:basedOn w:val="Normal"/>
    <w:next w:val="Normal"/>
    <w:link w:val="Heading7Char"/>
    <w:qFormat/>
    <w:rsid w:val="008048C6"/>
    <w:pPr>
      <w:ind w:left="720"/>
      <w:outlineLvl w:val="6"/>
    </w:pPr>
    <w:rPr>
      <w:i/>
    </w:rPr>
  </w:style>
  <w:style w:type="paragraph" w:styleId="Heading8">
    <w:name w:val="heading 8"/>
    <w:basedOn w:val="Normal"/>
    <w:next w:val="Normal"/>
    <w:link w:val="Heading8Char"/>
    <w:qFormat/>
    <w:rsid w:val="008048C6"/>
    <w:pPr>
      <w:ind w:left="720"/>
      <w:outlineLvl w:val="7"/>
    </w:pPr>
    <w:rPr>
      <w:i/>
    </w:rPr>
  </w:style>
  <w:style w:type="paragraph" w:styleId="Heading9">
    <w:name w:val="heading 9"/>
    <w:basedOn w:val="Normal"/>
    <w:next w:val="Normal"/>
    <w:link w:val="Heading9Char"/>
    <w:qFormat/>
    <w:rsid w:val="008048C6"/>
    <w:pPr>
      <w:ind w:left="720"/>
      <w:outlineLvl w:val="8"/>
    </w:pPr>
    <w:rPr>
      <w:i/>
    </w:rPr>
  </w:style>
  <w:style w:type="character" w:default="1" w:styleId="DefaultParagraphFont">
    <w:name w:val="Default Paragraph Font"/>
    <w:uiPriority w:val="1"/>
    <w:unhideWhenUsed/>
    <w:rsid w:val="008048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8C6"/>
  </w:style>
  <w:style w:type="character" w:customStyle="1" w:styleId="Heading1Char">
    <w:name w:val="Heading 1 Char"/>
    <w:basedOn w:val="DefaultParagraphFont"/>
    <w:link w:val="Heading1"/>
    <w:rsid w:val="008048C6"/>
    <w:rPr>
      <w:rFonts w:ascii="Times New Roman" w:eastAsia="Times New Roman" w:hAnsi="Times New Roman" w:cs="Times New Roman"/>
      <w:b/>
      <w:sz w:val="32"/>
      <w:szCs w:val="20"/>
      <w:lang w:eastAsia="en-US"/>
    </w:rPr>
  </w:style>
  <w:style w:type="paragraph" w:styleId="BodyText">
    <w:name w:val="Body Text"/>
    <w:basedOn w:val="Normal"/>
    <w:link w:val="BodyTextChar"/>
    <w:rsid w:val="008048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48C6"/>
    <w:rPr>
      <w:rFonts w:ascii="Times New Roman" w:eastAsia="Times New Roman" w:hAnsi="Times New Roman" w:cs="Times New Roman"/>
      <w:sz w:val="24"/>
      <w:lang w:eastAsia="en-US"/>
    </w:rPr>
  </w:style>
  <w:style w:type="character" w:styleId="Emphasis">
    <w:name w:val="Emphasis"/>
    <w:basedOn w:val="DefaultParagraphFont"/>
    <w:qFormat/>
    <w:rsid w:val="008048C6"/>
    <w:rPr>
      <w:i/>
    </w:rPr>
  </w:style>
  <w:style w:type="paragraph" w:customStyle="1" w:styleId="SuperHeading">
    <w:name w:val="SuperHeading"/>
    <w:basedOn w:val="Normal"/>
    <w:rsid w:val="008048C6"/>
    <w:pPr>
      <w:spacing w:before="240" w:after="120"/>
      <w:outlineLvl w:val="0"/>
    </w:pPr>
    <w:rPr>
      <w:rFonts w:ascii="Times New Roman" w:hAnsi="Times New Roman"/>
      <w:b/>
      <w:sz w:val="32"/>
    </w:rPr>
  </w:style>
  <w:style w:type="paragraph" w:customStyle="1" w:styleId="AllowPageBreak">
    <w:name w:val="AllowPageBreak"/>
    <w:rsid w:val="008048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48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8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48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48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8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8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48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48C6"/>
    <w:rPr>
      <w:rFonts w:ascii="Courier New" w:eastAsia="Times New Roman" w:hAnsi="Courier New" w:cs="Times New Roman"/>
      <w:i/>
      <w:szCs w:val="20"/>
      <w:lang w:eastAsia="en-US"/>
    </w:rPr>
  </w:style>
  <w:style w:type="paragraph" w:customStyle="1" w:styleId="HeadingBase">
    <w:name w:val="Heading Base"/>
    <w:rsid w:val="008048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8C6"/>
    <w:pPr>
      <w:tabs>
        <w:tab w:val="right" w:leader="dot" w:pos="9072"/>
      </w:tabs>
      <w:ind w:left="567"/>
    </w:pPr>
    <w:rPr>
      <w:szCs w:val="22"/>
    </w:rPr>
  </w:style>
  <w:style w:type="paragraph" w:customStyle="1" w:styleId="TOCBase">
    <w:name w:val="TOC Base"/>
    <w:rsid w:val="008048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8C6"/>
    <w:pPr>
      <w:tabs>
        <w:tab w:val="right" w:leader="dot" w:pos="9072"/>
      </w:tabs>
      <w:spacing w:before="40" w:after="40"/>
      <w:ind w:left="284"/>
    </w:pPr>
    <w:rPr>
      <w:rFonts w:ascii="Times New Roman" w:hAnsi="Times New Roman"/>
    </w:rPr>
  </w:style>
  <w:style w:type="paragraph" w:styleId="TOC1">
    <w:name w:val="toc 1"/>
    <w:basedOn w:val="TOCBase"/>
    <w:next w:val="Normal"/>
    <w:rsid w:val="008048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48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8C6"/>
    <w:rPr>
      <w:rFonts w:ascii="Times New Roman" w:eastAsia="Times New Roman" w:hAnsi="Times New Roman" w:cs="Times New Roman"/>
      <w:sz w:val="16"/>
      <w:lang w:eastAsia="en-US"/>
    </w:rPr>
  </w:style>
  <w:style w:type="paragraph" w:styleId="Title">
    <w:name w:val="Title"/>
    <w:basedOn w:val="HeadingBase"/>
    <w:link w:val="TitleChar"/>
    <w:qFormat/>
    <w:rsid w:val="008048C6"/>
    <w:pPr>
      <w:spacing w:before="5040"/>
      <w:jc w:val="center"/>
    </w:pPr>
    <w:rPr>
      <w:sz w:val="48"/>
      <w:szCs w:val="72"/>
      <w:lang w:val="en-US"/>
    </w:rPr>
  </w:style>
  <w:style w:type="character" w:customStyle="1" w:styleId="TitleChar">
    <w:name w:val="Title Char"/>
    <w:basedOn w:val="DefaultParagraphFont"/>
    <w:link w:val="Title"/>
    <w:rsid w:val="008048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8C6"/>
    <w:pPr>
      <w:tabs>
        <w:tab w:val="left" w:pos="3600"/>
        <w:tab w:val="left" w:pos="3958"/>
      </w:tabs>
    </w:pPr>
  </w:style>
  <w:style w:type="paragraph" w:styleId="List">
    <w:name w:val="List"/>
    <w:basedOn w:val="BodyText"/>
    <w:next w:val="BodyText"/>
    <w:rsid w:val="008048C6"/>
    <w:pPr>
      <w:tabs>
        <w:tab w:val="left" w:pos="340"/>
      </w:tabs>
      <w:spacing w:before="60" w:after="60"/>
      <w:ind w:left="340" w:hanging="340"/>
    </w:pPr>
  </w:style>
  <w:style w:type="paragraph" w:styleId="ListBullet">
    <w:name w:val="List Bullet"/>
    <w:basedOn w:val="List"/>
    <w:rsid w:val="008048C6"/>
    <w:pPr>
      <w:numPr>
        <w:numId w:val="10"/>
      </w:numPr>
      <w:tabs>
        <w:tab w:val="clear" w:pos="340"/>
      </w:tabs>
      <w:spacing w:before="40" w:after="40"/>
    </w:pPr>
  </w:style>
  <w:style w:type="paragraph" w:customStyle="1" w:styleId="Note">
    <w:name w:val="Note"/>
    <w:basedOn w:val="BodyText"/>
    <w:rsid w:val="008048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48C6"/>
    <w:rPr>
      <w:b/>
      <w:spacing w:val="0"/>
    </w:rPr>
  </w:style>
  <w:style w:type="paragraph" w:customStyle="1" w:styleId="SuperTitle">
    <w:name w:val="SuperTitle"/>
    <w:basedOn w:val="Title"/>
    <w:rsid w:val="008048C6"/>
    <w:pPr>
      <w:framePr w:wrap="auto" w:hAnchor="text" w:y="6049"/>
    </w:pPr>
    <w:rPr>
      <w:color w:val="000000"/>
      <w:sz w:val="40"/>
    </w:rPr>
  </w:style>
  <w:style w:type="paragraph" w:customStyle="1" w:styleId="TOCTitle">
    <w:name w:val="TOCTitle"/>
    <w:basedOn w:val="Heading1"/>
    <w:rsid w:val="008048C6"/>
    <w:pPr>
      <w:spacing w:after="240"/>
      <w:jc w:val="center"/>
      <w:outlineLvl w:val="9"/>
    </w:pPr>
    <w:rPr>
      <w:caps/>
    </w:rPr>
  </w:style>
  <w:style w:type="paragraph" w:customStyle="1" w:styleId="Version">
    <w:name w:val="Version"/>
    <w:rsid w:val="008048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48C6"/>
    <w:pPr>
      <w:numPr>
        <w:numId w:val="11"/>
      </w:numPr>
      <w:tabs>
        <w:tab w:val="clear" w:pos="680"/>
      </w:tabs>
    </w:pPr>
  </w:style>
  <w:style w:type="paragraph" w:styleId="Index1">
    <w:name w:val="index 1"/>
    <w:basedOn w:val="Normal"/>
    <w:next w:val="Normal"/>
    <w:semiHidden/>
    <w:rsid w:val="008048C6"/>
    <w:pPr>
      <w:keepNext w:val="0"/>
      <w:tabs>
        <w:tab w:val="right" w:pos="4176"/>
      </w:tabs>
      <w:ind w:left="198" w:hanging="198"/>
    </w:pPr>
    <w:rPr>
      <w:rFonts w:ascii="Garamond" w:hAnsi="Garamond"/>
    </w:rPr>
  </w:style>
  <w:style w:type="paragraph" w:styleId="IndexHeading">
    <w:name w:val="index heading"/>
    <w:basedOn w:val="Normal"/>
    <w:next w:val="Index1"/>
    <w:semiHidden/>
    <w:rsid w:val="008048C6"/>
    <w:pPr>
      <w:spacing w:before="120" w:after="120"/>
    </w:pPr>
    <w:rPr>
      <w:rFonts w:ascii="Arial" w:hAnsi="Arial"/>
      <w:b/>
      <w:color w:val="918585"/>
      <w:sz w:val="24"/>
    </w:rPr>
  </w:style>
  <w:style w:type="paragraph" w:styleId="Header">
    <w:name w:val="header"/>
    <w:basedOn w:val="Normal"/>
    <w:link w:val="HeaderChar"/>
    <w:rsid w:val="008048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8C6"/>
    <w:rPr>
      <w:rFonts w:ascii="Times New Roman" w:eastAsia="Times New Roman" w:hAnsi="Times New Roman" w:cs="Times New Roman"/>
      <w:sz w:val="16"/>
      <w:szCs w:val="20"/>
      <w:lang w:val="en-GB" w:eastAsia="en-US"/>
    </w:rPr>
  </w:style>
  <w:style w:type="paragraph" w:customStyle="1" w:styleId="Chapter">
    <w:name w:val="Chapter"/>
    <w:basedOn w:val="Normal"/>
    <w:rsid w:val="008048C6"/>
    <w:pPr>
      <w:spacing w:before="240"/>
    </w:pPr>
    <w:rPr>
      <w:rFonts w:ascii="Times New Roman" w:hAnsi="Times New Roman"/>
      <w:smallCaps/>
      <w:spacing w:val="80"/>
      <w:sz w:val="28"/>
    </w:rPr>
  </w:style>
  <w:style w:type="paragraph" w:customStyle="1" w:styleId="InChapter">
    <w:name w:val="InChapter"/>
    <w:basedOn w:val="Heading3"/>
    <w:rsid w:val="008048C6"/>
    <w:pPr>
      <w:spacing w:after="240"/>
      <w:outlineLvl w:val="9"/>
    </w:pPr>
    <w:rPr>
      <w:noProof/>
    </w:rPr>
  </w:style>
  <w:style w:type="paragraph" w:styleId="Index2">
    <w:name w:val="index 2"/>
    <w:basedOn w:val="Normal"/>
    <w:next w:val="Normal"/>
    <w:semiHidden/>
    <w:rsid w:val="008048C6"/>
    <w:pPr>
      <w:tabs>
        <w:tab w:val="right" w:pos="4176"/>
      </w:tabs>
      <w:ind w:left="568" w:hanging="284"/>
    </w:pPr>
    <w:rPr>
      <w:rFonts w:ascii="Garamond" w:hAnsi="Garamond"/>
    </w:rPr>
  </w:style>
  <w:style w:type="paragraph" w:customStyle="1" w:styleId="Byline">
    <w:name w:val="Byline"/>
    <w:rsid w:val="008048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8C6"/>
    <w:pPr>
      <w:tabs>
        <w:tab w:val="clear" w:pos="3600"/>
        <w:tab w:val="clear" w:pos="3958"/>
      </w:tabs>
      <w:jc w:val="right"/>
    </w:pPr>
  </w:style>
  <w:style w:type="paragraph" w:styleId="Caption">
    <w:name w:val="caption"/>
    <w:basedOn w:val="BodyText"/>
    <w:next w:val="Normal"/>
    <w:qFormat/>
    <w:rsid w:val="008048C6"/>
    <w:pPr>
      <w:framePr w:w="2268" w:hSpace="181" w:vSpace="181" w:wrap="around" w:vAnchor="text" w:hAnchor="page" w:x="1135" w:y="285" w:anchorLock="1"/>
    </w:pPr>
    <w:rPr>
      <w:i/>
    </w:rPr>
  </w:style>
  <w:style w:type="paragraph" w:customStyle="1" w:styleId="MiniTOCTitle">
    <w:name w:val="MiniTOCTitle"/>
    <w:basedOn w:val="Heading4"/>
    <w:rsid w:val="008048C6"/>
    <w:pPr>
      <w:spacing w:before="240"/>
      <w:outlineLvl w:val="9"/>
    </w:pPr>
    <w:rPr>
      <w:noProof/>
      <w:sz w:val="24"/>
    </w:rPr>
  </w:style>
  <w:style w:type="paragraph" w:customStyle="1" w:styleId="MiniTOCItem">
    <w:name w:val="MiniTOCItem"/>
    <w:basedOn w:val="ListBullet"/>
    <w:rsid w:val="008048C6"/>
    <w:pPr>
      <w:numPr>
        <w:numId w:val="0"/>
      </w:numPr>
      <w:tabs>
        <w:tab w:val="right" w:leader="dot" w:pos="6521"/>
      </w:tabs>
      <w:spacing w:before="0" w:after="0"/>
    </w:pPr>
  </w:style>
  <w:style w:type="paragraph" w:customStyle="1" w:styleId="TOFTitle">
    <w:name w:val="TOFTitle"/>
    <w:basedOn w:val="TOCTitle"/>
    <w:rsid w:val="008048C6"/>
  </w:style>
  <w:style w:type="paragraph" w:styleId="TableofFigures">
    <w:name w:val="table of figures"/>
    <w:basedOn w:val="Normal"/>
    <w:next w:val="Normal"/>
    <w:semiHidden/>
    <w:rsid w:val="008048C6"/>
    <w:pPr>
      <w:tabs>
        <w:tab w:val="right" w:leader="dot" w:pos="9072"/>
      </w:tabs>
      <w:ind w:left="970" w:hanging="403"/>
    </w:pPr>
    <w:rPr>
      <w:rFonts w:ascii="Times New Roman" w:hAnsi="Times New Roman"/>
      <w:b/>
    </w:rPr>
  </w:style>
  <w:style w:type="paragraph" w:styleId="ListNumber">
    <w:name w:val="List Number"/>
    <w:basedOn w:val="List"/>
    <w:rsid w:val="008048C6"/>
    <w:pPr>
      <w:numPr>
        <w:numId w:val="13"/>
      </w:numPr>
      <w:tabs>
        <w:tab w:val="clear" w:pos="340"/>
      </w:tabs>
    </w:pPr>
  </w:style>
  <w:style w:type="character" w:customStyle="1" w:styleId="WingdingSymbols">
    <w:name w:val="Wingding Symbols"/>
    <w:rsid w:val="008048C6"/>
    <w:rPr>
      <w:rFonts w:ascii="Wingdings" w:hAnsi="Wingdings"/>
    </w:rPr>
  </w:style>
  <w:style w:type="paragraph" w:customStyle="1" w:styleId="TableHeading">
    <w:name w:val="Table Heading"/>
    <w:basedOn w:val="HeadingBase"/>
    <w:rsid w:val="008048C6"/>
    <w:pPr>
      <w:keepLines/>
      <w:pBdr>
        <w:bottom w:val="single" w:sz="6" w:space="1" w:color="918585"/>
      </w:pBdr>
      <w:spacing w:before="240"/>
    </w:pPr>
  </w:style>
  <w:style w:type="character" w:customStyle="1" w:styleId="HotSpot">
    <w:name w:val="HotSpot"/>
    <w:rsid w:val="008048C6"/>
    <w:rPr>
      <w:color w:val="0033CC"/>
      <w:u w:val="none"/>
    </w:rPr>
  </w:style>
  <w:style w:type="paragraph" w:customStyle="1" w:styleId="BodyTextRight">
    <w:name w:val="Body Text Right"/>
    <w:basedOn w:val="BodyText"/>
    <w:rsid w:val="008048C6"/>
    <w:pPr>
      <w:spacing w:before="0" w:after="0"/>
      <w:jc w:val="right"/>
    </w:pPr>
  </w:style>
  <w:style w:type="paragraph" w:styleId="Index3">
    <w:name w:val="index 3"/>
    <w:basedOn w:val="ListNumber2"/>
    <w:next w:val="Normal"/>
    <w:semiHidden/>
    <w:rsid w:val="008048C6"/>
    <w:pPr>
      <w:numPr>
        <w:numId w:val="0"/>
      </w:numPr>
      <w:tabs>
        <w:tab w:val="right" w:leader="dot" w:pos="4176"/>
      </w:tabs>
    </w:pPr>
  </w:style>
  <w:style w:type="paragraph" w:styleId="ListNumber2">
    <w:name w:val="List Number 2"/>
    <w:basedOn w:val="List2"/>
    <w:rsid w:val="008048C6"/>
    <w:pPr>
      <w:numPr>
        <w:numId w:val="8"/>
      </w:numPr>
      <w:tabs>
        <w:tab w:val="clear" w:pos="1060"/>
      </w:tabs>
    </w:pPr>
  </w:style>
  <w:style w:type="paragraph" w:customStyle="1" w:styleId="MarginNote">
    <w:name w:val="Margin Note"/>
    <w:basedOn w:val="BodyText"/>
    <w:rsid w:val="008048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8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8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48C6"/>
    <w:rPr>
      <w:sz w:val="32"/>
    </w:rPr>
  </w:style>
  <w:style w:type="paragraph" w:customStyle="1" w:styleId="HeadingProcedure">
    <w:name w:val="Heading Procedure"/>
    <w:basedOn w:val="HeadingBase"/>
    <w:next w:val="Normal"/>
    <w:rsid w:val="008048C6"/>
    <w:pPr>
      <w:tabs>
        <w:tab w:val="left" w:pos="0"/>
      </w:tabs>
      <w:spacing w:before="120" w:after="60"/>
    </w:pPr>
    <w:rPr>
      <w:i/>
      <w:color w:val="918585"/>
      <w:sz w:val="22"/>
    </w:rPr>
  </w:style>
  <w:style w:type="paragraph" w:customStyle="1" w:styleId="TableBodyText">
    <w:name w:val="Table Body Text"/>
    <w:basedOn w:val="BodyText"/>
    <w:rsid w:val="008048C6"/>
    <w:pPr>
      <w:spacing w:before="60" w:after="60"/>
    </w:pPr>
  </w:style>
  <w:style w:type="paragraph" w:styleId="ListContinue">
    <w:name w:val="List Continue"/>
    <w:basedOn w:val="List"/>
    <w:rsid w:val="008048C6"/>
    <w:pPr>
      <w:ind w:firstLine="0"/>
    </w:pPr>
  </w:style>
  <w:style w:type="paragraph" w:customStyle="1" w:styleId="ListNote">
    <w:name w:val="List Note"/>
    <w:basedOn w:val="List"/>
    <w:rsid w:val="008048C6"/>
    <w:pPr>
      <w:pBdr>
        <w:top w:val="single" w:sz="6" w:space="2" w:color="918585"/>
        <w:bottom w:val="single" w:sz="6" w:space="2" w:color="918585"/>
      </w:pBdr>
      <w:tabs>
        <w:tab w:val="left" w:pos="1021"/>
      </w:tabs>
      <w:ind w:firstLine="0"/>
    </w:pPr>
  </w:style>
  <w:style w:type="paragraph" w:customStyle="1" w:styleId="Warning">
    <w:name w:val="Warning"/>
    <w:basedOn w:val="BodyText"/>
    <w:rsid w:val="008048C6"/>
    <w:pPr>
      <w:shd w:val="clear" w:color="auto" w:fill="D9D9D9"/>
      <w:tabs>
        <w:tab w:val="left" w:pos="992"/>
      </w:tabs>
      <w:ind w:left="119" w:right="119"/>
    </w:pPr>
    <w:rPr>
      <w:sz w:val="20"/>
    </w:rPr>
  </w:style>
  <w:style w:type="paragraph" w:customStyle="1" w:styleId="MarginIcons">
    <w:name w:val="Margin Icons"/>
    <w:basedOn w:val="BodyText"/>
    <w:rsid w:val="008048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8C6"/>
    <w:rPr>
      <w:rFonts w:ascii="Courier New" w:hAnsi="Courier New"/>
    </w:rPr>
  </w:style>
  <w:style w:type="paragraph" w:customStyle="1" w:styleId="NoteBullet">
    <w:name w:val="Note Bullet"/>
    <w:basedOn w:val="Note"/>
    <w:rsid w:val="008048C6"/>
    <w:pPr>
      <w:tabs>
        <w:tab w:val="clear" w:pos="680"/>
      </w:tabs>
      <w:spacing w:before="60" w:after="60"/>
    </w:pPr>
  </w:style>
  <w:style w:type="paragraph" w:customStyle="1" w:styleId="SubHeading2">
    <w:name w:val="SubHeading2"/>
    <w:basedOn w:val="HeadingBase"/>
    <w:rsid w:val="008048C6"/>
    <w:pPr>
      <w:spacing w:before="240" w:after="60"/>
    </w:pPr>
    <w:rPr>
      <w:sz w:val="20"/>
    </w:rPr>
  </w:style>
  <w:style w:type="paragraph" w:customStyle="1" w:styleId="SubHeading1">
    <w:name w:val="SubHeading1"/>
    <w:basedOn w:val="HeadingBase"/>
    <w:rsid w:val="008048C6"/>
    <w:pPr>
      <w:spacing w:before="240" w:after="60"/>
    </w:pPr>
    <w:rPr>
      <w:color w:val="918585"/>
      <w:sz w:val="22"/>
    </w:rPr>
  </w:style>
  <w:style w:type="paragraph" w:customStyle="1" w:styleId="SideHeading">
    <w:name w:val="Side Heading"/>
    <w:basedOn w:val="HeadingBase"/>
    <w:rsid w:val="008048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8C6"/>
    <w:pPr>
      <w:numPr>
        <w:numId w:val="9"/>
      </w:numPr>
    </w:pPr>
  </w:style>
  <w:style w:type="paragraph" w:styleId="PlainText">
    <w:name w:val="Plain Text"/>
    <w:basedOn w:val="Normal"/>
    <w:link w:val="PlainTextChar"/>
    <w:rsid w:val="008048C6"/>
    <w:rPr>
      <w:sz w:val="20"/>
    </w:rPr>
  </w:style>
  <w:style w:type="character" w:customStyle="1" w:styleId="PlainTextChar">
    <w:name w:val="Plain Text Char"/>
    <w:basedOn w:val="DefaultParagraphFont"/>
    <w:link w:val="PlainText"/>
    <w:rsid w:val="008048C6"/>
    <w:rPr>
      <w:rFonts w:ascii="Courier New" w:eastAsia="Times New Roman" w:hAnsi="Courier New" w:cs="Times New Roman"/>
      <w:sz w:val="20"/>
      <w:szCs w:val="20"/>
      <w:lang w:eastAsia="en-US"/>
    </w:rPr>
  </w:style>
  <w:style w:type="character" w:customStyle="1" w:styleId="MenuOption">
    <w:name w:val="Menu Option"/>
    <w:basedOn w:val="DefaultParagraphFont"/>
    <w:rsid w:val="008048C6"/>
    <w:rPr>
      <w:b/>
      <w:smallCaps/>
    </w:rPr>
  </w:style>
  <w:style w:type="paragraph" w:customStyle="1" w:styleId="TableListNumber">
    <w:name w:val="Table List Number"/>
    <w:basedOn w:val="ListNumber"/>
    <w:rsid w:val="008048C6"/>
    <w:pPr>
      <w:numPr>
        <w:numId w:val="0"/>
      </w:numPr>
    </w:pPr>
  </w:style>
  <w:style w:type="paragraph" w:styleId="TOC4">
    <w:name w:val="toc 4"/>
    <w:basedOn w:val="TOCBase"/>
    <w:next w:val="Normal"/>
    <w:semiHidden/>
    <w:rsid w:val="008048C6"/>
    <w:pPr>
      <w:tabs>
        <w:tab w:val="right" w:leader="dot" w:pos="9071"/>
      </w:tabs>
      <w:ind w:left="1701"/>
    </w:pPr>
  </w:style>
  <w:style w:type="paragraph" w:customStyle="1" w:styleId="ListAlpha">
    <w:name w:val="List Alpha"/>
    <w:basedOn w:val="List"/>
    <w:rsid w:val="008048C6"/>
    <w:pPr>
      <w:numPr>
        <w:numId w:val="7"/>
      </w:numPr>
    </w:pPr>
  </w:style>
  <w:style w:type="paragraph" w:customStyle="1" w:styleId="ListAlpha2">
    <w:name w:val="List Alpha 2"/>
    <w:basedOn w:val="List2"/>
    <w:rsid w:val="008048C6"/>
    <w:pPr>
      <w:numPr>
        <w:numId w:val="6"/>
      </w:numPr>
    </w:pPr>
  </w:style>
  <w:style w:type="paragraph" w:styleId="List2">
    <w:name w:val="List 2"/>
    <w:basedOn w:val="BodyText"/>
    <w:rsid w:val="008048C6"/>
    <w:pPr>
      <w:tabs>
        <w:tab w:val="left" w:pos="680"/>
      </w:tabs>
      <w:spacing w:before="60" w:after="60"/>
      <w:ind w:left="680" w:hanging="340"/>
    </w:pPr>
  </w:style>
  <w:style w:type="paragraph" w:styleId="List3">
    <w:name w:val="List 3"/>
    <w:basedOn w:val="BodyText"/>
    <w:rsid w:val="008048C6"/>
    <w:pPr>
      <w:tabs>
        <w:tab w:val="left" w:pos="1021"/>
      </w:tabs>
      <w:spacing w:before="60" w:after="60"/>
      <w:ind w:left="1020" w:hanging="340"/>
    </w:pPr>
  </w:style>
  <w:style w:type="paragraph" w:styleId="List4">
    <w:name w:val="List 4"/>
    <w:basedOn w:val="BodyText"/>
    <w:rsid w:val="008048C6"/>
    <w:pPr>
      <w:tabs>
        <w:tab w:val="left" w:pos="1361"/>
      </w:tabs>
      <w:spacing w:before="60" w:after="60"/>
      <w:ind w:left="1361" w:hanging="340"/>
    </w:pPr>
  </w:style>
  <w:style w:type="paragraph" w:styleId="List5">
    <w:name w:val="List 5"/>
    <w:basedOn w:val="BodyText"/>
    <w:rsid w:val="008048C6"/>
    <w:pPr>
      <w:tabs>
        <w:tab w:val="left" w:pos="1701"/>
      </w:tabs>
      <w:spacing w:before="60" w:after="60"/>
      <w:ind w:left="1701" w:hanging="340"/>
    </w:pPr>
  </w:style>
  <w:style w:type="paragraph" w:styleId="ListBullet3">
    <w:name w:val="List Bullet 3"/>
    <w:basedOn w:val="List3"/>
    <w:rsid w:val="008048C6"/>
    <w:pPr>
      <w:numPr>
        <w:numId w:val="12"/>
      </w:numPr>
      <w:tabs>
        <w:tab w:val="clear" w:pos="1021"/>
      </w:tabs>
      <w:ind w:left="1037" w:hanging="357"/>
    </w:pPr>
  </w:style>
  <w:style w:type="paragraph" w:styleId="ListBullet4">
    <w:name w:val="List Bullet 4"/>
    <w:basedOn w:val="List4"/>
    <w:rsid w:val="008048C6"/>
    <w:pPr>
      <w:numPr>
        <w:numId w:val="1"/>
      </w:numPr>
      <w:tabs>
        <w:tab w:val="clear" w:pos="1361"/>
      </w:tabs>
    </w:pPr>
  </w:style>
  <w:style w:type="paragraph" w:styleId="ListBullet5">
    <w:name w:val="List Bullet 5"/>
    <w:basedOn w:val="List5"/>
    <w:rsid w:val="008048C6"/>
    <w:pPr>
      <w:numPr>
        <w:numId w:val="2"/>
      </w:numPr>
    </w:pPr>
  </w:style>
  <w:style w:type="paragraph" w:styleId="ListContinue2">
    <w:name w:val="List Continue 2"/>
    <w:basedOn w:val="List2"/>
    <w:rsid w:val="008048C6"/>
    <w:pPr>
      <w:ind w:firstLine="0"/>
    </w:pPr>
  </w:style>
  <w:style w:type="paragraph" w:styleId="ListContinue3">
    <w:name w:val="List Continue 3"/>
    <w:basedOn w:val="List3"/>
    <w:rsid w:val="008048C6"/>
    <w:pPr>
      <w:ind w:left="1021" w:firstLine="0"/>
    </w:pPr>
  </w:style>
  <w:style w:type="paragraph" w:styleId="ListContinue4">
    <w:name w:val="List Continue 4"/>
    <w:basedOn w:val="List4"/>
    <w:rsid w:val="008048C6"/>
    <w:pPr>
      <w:ind w:firstLine="0"/>
    </w:pPr>
  </w:style>
  <w:style w:type="paragraph" w:styleId="ListContinue5">
    <w:name w:val="List Continue 5"/>
    <w:basedOn w:val="List5"/>
    <w:rsid w:val="008048C6"/>
    <w:pPr>
      <w:ind w:firstLine="0"/>
    </w:pPr>
  </w:style>
  <w:style w:type="paragraph" w:styleId="ListNumber3">
    <w:name w:val="List Number 3"/>
    <w:basedOn w:val="List3"/>
    <w:rsid w:val="008048C6"/>
    <w:pPr>
      <w:numPr>
        <w:numId w:val="3"/>
      </w:numPr>
    </w:pPr>
  </w:style>
  <w:style w:type="paragraph" w:styleId="ListNumber4">
    <w:name w:val="List Number 4"/>
    <w:basedOn w:val="List4"/>
    <w:rsid w:val="008048C6"/>
    <w:pPr>
      <w:numPr>
        <w:numId w:val="4"/>
      </w:numPr>
    </w:pPr>
  </w:style>
  <w:style w:type="paragraph" w:styleId="ListNumber5">
    <w:name w:val="List Number 5"/>
    <w:basedOn w:val="List5"/>
    <w:rsid w:val="008048C6"/>
    <w:pPr>
      <w:numPr>
        <w:numId w:val="5"/>
      </w:numPr>
    </w:pPr>
  </w:style>
  <w:style w:type="paragraph" w:styleId="BlockText">
    <w:name w:val="Block Text"/>
    <w:basedOn w:val="Normal"/>
    <w:rsid w:val="008048C6"/>
    <w:pPr>
      <w:spacing w:after="120"/>
      <w:ind w:left="1440" w:right="1440"/>
    </w:pPr>
  </w:style>
  <w:style w:type="character" w:customStyle="1" w:styleId="Subscript">
    <w:name w:val="Subscript"/>
    <w:basedOn w:val="DefaultParagraphFont"/>
    <w:rsid w:val="008048C6"/>
    <w:rPr>
      <w:sz w:val="16"/>
      <w:vertAlign w:val="subscript"/>
    </w:rPr>
  </w:style>
  <w:style w:type="character" w:customStyle="1" w:styleId="Superscript">
    <w:name w:val="Superscript"/>
    <w:basedOn w:val="DefaultParagraphFont"/>
    <w:rsid w:val="008048C6"/>
    <w:rPr>
      <w:sz w:val="16"/>
      <w:vertAlign w:val="superscript"/>
    </w:rPr>
  </w:style>
  <w:style w:type="character" w:customStyle="1" w:styleId="Symbols">
    <w:name w:val="Symbols"/>
    <w:basedOn w:val="DefaultParagraphFont"/>
    <w:rsid w:val="008048C6"/>
    <w:rPr>
      <w:rFonts w:ascii="Symbol" w:hAnsi="Symbol"/>
    </w:rPr>
  </w:style>
  <w:style w:type="character" w:customStyle="1" w:styleId="MenuOptions">
    <w:name w:val="Menu Options"/>
    <w:basedOn w:val="DefaultParagraphFont"/>
    <w:rsid w:val="008048C6"/>
    <w:rPr>
      <w:rFonts w:ascii="Arial Narrow" w:hAnsi="Arial Narrow"/>
      <w:smallCaps/>
    </w:rPr>
  </w:style>
  <w:style w:type="character" w:customStyle="1" w:styleId="Buttons">
    <w:name w:val="Buttons"/>
    <w:basedOn w:val="DefaultParagraphFont"/>
    <w:rsid w:val="008048C6"/>
    <w:rPr>
      <w:b/>
    </w:rPr>
  </w:style>
  <w:style w:type="character" w:customStyle="1" w:styleId="Underlined">
    <w:name w:val="Underlined"/>
    <w:basedOn w:val="DefaultParagraphFont"/>
    <w:rsid w:val="008048C6"/>
    <w:rPr>
      <w:u w:val="single"/>
    </w:rPr>
  </w:style>
  <w:style w:type="paragraph" w:customStyle="1" w:styleId="TableBodyTextRight">
    <w:name w:val="Table Body Text Right"/>
    <w:basedOn w:val="TableBodyText"/>
    <w:rsid w:val="008048C6"/>
    <w:pPr>
      <w:widowControl w:val="0"/>
      <w:autoSpaceDE w:val="0"/>
      <w:autoSpaceDN w:val="0"/>
      <w:adjustRightInd w:val="0"/>
      <w:jc w:val="right"/>
    </w:pPr>
    <w:rPr>
      <w:rFonts w:cs="Arial"/>
      <w:szCs w:val="18"/>
    </w:rPr>
  </w:style>
  <w:style w:type="paragraph" w:customStyle="1" w:styleId="CopyrightText">
    <w:name w:val="Copyright Text"/>
    <w:basedOn w:val="BodyText"/>
    <w:rsid w:val="008048C6"/>
    <w:rPr>
      <w:sz w:val="18"/>
    </w:rPr>
  </w:style>
  <w:style w:type="paragraph" w:customStyle="1" w:styleId="BodySmallRight">
    <w:name w:val="Body Small Right"/>
    <w:basedOn w:val="BodyTextRight"/>
    <w:rsid w:val="008048C6"/>
    <w:rPr>
      <w:sz w:val="18"/>
      <w:szCs w:val="18"/>
    </w:rPr>
  </w:style>
  <w:style w:type="paragraph" w:customStyle="1" w:styleId="MarginEdition">
    <w:name w:val="Margin Edition"/>
    <w:basedOn w:val="MarginNote"/>
    <w:rsid w:val="008048C6"/>
    <w:pPr>
      <w:spacing w:before="0" w:after="0"/>
    </w:pPr>
    <w:rPr>
      <w:rFonts w:ascii="Times New Roman" w:hAnsi="Times New Roman"/>
      <w:color w:val="999999"/>
    </w:rPr>
  </w:style>
  <w:style w:type="paragraph" w:customStyle="1" w:styleId="Spacer">
    <w:name w:val="Spacer"/>
    <w:basedOn w:val="Normal"/>
    <w:rsid w:val="008048C6"/>
    <w:rPr>
      <w:sz w:val="2"/>
      <w:szCs w:val="2"/>
    </w:rPr>
  </w:style>
  <w:style w:type="character" w:customStyle="1" w:styleId="Small">
    <w:name w:val="Small"/>
    <w:basedOn w:val="DefaultParagraphFont"/>
    <w:rsid w:val="008048C6"/>
    <w:rPr>
      <w:sz w:val="16"/>
    </w:rPr>
  </w:style>
  <w:style w:type="paragraph" w:customStyle="1" w:styleId="WideTable">
    <w:name w:val="Wide Table"/>
    <w:basedOn w:val="Normal"/>
    <w:rsid w:val="008048C6"/>
    <w:pPr>
      <w:ind w:left="-1418"/>
    </w:pPr>
    <w:rPr>
      <w:sz w:val="2"/>
      <w:szCs w:val="2"/>
    </w:rPr>
  </w:style>
  <w:style w:type="character" w:styleId="PageNumber">
    <w:name w:val="page number"/>
    <w:basedOn w:val="DefaultParagraphFont"/>
    <w:rsid w:val="008048C6"/>
  </w:style>
  <w:style w:type="paragraph" w:styleId="Quote">
    <w:name w:val="Quote"/>
    <w:basedOn w:val="Heading1"/>
    <w:link w:val="QuoteChar"/>
    <w:qFormat/>
    <w:rsid w:val="008048C6"/>
    <w:rPr>
      <w:b w:val="0"/>
      <w:sz w:val="72"/>
      <w:szCs w:val="72"/>
      <w:lang w:val="en-NZ"/>
    </w:rPr>
  </w:style>
  <w:style w:type="character" w:customStyle="1" w:styleId="QuoteChar">
    <w:name w:val="Quote Char"/>
    <w:basedOn w:val="DefaultParagraphFont"/>
    <w:link w:val="Quote"/>
    <w:rsid w:val="008048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8C6"/>
    <w:pPr>
      <w:pageBreakBefore/>
    </w:pPr>
  </w:style>
  <w:style w:type="paragraph" w:customStyle="1" w:styleId="Border">
    <w:name w:val="Border"/>
    <w:basedOn w:val="Normal"/>
    <w:qFormat/>
    <w:rsid w:val="008048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8C6"/>
    <w:rPr>
      <w:b/>
      <w:bCs/>
      <w:i/>
      <w:iCs/>
      <w:color w:val="auto"/>
    </w:rPr>
  </w:style>
  <w:style w:type="paragraph" w:styleId="IntenseQuote">
    <w:name w:val="Intense Quote"/>
    <w:basedOn w:val="Normal"/>
    <w:next w:val="Normal"/>
    <w:link w:val="IntenseQuoteChar"/>
    <w:uiPriority w:val="30"/>
    <w:qFormat/>
    <w:rsid w:val="008048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8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48C6"/>
    <w:rPr>
      <w:smallCaps/>
      <w:color w:val="auto"/>
      <w:u w:val="single"/>
    </w:rPr>
  </w:style>
  <w:style w:type="character" w:styleId="IntenseReference">
    <w:name w:val="Intense Reference"/>
    <w:basedOn w:val="DefaultParagraphFont"/>
    <w:uiPriority w:val="32"/>
    <w:qFormat/>
    <w:rsid w:val="008048C6"/>
    <w:rPr>
      <w:b/>
      <w:bCs/>
      <w:smallCaps/>
      <w:color w:val="auto"/>
      <w:spacing w:val="5"/>
      <w:u w:val="single"/>
    </w:rPr>
  </w:style>
  <w:style w:type="paragraph" w:customStyle="1" w:styleId="2ColumnHeading">
    <w:name w:val="2Column Heading"/>
    <w:basedOn w:val="BodyText"/>
    <w:qFormat/>
    <w:rsid w:val="008048C6"/>
    <w:pPr>
      <w:spacing w:after="60"/>
      <w:ind w:left="-2268"/>
    </w:pPr>
    <w:rPr>
      <w:b/>
    </w:rPr>
  </w:style>
  <w:style w:type="paragraph" w:customStyle="1" w:styleId="Heading1TOC">
    <w:name w:val="Heading1 TOC"/>
    <w:basedOn w:val="Normal"/>
    <w:qFormat/>
    <w:rsid w:val="008048C6"/>
    <w:pPr>
      <w:spacing w:before="240" w:after="120"/>
    </w:pPr>
    <w:rPr>
      <w:rFonts w:ascii="Times New Roman" w:hAnsi="Times New Roman"/>
      <w:b/>
      <w:sz w:val="32"/>
    </w:rPr>
  </w:style>
  <w:style w:type="paragraph" w:customStyle="1" w:styleId="Heading2TOC">
    <w:name w:val="Heading2 TOC"/>
    <w:basedOn w:val="Normal"/>
    <w:qFormat/>
    <w:rsid w:val="008048C6"/>
    <w:pPr>
      <w:spacing w:before="240" w:after="60"/>
    </w:pPr>
    <w:rPr>
      <w:rFonts w:ascii="Times New Roman" w:hAnsi="Times New Roman"/>
      <w:b/>
      <w:sz w:val="28"/>
    </w:rPr>
  </w:style>
  <w:style w:type="character" w:customStyle="1" w:styleId="Underline">
    <w:name w:val="Underline"/>
    <w:basedOn w:val="DefaultParagraphFont"/>
    <w:qFormat/>
    <w:rsid w:val="008048C6"/>
    <w:rPr>
      <w:u w:val="single"/>
    </w:rPr>
  </w:style>
  <w:style w:type="character" w:customStyle="1" w:styleId="BoldandItalics">
    <w:name w:val="Bold and Italics"/>
    <w:qFormat/>
    <w:rsid w:val="008048C6"/>
    <w:rPr>
      <w:b/>
      <w:i/>
      <w:u w:val="none"/>
    </w:rPr>
  </w:style>
  <w:style w:type="paragraph" w:styleId="BalloonText">
    <w:name w:val="Balloon Text"/>
    <w:basedOn w:val="Normal"/>
    <w:link w:val="BalloonTextChar"/>
    <w:rsid w:val="008048C6"/>
    <w:rPr>
      <w:rFonts w:ascii="Tahoma" w:hAnsi="Tahoma" w:cs="Tahoma"/>
      <w:sz w:val="16"/>
      <w:szCs w:val="16"/>
    </w:rPr>
  </w:style>
  <w:style w:type="character" w:customStyle="1" w:styleId="BalloonTextChar">
    <w:name w:val="Balloon Text Char"/>
    <w:basedOn w:val="DefaultParagraphFont"/>
    <w:link w:val="BalloonText"/>
    <w:rsid w:val="008048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48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48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48C6"/>
    <w:rPr>
      <w:b/>
      <w:color w:val="660033"/>
      <w:spacing w:val="0"/>
    </w:rPr>
  </w:style>
  <w:style w:type="paragraph" w:customStyle="1" w:styleId="Nameditemlist">
    <w:name w:val="Named item list"/>
    <w:basedOn w:val="BodyText"/>
    <w:qFormat/>
    <w:rsid w:val="008048C6"/>
    <w:pPr>
      <w:tabs>
        <w:tab w:val="left" w:pos="2835"/>
      </w:tabs>
      <w:ind w:left="2835" w:hanging="2835"/>
    </w:pPr>
  </w:style>
  <w:style w:type="paragraph" w:customStyle="1" w:styleId="BodyTextnopadding">
    <w:name w:val="Body Text no padding"/>
    <w:basedOn w:val="BodyText"/>
    <w:qFormat/>
    <w:rsid w:val="008048C6"/>
    <w:pPr>
      <w:spacing w:before="0" w:after="0"/>
    </w:pPr>
  </w:style>
  <w:style w:type="paragraph" w:customStyle="1" w:styleId="BodyTextBold">
    <w:name w:val="Body Text Bold"/>
    <w:basedOn w:val="BodyText"/>
    <w:qFormat/>
    <w:rsid w:val="008048C6"/>
    <w:rPr>
      <w:b/>
    </w:rPr>
  </w:style>
  <w:style w:type="character" w:styleId="Hyperlink">
    <w:name w:val="Hyperlink"/>
    <w:basedOn w:val="DefaultParagraphFont"/>
    <w:uiPriority w:val="99"/>
    <w:unhideWhenUsed/>
    <w:rsid w:val="00DA20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568</Words>
  <Characters>3595</Characters>
  <Application>Microsoft Office Word</Application>
  <DocSecurity>0</DocSecurity>
  <Lines>138</Lines>
  <Paragraphs>69</Paragraphs>
  <ScaleCrop>false</ScaleCrop>
  <Company>Author-it Software Corporation Ltd.</Company>
  <LinksUpToDate>false</LinksUpToDate>
  <CharactersWithSpaces>4094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CPCCBC4021 Minimise waste on the building and construction site</dc:title>
  <dc:subject>Approved</dc:subject>
  <dc:creator>BuildSkills Australia</dc:creator>
  <cp:keywords>Release: 3</cp:keywords>
  <dc:description>Review Date: 12 April 2008</dc:description>
  <cp:lastModifiedBy>HSD_TPCMSd.prod</cp:lastModifiedBy>
  <cp:revision>3</cp:revision>
  <dcterms:created xsi:type="dcterms:W3CDTF">2024-12-24T00:48:00Z</dcterms:created>
  <dcterms:modified xsi:type="dcterms:W3CDTF">2024-12-24T00:48:00Z</dcterms:modified>
</cp:coreProperties>
</file>