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055" w:rsidP="00D44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CPCCBC4019 Apply sustainable building design principles to water management systems</w:t>
      </w:r>
      <w:r>
        <w:fldChar w:fldCharType="end"/>
      </w:r>
    </w:p>
    <w:p w:rsidR="00D44055" w:rsidP="00D44055">
      <w:pPr>
        <w:pStyle w:val="Version"/>
        <w:sectPr w:rsidSect="004F71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71DC" w:rsidP="004F71DC">
      <w:pPr>
        <w:pStyle w:val="SuperHeading"/>
      </w:pPr>
      <w:r w:rsidRPr="004F71DC">
        <w:t>CPCCBC4019 Apply sustainable building design principles to water management systems</w:t>
      </w:r>
    </w:p>
    <w:p w:rsidR="00000000" w:rsidRPr="004F71DC" w:rsidP="004F71DC">
      <w:pPr>
        <w:pStyle w:val="Heading1"/>
      </w:pPr>
      <w:bookmarkStart w:id="1" w:name="O_1292016"/>
      <w:bookmarkEnd w:id="1"/>
      <w:r w:rsidRPr="004F71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Updated reference to general construction induction training program.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DC" w:rsidP="004F71DC">
            <w:pPr>
              <w:pStyle w:val="BodyText"/>
            </w:pPr>
            <w:r w:rsidRPr="004F71DC">
              <w:t>Th</w:t>
            </w:r>
            <w:r w:rsidRPr="004F71DC">
              <w:t>is version first released with CPC Construction, Plumbing and Services Training Package Release 5.0.</w:t>
            </w:r>
          </w:p>
          <w:p w:rsidR="00000000" w:rsidRPr="004F71DC" w:rsidP="004F71DC">
            <w:pPr>
              <w:pStyle w:val="BodyText"/>
            </w:pPr>
            <w:r w:rsidRPr="004F71DC">
              <w:t>Supersedes and is equivalent to CPCCBC4019A Apply sustainable building design principles to water management systems.  Updated to meet the Standards for Tr</w:t>
            </w:r>
            <w:r w:rsidRPr="004F71DC">
              <w:t>aining Packages 2012.</w:t>
            </w:r>
          </w:p>
        </w:tc>
      </w:tr>
    </w:tbl>
    <w:p w:rsidR="00000000" w:rsidRPr="004F71DC" w:rsidP="004F71DC">
      <w:pPr>
        <w:pStyle w:val="BodyText"/>
      </w:pPr>
    </w:p>
    <w:p w:rsidR="00000000" w:rsidRPr="004F71DC" w:rsidP="004F71DC">
      <w:pPr>
        <w:pStyle w:val="AllowPageBreak"/>
      </w:pPr>
    </w:p>
    <w:p w:rsidR="00000000" w:rsidRPr="004F71DC" w:rsidP="004F71DC">
      <w:pPr>
        <w:pStyle w:val="Heading1"/>
      </w:pPr>
      <w:bookmarkStart w:id="2" w:name="O_1292015"/>
      <w:bookmarkEnd w:id="2"/>
      <w:r w:rsidRPr="004F71DC">
        <w:t>Application</w:t>
      </w:r>
    </w:p>
    <w:p w:rsidR="00000000" w:rsidRPr="004F71DC" w:rsidP="00D44055">
      <w:pPr>
        <w:pStyle w:val="BodyText"/>
      </w:pPr>
      <w:r w:rsidRPr="004F71DC">
        <w:t xml:space="preserve">This unit of competency specifies the skills and knowledge required to apply sound water management principles as part of the implementation of sustainable building and construction processes. </w:t>
      </w:r>
    </w:p>
    <w:p w:rsidR="00000000" w:rsidRPr="004F71DC" w:rsidP="00D44055">
      <w:pPr>
        <w:pStyle w:val="BodyText"/>
      </w:pPr>
      <w:r w:rsidRPr="004F71DC">
        <w:t>It cove</w:t>
      </w:r>
      <w:r w:rsidRPr="004F71DC">
        <w:t>rs legislative and planning requirements, identifying and applying opportunities for improved water management, and promoting best practice in water management to meet the demand for sustainable buildings and environmentally friendly developments.</w:t>
      </w:r>
    </w:p>
    <w:p w:rsidR="00000000" w:rsidRPr="004F71DC" w:rsidP="00D44055">
      <w:pPr>
        <w:pStyle w:val="BodyText"/>
      </w:pPr>
      <w:r w:rsidRPr="004F71DC">
        <w:t>This uni</w:t>
      </w:r>
      <w:r w:rsidRPr="004F71DC">
        <w:t>t of competency applies to builders, site supervisors and related construction industry professionals who apply sustainable water management systems to residential or commercial building.</w:t>
      </w:r>
    </w:p>
    <w:p w:rsidR="00000000" w:rsidRPr="004F71DC" w:rsidP="00D44055">
      <w:pPr>
        <w:pStyle w:val="BodyText"/>
      </w:pPr>
      <w:r w:rsidRPr="004F71DC">
        <w:t xml:space="preserve">It applies to National Construction Code (NCC) classifications: </w:t>
      </w:r>
    </w:p>
    <w:p w:rsidR="00000000" w:rsidRPr="004F71DC" w:rsidP="004F71DC">
      <w:pPr>
        <w:pStyle w:val="ListBullet"/>
      </w:pPr>
      <w:r w:rsidRPr="004F71DC">
        <w:t>Re</w:t>
      </w:r>
      <w:r w:rsidRPr="004F71DC">
        <w:t>sidential - Class 1 and 10 buildings, maximum two storeys</w:t>
      </w:r>
    </w:p>
    <w:p w:rsidR="00000000" w:rsidRPr="004F71DC" w:rsidP="004F71DC">
      <w:pPr>
        <w:pStyle w:val="ListBullet"/>
      </w:pPr>
      <w:r w:rsidRPr="004F71DC">
        <w:t>Commercial - Class 2 to 9, Type C constructions.</w:t>
      </w:r>
    </w:p>
    <w:p w:rsidR="00000000" w:rsidRPr="004F71DC" w:rsidP="00D44055">
      <w:pPr>
        <w:pStyle w:val="BodyText"/>
      </w:pPr>
      <w:r w:rsidRPr="004F71DC">
        <w:t>This unit of competency is suitable for people with specialised knowledge, completing routine and non-routine tasks and using their own judgeme</w:t>
      </w:r>
      <w:r w:rsidRPr="004F71DC">
        <w:t xml:space="preserve">nt to deal with predictable and sometimes unpredictable problems. </w:t>
      </w:r>
    </w:p>
    <w:p w:rsidR="00000000" w:rsidRPr="004F71DC" w:rsidP="00D44055">
      <w:pPr>
        <w:pStyle w:val="BodyText"/>
      </w:pPr>
      <w:r w:rsidRPr="004F71DC">
        <w:t>Completion of the general construction induction training program specified by the model Code of Practice for Construction Work is required for any person who is to carry out construction w</w:t>
      </w:r>
      <w:r w:rsidRPr="004F71DC">
        <w:t>ork.  Achievement of CPCWHS1001 Prepare to work safely in the construction industry</w:t>
      </w:r>
      <w:r w:rsidRPr="004F71DC">
        <w:rPr>
          <w:rStyle w:val="Emphasis"/>
        </w:rPr>
        <w:t xml:space="preserve"> </w:t>
      </w:r>
      <w:r w:rsidRPr="004F71DC">
        <w:t>meets this requirement.</w:t>
      </w:r>
    </w:p>
    <w:p w:rsidR="00000000" w:rsidRPr="004F71DC" w:rsidP="00D44055">
      <w:pPr>
        <w:pStyle w:val="BodyText"/>
      </w:pPr>
      <w:r w:rsidRPr="004F71DC">
        <w:t xml:space="preserve">No licensing, legislative or certification requirements apply to this unit at the time of publication. </w:t>
      </w:r>
    </w:p>
    <w:p w:rsidR="00000000" w:rsidRPr="004F71DC" w:rsidP="004F71DC">
      <w:pPr>
        <w:pStyle w:val="Heading1"/>
      </w:pPr>
      <w:bookmarkStart w:id="3" w:name="O_1292014"/>
      <w:bookmarkEnd w:id="3"/>
      <w:r w:rsidRPr="004F71DC">
        <w:t>Pre-requisite Unit</w:t>
      </w:r>
    </w:p>
    <w:p w:rsidR="00000000" w:rsidRPr="004F71DC" w:rsidP="00D44055">
      <w:pPr>
        <w:pStyle w:val="BodyText"/>
      </w:pPr>
      <w:r w:rsidRPr="004F71DC">
        <w:t>Nil.</w:t>
      </w:r>
    </w:p>
    <w:p w:rsidR="00000000" w:rsidRPr="004F71DC" w:rsidP="004F71DC">
      <w:pPr>
        <w:pStyle w:val="Heading1"/>
      </w:pPr>
      <w:bookmarkStart w:id="4" w:name="O_1292013"/>
      <w:bookmarkEnd w:id="4"/>
      <w:r w:rsidRPr="004F71DC">
        <w:t>Unit Sector</w:t>
      </w:r>
    </w:p>
    <w:p w:rsidR="00000000" w:rsidRPr="004F71DC" w:rsidP="00D44055">
      <w:pPr>
        <w:pStyle w:val="BodyText"/>
      </w:pPr>
      <w:r w:rsidRPr="004F71DC">
        <w:t>Building and Construction</w:t>
      </w:r>
    </w:p>
    <w:p w:rsidR="00000000" w:rsidRPr="004F71DC" w:rsidP="004F71DC">
      <w:pPr>
        <w:pStyle w:val="Heading1"/>
      </w:pPr>
      <w:bookmarkStart w:id="5" w:name="O_1292012"/>
      <w:bookmarkEnd w:id="5"/>
      <w:r w:rsidRPr="004F71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Performance criteria describe what needs to be done to demonstrate achievement of the element.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Identify legislative and planning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Identify government legislation and local council requirements for sustainable water systems as part of the building and construction design process.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Confirm design and use of water management syst</w:t>
            </w:r>
            <w:r w:rsidRPr="004F71DC">
              <w:t>ems requirements with client.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Seek expert plumbing advice as part of the planning process.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Consult the National Construction Code (NCC), Australian Standards and other codes and standards to identify the implications for the building project.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Identify and address environmental and resource efficiency issues.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Identify and apply opportunities for improved water management.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Identify and appraise the impact of client and resident behaviour on effective water management and use.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 xml:space="preserve">Identify, evaluate and apply opportunities to select efficient water management fixtures and appliances as part of the building design. 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Calculate and communicate installation and ongoing usage costs of efficient water management fixtures and appliances to the client.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Select efficient water management fixtures and appliances as negotiated.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 xml:space="preserve">Apply sound water management principles </w:t>
            </w:r>
            <w:r w:rsidRPr="004F71DC">
              <w:t>to the site and its landscaping.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Contain soil and sediment as part of site preparation and management.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 xml:space="preserve">Apply sound waste management practices on site. 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Put in place and use effective sediment contro</w:t>
            </w:r>
            <w:r w:rsidRPr="004F71DC">
              <w:t>l barriers.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Stockpile and retain topsoil and local rocks for later reuse.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Optimise reuse and recycling of water in the landscape design.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Promote best practice in water management.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 xml:space="preserve">Select, locate and install tanks to optimise the reuse of roof water. 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Identify costs for construction of reuse of grey water facilities and negotiate with the client.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DC" w:rsidP="004F71DC">
            <w:pPr>
              <w:pStyle w:val="BodyText"/>
            </w:pPr>
            <w:r w:rsidRPr="004F71DC">
              <w:t>Identify costs and performance characteristics of various materials used i</w:t>
            </w:r>
            <w:r w:rsidRPr="004F71DC">
              <w:t>n the installation of water management systems and negotiate selection of materials with client.</w:t>
            </w:r>
          </w:p>
        </w:tc>
      </w:tr>
    </w:tbl>
    <w:p w:rsidR="00000000" w:rsidRPr="004F71DC" w:rsidP="004F71DC">
      <w:pPr>
        <w:pStyle w:val="BodyText"/>
      </w:pPr>
    </w:p>
    <w:p w:rsidR="00000000" w:rsidRPr="004F71DC" w:rsidP="004F71DC">
      <w:pPr>
        <w:pStyle w:val="AllowPageBreak"/>
      </w:pPr>
    </w:p>
    <w:p w:rsidR="00000000" w:rsidRPr="004F71DC" w:rsidP="004F71DC">
      <w:pPr>
        <w:pStyle w:val="Heading1"/>
      </w:pPr>
      <w:bookmarkStart w:id="6" w:name="O_1292011"/>
      <w:bookmarkEnd w:id="6"/>
      <w:r w:rsidRPr="004F71DC">
        <w:t>Foundation Skills</w:t>
      </w:r>
    </w:p>
    <w:p w:rsidR="00000000" w:rsidRPr="004F71DC" w:rsidP="00D44055">
      <w:pPr>
        <w:pStyle w:val="BodyText"/>
      </w:pPr>
      <w:r w:rsidRPr="004F71DC">
        <w:t xml:space="preserve">As well as the foundation skills explicit in the performance criteria of this unit, candidates require: </w:t>
      </w:r>
    </w:p>
    <w:p w:rsidR="00000000" w:rsidRPr="004F71DC" w:rsidP="004F71DC">
      <w:pPr>
        <w:pStyle w:val="ListBullet"/>
      </w:pPr>
      <w:r w:rsidRPr="004F71DC">
        <w:t>technology skills to:</w:t>
      </w:r>
    </w:p>
    <w:p w:rsidR="00000000" w:rsidRPr="004F71DC" w:rsidP="004F71DC">
      <w:pPr>
        <w:pStyle w:val="ListBullet2"/>
      </w:pPr>
      <w:r w:rsidRPr="004F71DC">
        <w:t>use digital tools and devices to communicate and collaborate effectively with others</w:t>
      </w:r>
    </w:p>
    <w:p w:rsidR="00000000" w:rsidRPr="004F71DC" w:rsidP="004F71DC">
      <w:pPr>
        <w:pStyle w:val="ListBullet2"/>
      </w:pPr>
      <w:r w:rsidRPr="004F71DC">
        <w:t>use equipment and programs to access and extract information and develop relevant documentation.</w:t>
      </w:r>
    </w:p>
    <w:p w:rsidR="00000000" w:rsidRPr="004F71DC" w:rsidP="004F71DC">
      <w:pPr>
        <w:pStyle w:val="AllowPageBreak"/>
      </w:pPr>
    </w:p>
    <w:p w:rsidR="00000000" w:rsidRPr="004F71DC" w:rsidP="004F71DC">
      <w:pPr>
        <w:pStyle w:val="Heading1"/>
      </w:pPr>
      <w:bookmarkStart w:id="7" w:name="O_1292010"/>
      <w:bookmarkEnd w:id="7"/>
      <w:r w:rsidRPr="004F71DC">
        <w:t>Unit Mapping Information</w:t>
      </w:r>
    </w:p>
    <w:p w:rsidR="00000000" w:rsidRPr="004F71DC" w:rsidP="00D44055">
      <w:pPr>
        <w:pStyle w:val="BodyText"/>
      </w:pPr>
      <w:r w:rsidRPr="004F71DC">
        <w:t>Supersedes and is equivalent to CPCCBC4019A Apply sustainable building design principles to water management systems</w:t>
      </w:r>
    </w:p>
    <w:p w:rsidR="00000000" w:rsidRPr="004F71DC" w:rsidP="004F71DC">
      <w:pPr>
        <w:pStyle w:val="Heading1"/>
      </w:pPr>
      <w:bookmarkStart w:id="8" w:name="O_1292017"/>
      <w:bookmarkEnd w:id="8"/>
      <w:r w:rsidRPr="004F71DC">
        <w:t>Links</w:t>
      </w:r>
    </w:p>
    <w:p w:rsidR="00000000" w:rsidRPr="004F71DC" w:rsidP="00D44055">
      <w:pPr>
        <w:pStyle w:val="BodyText"/>
      </w:pPr>
      <w:r w:rsidRPr="004F71D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6786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71DC" w:rsidP="00D44055">
      <w:pPr>
        <w:pStyle w:val="BodyText"/>
        <w:sectPr w:rsidSect="004F71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71DC" w:rsidP="004F71DC">
      <w:pPr>
        <w:pStyle w:val="SuperHeading"/>
      </w:pPr>
      <w:r w:rsidRPr="004F71DC">
        <w:t>Assessment Requirements for CPCCBC4019 Apply sustainable building design principles to water management systems</w:t>
      </w:r>
    </w:p>
    <w:p w:rsidR="00000000" w:rsidRPr="004F71DC" w:rsidP="004F71DC">
      <w:pPr>
        <w:pStyle w:val="Heading1"/>
      </w:pPr>
      <w:bookmarkStart w:id="9" w:name="O_1292008"/>
      <w:bookmarkEnd w:id="9"/>
      <w:r w:rsidRPr="004F71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Releas</w:t>
            </w:r>
            <w:r w:rsidRPr="004F71DC">
              <w:t>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Updated reference to general construction induction training program.</w:t>
            </w:r>
          </w:p>
        </w:tc>
      </w:tr>
      <w:tr w:rsidTr="004F7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1DC">
            <w:pPr>
              <w:pStyle w:val="BodyText"/>
              <w:rPr>
                <w:lang w:val="en-NZ"/>
              </w:rPr>
            </w:pPr>
            <w:r w:rsidRPr="004F71D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1DC" w:rsidP="004F71DC">
            <w:pPr>
              <w:pStyle w:val="BodyText"/>
            </w:pPr>
            <w:r w:rsidRPr="004F71DC">
              <w:t>This version first released with CPC Construction, Plumbing and Services Training Package Release 5.0.</w:t>
            </w:r>
          </w:p>
          <w:p w:rsidR="00000000" w:rsidRPr="004F71DC" w:rsidP="004F71DC">
            <w:pPr>
              <w:pStyle w:val="BodyText"/>
            </w:pPr>
            <w:r w:rsidRPr="004F71DC">
              <w:t>Supersedes and is equivalent to CPCCBC4019A Apply sustainable building design principles to water management systems.  Updated to meet the Standards for Training Packages 2012.</w:t>
            </w:r>
          </w:p>
        </w:tc>
      </w:tr>
    </w:tbl>
    <w:p w:rsidR="00000000" w:rsidRPr="004F71DC" w:rsidP="004F71DC">
      <w:pPr>
        <w:pStyle w:val="BodyText"/>
      </w:pPr>
    </w:p>
    <w:p w:rsidR="00000000" w:rsidRPr="004F71DC" w:rsidP="004F71DC">
      <w:pPr>
        <w:pStyle w:val="AllowPageBreak"/>
      </w:pPr>
    </w:p>
    <w:p w:rsidR="00000000" w:rsidRPr="004F71DC" w:rsidP="004F71DC">
      <w:pPr>
        <w:pStyle w:val="Heading1"/>
      </w:pPr>
      <w:bookmarkStart w:id="10" w:name="O_1292007"/>
      <w:bookmarkEnd w:id="10"/>
      <w:r w:rsidRPr="004F71DC">
        <w:t>Performance Evidence</w:t>
      </w:r>
    </w:p>
    <w:p w:rsidR="00000000" w:rsidRPr="004F71DC" w:rsidP="00D44055">
      <w:pPr>
        <w:pStyle w:val="BodyText"/>
      </w:pPr>
      <w:r w:rsidRPr="004F71DC">
        <w:t>To demonstrate competency, a candidat</w:t>
      </w:r>
      <w:r w:rsidRPr="004F71DC">
        <w:t>e must meet the elements and performance criteria of this unit by applying sustainable building design principles to the water management system of one Class 1 or 10 building, up to two storey or one Class 2 to 9, Type C building project.</w:t>
      </w:r>
    </w:p>
    <w:p w:rsidR="00000000" w:rsidRPr="004F71DC" w:rsidP="00D44055">
      <w:pPr>
        <w:pStyle w:val="BodyText"/>
      </w:pPr>
      <w:r w:rsidRPr="004F71DC">
        <w:t>In doing this, th</w:t>
      </w:r>
      <w:r w:rsidRPr="004F71DC">
        <w:t>e candidate must:</w:t>
      </w:r>
    </w:p>
    <w:p w:rsidR="00000000" w:rsidRPr="004F71DC" w:rsidP="004F71DC">
      <w:pPr>
        <w:pStyle w:val="ListBullet"/>
      </w:pPr>
      <w:r w:rsidRPr="004F71DC">
        <w:t>source and analyse legislative and planning requirements for water management design</w:t>
      </w:r>
    </w:p>
    <w:p w:rsidR="00000000" w:rsidRPr="004F71DC" w:rsidP="004F71DC">
      <w:pPr>
        <w:pStyle w:val="ListBullet"/>
      </w:pPr>
      <w:r w:rsidRPr="004F71DC">
        <w:t>apply the principles of effective water use, recycling and reusing in the planning process</w:t>
      </w:r>
    </w:p>
    <w:p w:rsidR="00000000" w:rsidRPr="004F71DC" w:rsidP="004F71DC">
      <w:pPr>
        <w:pStyle w:val="ListBullet"/>
      </w:pPr>
      <w:r w:rsidRPr="004F71DC">
        <w:t>calculate costs and savings of implementing an alternative wa</w:t>
      </w:r>
      <w:r w:rsidRPr="004F71DC">
        <w:t>ter management system</w:t>
      </w:r>
    </w:p>
    <w:p w:rsidR="00000000" w:rsidRPr="004F71DC" w:rsidP="004F71DC">
      <w:pPr>
        <w:pStyle w:val="ListBullet"/>
      </w:pPr>
      <w:r w:rsidRPr="004F71DC">
        <w:t>produce work plans that reflect effective water management.</w:t>
      </w:r>
    </w:p>
    <w:p w:rsidR="00000000" w:rsidRPr="004F71DC" w:rsidP="004F71DC">
      <w:pPr>
        <w:pStyle w:val="AllowPageBreak"/>
      </w:pPr>
    </w:p>
    <w:p w:rsidR="00000000" w:rsidRPr="004F71DC" w:rsidP="004F71DC">
      <w:pPr>
        <w:pStyle w:val="Heading1"/>
      </w:pPr>
      <w:bookmarkStart w:id="11" w:name="O_1292006"/>
      <w:bookmarkEnd w:id="11"/>
      <w:r w:rsidRPr="004F71DC">
        <w:t>Knowledge Evidence</w:t>
      </w:r>
    </w:p>
    <w:p w:rsidR="00000000" w:rsidRPr="004F71DC" w:rsidP="00D44055">
      <w:pPr>
        <w:pStyle w:val="BodyText"/>
      </w:pPr>
      <w:r w:rsidRPr="004F71DC">
        <w:t>To be competent in this unit, a person must demonstrate knowledge of:</w:t>
      </w:r>
    </w:p>
    <w:p w:rsidR="00000000" w:rsidRPr="004F71DC" w:rsidP="004F71DC">
      <w:pPr>
        <w:pStyle w:val="ListBullet"/>
      </w:pPr>
      <w:r w:rsidRPr="004F71DC">
        <w:t>building and construction codes and standards</w:t>
      </w:r>
    </w:p>
    <w:p w:rsidR="00000000" w:rsidRPr="004F71DC" w:rsidP="004F71DC">
      <w:pPr>
        <w:pStyle w:val="ListBullet"/>
      </w:pPr>
      <w:r w:rsidRPr="004F71DC">
        <w:t>the National Construction Code (NCC)</w:t>
      </w:r>
    </w:p>
    <w:p w:rsidR="00000000" w:rsidRPr="004F71DC" w:rsidP="004F71DC">
      <w:pPr>
        <w:pStyle w:val="ListBullet"/>
      </w:pPr>
      <w:r w:rsidRPr="004F71DC">
        <w:t xml:space="preserve">government building and construction legislation </w:t>
      </w:r>
    </w:p>
    <w:p w:rsidR="00000000" w:rsidRPr="004F71DC" w:rsidP="004F71DC">
      <w:pPr>
        <w:pStyle w:val="ListBullet"/>
      </w:pPr>
      <w:r w:rsidRPr="004F71DC">
        <w:t>environmental requirements</w:t>
      </w:r>
    </w:p>
    <w:p w:rsidR="00000000" w:rsidRPr="004F71DC" w:rsidP="004F71DC">
      <w:pPr>
        <w:pStyle w:val="ListBullet"/>
      </w:pPr>
      <w:r w:rsidRPr="004F71DC">
        <w:t>sustainability principles and concepts</w:t>
      </w:r>
    </w:p>
    <w:p w:rsidR="00000000" w:rsidRPr="004F71DC" w:rsidP="004F71DC">
      <w:pPr>
        <w:pStyle w:val="ListBullet"/>
      </w:pPr>
      <w:r w:rsidRPr="004F71DC">
        <w:t>building and construction industry contracts</w:t>
      </w:r>
    </w:p>
    <w:p w:rsidR="00000000" w:rsidRPr="004F71DC" w:rsidP="004F71DC">
      <w:pPr>
        <w:pStyle w:val="ListBullet"/>
      </w:pPr>
      <w:r w:rsidRPr="004F71DC">
        <w:t>construction plans and specifications</w:t>
      </w:r>
    </w:p>
    <w:p w:rsidR="00000000" w:rsidRPr="004F71DC" w:rsidP="004F71DC">
      <w:pPr>
        <w:pStyle w:val="ListBullet"/>
      </w:pPr>
      <w:r w:rsidRPr="004F71DC">
        <w:t>water management sys</w:t>
      </w:r>
      <w:r w:rsidRPr="004F71DC">
        <w:t>tems:</w:t>
      </w:r>
    </w:p>
    <w:p w:rsidR="00000000" w:rsidRPr="004F71DC" w:rsidP="004F71DC">
      <w:pPr>
        <w:pStyle w:val="ListBullet2"/>
      </w:pPr>
      <w:r w:rsidRPr="004F71DC">
        <w:t>grey water recycling</w:t>
      </w:r>
    </w:p>
    <w:p w:rsidR="00000000" w:rsidRPr="004F71DC" w:rsidP="004F71DC">
      <w:pPr>
        <w:pStyle w:val="ListBullet2"/>
      </w:pPr>
      <w:r w:rsidRPr="004F71DC">
        <w:t>roof water reuse</w:t>
      </w:r>
    </w:p>
    <w:p w:rsidR="00000000" w:rsidRPr="004F71DC" w:rsidP="004F71DC">
      <w:pPr>
        <w:pStyle w:val="ListBullet"/>
      </w:pPr>
      <w:r w:rsidRPr="004F71DC">
        <w:t>fixtures and appliances:</w:t>
      </w:r>
    </w:p>
    <w:p w:rsidR="00000000" w:rsidRPr="004F71DC" w:rsidP="004F71DC">
      <w:pPr>
        <w:pStyle w:val="ListBullet2"/>
      </w:pPr>
      <w:r w:rsidRPr="004F71DC">
        <w:t>dishwashers</w:t>
      </w:r>
    </w:p>
    <w:p w:rsidR="00000000" w:rsidRPr="004F71DC" w:rsidP="004F71DC">
      <w:pPr>
        <w:pStyle w:val="ListBullet2"/>
      </w:pPr>
      <w:r w:rsidRPr="004F71DC">
        <w:t>showerheads (low flow and maxi flow)</w:t>
      </w:r>
    </w:p>
    <w:p w:rsidR="00000000" w:rsidRPr="004F71DC" w:rsidP="004F71DC">
      <w:pPr>
        <w:pStyle w:val="ListBullet2"/>
      </w:pPr>
      <w:r w:rsidRPr="004F71DC">
        <w:t>spas</w:t>
      </w:r>
    </w:p>
    <w:p w:rsidR="00000000" w:rsidRPr="004F71DC" w:rsidP="004F71DC">
      <w:pPr>
        <w:pStyle w:val="ListBullet2"/>
      </w:pPr>
      <w:r w:rsidRPr="004F71DC">
        <w:t>taps</w:t>
      </w:r>
    </w:p>
    <w:p w:rsidR="00000000" w:rsidRPr="004F71DC" w:rsidP="004F71DC">
      <w:pPr>
        <w:pStyle w:val="ListBullet2"/>
      </w:pPr>
      <w:r w:rsidRPr="004F71DC">
        <w:t>toilets</w:t>
      </w:r>
    </w:p>
    <w:p w:rsidR="00000000" w:rsidRPr="004F71DC" w:rsidP="004F71DC">
      <w:pPr>
        <w:pStyle w:val="ListBullet2"/>
      </w:pPr>
      <w:r w:rsidRPr="004F71DC">
        <w:t>washing machines</w:t>
      </w:r>
    </w:p>
    <w:p w:rsidR="00000000" w:rsidRPr="004F71DC" w:rsidP="004F71DC">
      <w:pPr>
        <w:pStyle w:val="ListBullet"/>
      </w:pPr>
      <w:r w:rsidRPr="004F71DC">
        <w:t xml:space="preserve">waste management practices: </w:t>
      </w:r>
    </w:p>
    <w:p w:rsidR="00000000" w:rsidRPr="004F71DC" w:rsidP="004F71DC">
      <w:pPr>
        <w:pStyle w:val="ListBullet2"/>
      </w:pPr>
      <w:r w:rsidRPr="004F71DC">
        <w:t>run-off from the cleaning up of equipment:</w:t>
      </w:r>
    </w:p>
    <w:p w:rsidR="00000000" w:rsidRPr="004F71DC" w:rsidP="004F71DC">
      <w:pPr>
        <w:pStyle w:val="ListBullet3"/>
      </w:pPr>
      <w:r w:rsidRPr="004F71DC">
        <w:t>painting</w:t>
      </w:r>
    </w:p>
    <w:p w:rsidR="00000000" w:rsidRPr="004F71DC" w:rsidP="004F71DC">
      <w:pPr>
        <w:pStyle w:val="ListBullet3"/>
      </w:pPr>
      <w:r w:rsidRPr="004F71DC">
        <w:t>concreting</w:t>
      </w:r>
    </w:p>
    <w:p w:rsidR="00000000" w:rsidRPr="004F71DC" w:rsidP="004F71DC">
      <w:pPr>
        <w:pStyle w:val="ListBullet3"/>
      </w:pPr>
      <w:r w:rsidRPr="004F71DC">
        <w:t>plastering</w:t>
      </w:r>
    </w:p>
    <w:p w:rsidR="00000000" w:rsidRPr="004F71DC" w:rsidP="004F71DC">
      <w:pPr>
        <w:pStyle w:val="ListBullet3"/>
      </w:pPr>
      <w:r w:rsidRPr="004F71DC">
        <w:t>brickwork</w:t>
      </w:r>
    </w:p>
    <w:p w:rsidR="00000000" w:rsidRPr="004F71DC" w:rsidP="004F71DC">
      <w:pPr>
        <w:pStyle w:val="ListBullet2"/>
      </w:pPr>
      <w:r w:rsidRPr="004F71DC">
        <w:t>on-site waste management</w:t>
      </w:r>
    </w:p>
    <w:p w:rsidR="00000000" w:rsidRPr="004F71DC" w:rsidP="004F71DC">
      <w:pPr>
        <w:pStyle w:val="ListBullet"/>
      </w:pPr>
      <w:r w:rsidRPr="004F71DC">
        <w:t>workplace safety requirements</w:t>
      </w:r>
    </w:p>
    <w:p w:rsidR="00000000" w:rsidRPr="004F71DC" w:rsidP="004F71DC">
      <w:pPr>
        <w:pStyle w:val="ListBullet"/>
      </w:pPr>
      <w:r w:rsidRPr="004F71DC">
        <w:t>workplace procedures.</w:t>
      </w:r>
    </w:p>
    <w:p w:rsidR="00000000" w:rsidRPr="004F71DC" w:rsidP="004F71DC">
      <w:pPr>
        <w:pStyle w:val="AllowPageBreak"/>
      </w:pPr>
    </w:p>
    <w:p w:rsidR="00000000" w:rsidRPr="004F71DC" w:rsidP="004F71DC">
      <w:pPr>
        <w:pStyle w:val="Heading1"/>
      </w:pPr>
      <w:bookmarkStart w:id="12" w:name="O_1292005"/>
      <w:bookmarkEnd w:id="12"/>
      <w:r w:rsidRPr="004F71DC">
        <w:t>Assessment Conditions</w:t>
      </w:r>
    </w:p>
    <w:p w:rsidR="00000000" w:rsidRPr="004F71DC" w:rsidP="00D44055">
      <w:pPr>
        <w:pStyle w:val="BodyText"/>
      </w:pPr>
      <w:r w:rsidRPr="004F71DC">
        <w:t>Assessors must satisfy the requirements for assessors listed in the Standards for Re</w:t>
      </w:r>
      <w:r w:rsidRPr="004F71DC">
        <w:t xml:space="preserve">gistered Training Organisations. </w:t>
      </w:r>
    </w:p>
    <w:p w:rsidR="00000000" w:rsidRPr="004F71DC" w:rsidP="00D44055">
      <w:pPr>
        <w:pStyle w:val="BodyText"/>
      </w:pPr>
      <w:r w:rsidRPr="004F71DC">
        <w:t xml:space="preserve">Assessment can be undertaken in the workplace or in a simulated workplace environment. </w:t>
      </w:r>
    </w:p>
    <w:p w:rsidR="00000000" w:rsidRPr="004F71DC" w:rsidP="00D44055">
      <w:pPr>
        <w:pStyle w:val="BodyText"/>
      </w:pPr>
      <w:r w:rsidRPr="004F71DC">
        <w:t>A simulated environment is one that realistically replicates workplace conditions, materials and equipment, interactions with others a</w:t>
      </w:r>
      <w:r w:rsidRPr="004F71DC">
        <w:t xml:space="preserve">nd workplace irregularities, and which meets industry standards for safety and environmental practices.  </w:t>
      </w:r>
    </w:p>
    <w:p w:rsidR="00000000" w:rsidRPr="004F71DC" w:rsidP="00D44055">
      <w:pPr>
        <w:pStyle w:val="BodyText"/>
      </w:pPr>
      <w:r w:rsidRPr="004F71DC">
        <w:t>Candidates must be provided with:</w:t>
      </w:r>
    </w:p>
    <w:p w:rsidR="00000000" w:rsidRPr="004F71DC" w:rsidP="004F71DC">
      <w:pPr>
        <w:pStyle w:val="ListBullet"/>
      </w:pPr>
      <w:r w:rsidRPr="004F71DC">
        <w:t>relevant government building and construction regulations</w:t>
      </w:r>
    </w:p>
    <w:p w:rsidR="00000000" w:rsidRPr="004F71DC" w:rsidP="004F71DC">
      <w:pPr>
        <w:pStyle w:val="ListBullet"/>
      </w:pPr>
      <w:r w:rsidRPr="004F71DC">
        <w:t>current building and construction codes and standards</w:t>
      </w:r>
    </w:p>
    <w:p w:rsidR="00000000" w:rsidRPr="004F71DC" w:rsidP="004F71DC">
      <w:pPr>
        <w:pStyle w:val="ListBullet"/>
      </w:pPr>
      <w:r w:rsidRPr="004F71DC">
        <w:t>the</w:t>
      </w:r>
      <w:r w:rsidRPr="004F71DC">
        <w:t xml:space="preserve"> NCC</w:t>
      </w:r>
    </w:p>
    <w:p w:rsidR="00000000" w:rsidRPr="004F71DC" w:rsidP="004F71DC">
      <w:pPr>
        <w:pStyle w:val="ListBullet"/>
      </w:pPr>
      <w:r w:rsidRPr="004F71DC">
        <w:t xml:space="preserve">construction plans, site plans and specifications </w:t>
      </w:r>
    </w:p>
    <w:p w:rsidR="00000000" w:rsidRPr="004F71DC" w:rsidP="004F71DC">
      <w:pPr>
        <w:pStyle w:val="ListBullet"/>
      </w:pPr>
      <w:r w:rsidRPr="004F71DC">
        <w:t xml:space="preserve">policies and procedures </w:t>
      </w:r>
    </w:p>
    <w:p w:rsidR="00000000" w:rsidRPr="004F71DC" w:rsidP="004F71DC">
      <w:pPr>
        <w:pStyle w:val="ListBullet"/>
      </w:pPr>
      <w:r w:rsidRPr="004F71DC">
        <w:t>environmental, sustainability and other quality documentation to undertake the performance criteria and evidence requirements</w:t>
      </w:r>
    </w:p>
    <w:p w:rsidR="00000000" w:rsidRPr="004F71DC" w:rsidP="004F71DC">
      <w:pPr>
        <w:pStyle w:val="ListBullet"/>
      </w:pPr>
      <w:r w:rsidRPr="004F71DC">
        <w:t>digital technology devices, applications and soft</w:t>
      </w:r>
      <w:r w:rsidRPr="004F71DC">
        <w:t>ware to source and document information.</w:t>
      </w:r>
    </w:p>
    <w:p w:rsidR="00000000" w:rsidRPr="004F71DC" w:rsidP="004F71DC">
      <w:pPr>
        <w:pStyle w:val="AllowPageBreak"/>
      </w:pPr>
    </w:p>
    <w:p w:rsidR="00000000" w:rsidRPr="004F71DC" w:rsidP="004F71DC">
      <w:pPr>
        <w:pStyle w:val="Heading1"/>
      </w:pPr>
      <w:bookmarkStart w:id="13" w:name="O_1292018"/>
      <w:bookmarkEnd w:id="13"/>
      <w:r w:rsidRPr="004F71DC">
        <w:t>Links</w:t>
      </w:r>
    </w:p>
    <w:p w:rsidR="00000000" w:rsidRPr="004F71DC" w:rsidP="00D44055">
      <w:pPr>
        <w:pStyle w:val="BodyText"/>
      </w:pPr>
      <w:r w:rsidRPr="004F71D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6786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71DC" w:rsidP="004F71DC"/>
    <w:sectPr w:rsidSect="004F71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DC" w:rsidRPr="00D44055" w:rsidP="00D44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55" w:rsidP="004F7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055" w:rsidP="004F7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44055" w:rsidP="004F71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DC" w:rsidP="004F7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4055">
      <w:t>Approved</w:t>
    </w:r>
    <w:r w:rsidR="00D440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40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4055">
      <w:rPr>
        <w:noProof/>
      </w:rPr>
      <w:t>4</w:t>
    </w:r>
    <w:r>
      <w:rPr>
        <w:noProof/>
      </w:rPr>
      <w:fldChar w:fldCharType="end"/>
    </w:r>
  </w:p>
  <w:p w:rsidR="004F71DC" w:rsidP="004F7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40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4055">
      <w:t>BuildSkills Australia</w:t>
    </w:r>
    <w:r w:rsidR="00D44055">
      <w:fldChar w:fldCharType="end"/>
    </w:r>
  </w:p>
  <w:p w:rsidR="004F71DC" w:rsidP="004F71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1DC" w:rsidRPr="00D44055" w:rsidP="00D44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55" w:rsidRPr="002D2AF8" w:rsidP="004F7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CPCCBC4019 Apply sustainable building design principles to water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4055" w:rsidP="004F71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DC" w:rsidRPr="002D2AF8" w:rsidP="004F7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4055">
      <w:t>CPCCBC4019 Apply sustainable building design principles to water management systems</w:t>
    </w:r>
    <w:r w:rsidR="00D440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4055">
      <w:rPr>
        <w:noProof/>
      </w:rPr>
      <w:t>2 March 2025</w:t>
    </w:r>
    <w:r>
      <w:fldChar w:fldCharType="end"/>
    </w:r>
  </w:p>
  <w:p w:rsidR="004F71DC" w:rsidP="004F71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583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CC3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F0B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1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1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1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1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1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1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1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1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1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1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1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1DC"/>
  </w:style>
  <w:style w:type="character" w:customStyle="1" w:styleId="Heading1Char">
    <w:name w:val="Heading 1 Char"/>
    <w:basedOn w:val="DefaultParagraphFont"/>
    <w:link w:val="Heading1"/>
    <w:rsid w:val="004F71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1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1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1D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71D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71DC"/>
    <w:rPr>
      <w:i/>
    </w:rPr>
  </w:style>
  <w:style w:type="paragraph" w:customStyle="1" w:styleId="SuperHeading">
    <w:name w:val="SuperHeading"/>
    <w:basedOn w:val="Normal"/>
    <w:rsid w:val="004F71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1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71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71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1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1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1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1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1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1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1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1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1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1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1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1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1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1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1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1DC"/>
    <w:rPr>
      <w:b/>
      <w:spacing w:val="0"/>
    </w:rPr>
  </w:style>
  <w:style w:type="paragraph" w:customStyle="1" w:styleId="SuperTitle">
    <w:name w:val="SuperTitle"/>
    <w:basedOn w:val="Title"/>
    <w:rsid w:val="004F71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1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1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1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1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1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1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1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1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1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1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1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1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1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1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1DC"/>
  </w:style>
  <w:style w:type="paragraph" w:styleId="TableofFigures">
    <w:name w:val="table of figures"/>
    <w:basedOn w:val="Normal"/>
    <w:next w:val="Normal"/>
    <w:semiHidden/>
    <w:rsid w:val="004F71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1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71DC"/>
    <w:rPr>
      <w:rFonts w:ascii="Wingdings" w:hAnsi="Wingdings"/>
    </w:rPr>
  </w:style>
  <w:style w:type="paragraph" w:customStyle="1" w:styleId="TableHeading">
    <w:name w:val="Table Heading"/>
    <w:basedOn w:val="HeadingBase"/>
    <w:rsid w:val="004F71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1DC"/>
    <w:rPr>
      <w:color w:val="0033CC"/>
      <w:u w:val="none"/>
    </w:rPr>
  </w:style>
  <w:style w:type="paragraph" w:customStyle="1" w:styleId="BodyTextRight">
    <w:name w:val="Body Text Right"/>
    <w:basedOn w:val="BodyText"/>
    <w:rsid w:val="004F71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1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1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1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1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1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1DC"/>
    <w:rPr>
      <w:sz w:val="32"/>
    </w:rPr>
  </w:style>
  <w:style w:type="paragraph" w:customStyle="1" w:styleId="HeadingProcedure">
    <w:name w:val="Heading Procedure"/>
    <w:basedOn w:val="HeadingBase"/>
    <w:next w:val="Normal"/>
    <w:rsid w:val="004F71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1DC"/>
    <w:pPr>
      <w:spacing w:before="60" w:after="60"/>
    </w:pPr>
  </w:style>
  <w:style w:type="paragraph" w:styleId="ListContinue">
    <w:name w:val="List Continue"/>
    <w:basedOn w:val="List"/>
    <w:rsid w:val="004F71DC"/>
    <w:pPr>
      <w:ind w:firstLine="0"/>
    </w:pPr>
  </w:style>
  <w:style w:type="paragraph" w:customStyle="1" w:styleId="ListNote">
    <w:name w:val="List Note"/>
    <w:basedOn w:val="List"/>
    <w:rsid w:val="004F71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1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1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1DC"/>
    <w:rPr>
      <w:rFonts w:ascii="Courier New" w:hAnsi="Courier New"/>
    </w:rPr>
  </w:style>
  <w:style w:type="paragraph" w:customStyle="1" w:styleId="NoteBullet">
    <w:name w:val="Note Bullet"/>
    <w:basedOn w:val="Note"/>
    <w:rsid w:val="004F71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1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1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1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1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71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1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1DC"/>
    <w:rPr>
      <w:b/>
      <w:smallCaps/>
    </w:rPr>
  </w:style>
  <w:style w:type="paragraph" w:customStyle="1" w:styleId="TableListNumber">
    <w:name w:val="Table List Number"/>
    <w:basedOn w:val="ListNumber"/>
    <w:rsid w:val="004F71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1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1DC"/>
    <w:pPr>
      <w:numPr>
        <w:numId w:val="10"/>
      </w:numPr>
    </w:pPr>
  </w:style>
  <w:style w:type="paragraph" w:customStyle="1" w:styleId="ListAlpha2">
    <w:name w:val="List Alpha 2"/>
    <w:basedOn w:val="List2"/>
    <w:rsid w:val="004F71DC"/>
    <w:pPr>
      <w:numPr>
        <w:numId w:val="9"/>
      </w:numPr>
    </w:pPr>
  </w:style>
  <w:style w:type="paragraph" w:styleId="List2">
    <w:name w:val="List 2"/>
    <w:basedOn w:val="BodyText"/>
    <w:rsid w:val="004F71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1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1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1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71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71DC"/>
    <w:pPr>
      <w:numPr>
        <w:numId w:val="5"/>
      </w:numPr>
    </w:pPr>
  </w:style>
  <w:style w:type="paragraph" w:styleId="ListContinue2">
    <w:name w:val="List Continue 2"/>
    <w:basedOn w:val="List2"/>
    <w:rsid w:val="004F71DC"/>
    <w:pPr>
      <w:ind w:firstLine="0"/>
    </w:pPr>
  </w:style>
  <w:style w:type="paragraph" w:styleId="ListContinue3">
    <w:name w:val="List Continue 3"/>
    <w:basedOn w:val="List3"/>
    <w:rsid w:val="004F71DC"/>
    <w:pPr>
      <w:ind w:left="1021" w:firstLine="0"/>
    </w:pPr>
  </w:style>
  <w:style w:type="paragraph" w:styleId="ListContinue4">
    <w:name w:val="List Continue 4"/>
    <w:basedOn w:val="List4"/>
    <w:rsid w:val="004F71DC"/>
    <w:pPr>
      <w:ind w:firstLine="0"/>
    </w:pPr>
  </w:style>
  <w:style w:type="paragraph" w:styleId="ListContinue5">
    <w:name w:val="List Continue 5"/>
    <w:basedOn w:val="List5"/>
    <w:rsid w:val="004F71DC"/>
    <w:pPr>
      <w:ind w:firstLine="0"/>
    </w:pPr>
  </w:style>
  <w:style w:type="paragraph" w:styleId="ListNumber3">
    <w:name w:val="List Number 3"/>
    <w:basedOn w:val="List3"/>
    <w:rsid w:val="004F71DC"/>
    <w:pPr>
      <w:numPr>
        <w:numId w:val="6"/>
      </w:numPr>
    </w:pPr>
  </w:style>
  <w:style w:type="paragraph" w:styleId="ListNumber4">
    <w:name w:val="List Number 4"/>
    <w:basedOn w:val="List4"/>
    <w:rsid w:val="004F71DC"/>
    <w:pPr>
      <w:numPr>
        <w:numId w:val="7"/>
      </w:numPr>
    </w:pPr>
  </w:style>
  <w:style w:type="paragraph" w:styleId="ListNumber5">
    <w:name w:val="List Number 5"/>
    <w:basedOn w:val="List5"/>
    <w:rsid w:val="004F71DC"/>
    <w:pPr>
      <w:numPr>
        <w:numId w:val="8"/>
      </w:numPr>
    </w:pPr>
  </w:style>
  <w:style w:type="paragraph" w:styleId="BlockText">
    <w:name w:val="Block Text"/>
    <w:basedOn w:val="Normal"/>
    <w:rsid w:val="004F71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1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1DC"/>
    <w:rPr>
      <w:sz w:val="16"/>
      <w:vertAlign w:val="superscript"/>
    </w:rPr>
  </w:style>
  <w:style w:type="character" w:customStyle="1" w:styleId="Symbols">
    <w:name w:val="Symbols"/>
    <w:basedOn w:val="DefaultParagraphFont"/>
    <w:rsid w:val="004F71DC"/>
    <w:rPr>
      <w:rFonts w:ascii="Symbol" w:hAnsi="Symbol"/>
    </w:rPr>
  </w:style>
  <w:style w:type="character" w:customStyle="1" w:styleId="MenuOptions">
    <w:name w:val="Menu Options"/>
    <w:basedOn w:val="DefaultParagraphFont"/>
    <w:rsid w:val="004F71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1DC"/>
    <w:rPr>
      <w:b/>
    </w:rPr>
  </w:style>
  <w:style w:type="character" w:customStyle="1" w:styleId="Underlined">
    <w:name w:val="Underlined"/>
    <w:basedOn w:val="DefaultParagraphFont"/>
    <w:rsid w:val="004F71DC"/>
    <w:rPr>
      <w:u w:val="single"/>
    </w:rPr>
  </w:style>
  <w:style w:type="paragraph" w:customStyle="1" w:styleId="TableBodyTextRight">
    <w:name w:val="Table Body Text Right"/>
    <w:basedOn w:val="TableBodyText"/>
    <w:rsid w:val="004F71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1DC"/>
    <w:rPr>
      <w:sz w:val="18"/>
    </w:rPr>
  </w:style>
  <w:style w:type="paragraph" w:customStyle="1" w:styleId="BodySmallRight">
    <w:name w:val="Body Small Right"/>
    <w:basedOn w:val="BodyTextRight"/>
    <w:rsid w:val="004F71DC"/>
    <w:rPr>
      <w:sz w:val="18"/>
      <w:szCs w:val="18"/>
    </w:rPr>
  </w:style>
  <w:style w:type="paragraph" w:customStyle="1" w:styleId="MarginEdition">
    <w:name w:val="Margin Edition"/>
    <w:basedOn w:val="MarginNote"/>
    <w:rsid w:val="004F71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1DC"/>
    <w:rPr>
      <w:sz w:val="2"/>
      <w:szCs w:val="2"/>
    </w:rPr>
  </w:style>
  <w:style w:type="character" w:customStyle="1" w:styleId="Small">
    <w:name w:val="Small"/>
    <w:basedOn w:val="DefaultParagraphFont"/>
    <w:rsid w:val="004F71DC"/>
    <w:rPr>
      <w:sz w:val="16"/>
    </w:rPr>
  </w:style>
  <w:style w:type="paragraph" w:customStyle="1" w:styleId="WideTable">
    <w:name w:val="Wide Table"/>
    <w:basedOn w:val="Normal"/>
    <w:rsid w:val="004F71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1DC"/>
  </w:style>
  <w:style w:type="paragraph" w:styleId="Quote">
    <w:name w:val="Quote"/>
    <w:basedOn w:val="Heading1"/>
    <w:link w:val="QuoteChar"/>
    <w:qFormat/>
    <w:rsid w:val="004F71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1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1DC"/>
    <w:pPr>
      <w:pageBreakBefore/>
    </w:pPr>
  </w:style>
  <w:style w:type="paragraph" w:customStyle="1" w:styleId="Border">
    <w:name w:val="Border"/>
    <w:basedOn w:val="Normal"/>
    <w:qFormat/>
    <w:rsid w:val="004F71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1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1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1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1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1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1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1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1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1DC"/>
    <w:rPr>
      <w:u w:val="single"/>
    </w:rPr>
  </w:style>
  <w:style w:type="character" w:customStyle="1" w:styleId="BoldandItalics">
    <w:name w:val="Bold and Italics"/>
    <w:qFormat/>
    <w:rsid w:val="004F71DC"/>
    <w:rPr>
      <w:b/>
      <w:i/>
      <w:u w:val="none"/>
    </w:rPr>
  </w:style>
  <w:style w:type="paragraph" w:styleId="BalloonText">
    <w:name w:val="Balloon Text"/>
    <w:basedOn w:val="Normal"/>
    <w:link w:val="BalloonTextChar"/>
    <w:rsid w:val="004F71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1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1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1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1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1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1DC"/>
    <w:pPr>
      <w:spacing w:before="0" w:after="0"/>
    </w:pPr>
  </w:style>
  <w:style w:type="paragraph" w:customStyle="1" w:styleId="BodyTextBold">
    <w:name w:val="Body Text Bold"/>
    <w:basedOn w:val="BodyText"/>
    <w:qFormat/>
    <w:rsid w:val="004F71DC"/>
    <w:rPr>
      <w:b/>
    </w:rPr>
  </w:style>
  <w:style w:type="character" w:styleId="Hyperlink">
    <w:name w:val="Hyperlink"/>
    <w:basedOn w:val="DefaultParagraphFont"/>
    <w:uiPriority w:val="99"/>
    <w:unhideWhenUsed/>
    <w:rsid w:val="00D44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1089</Words>
  <Characters>7007</Characters>
  <Application>Microsoft Office Word</Application>
  <DocSecurity>0</DocSecurity>
  <Lines>259</Lines>
  <Paragraphs>158</Paragraphs>
  <ScaleCrop>false</ScaleCrop>
  <Company>Author-it Software Corporation Ltd.</Company>
  <LinksUpToDate>false</LinksUpToDate>
  <CharactersWithSpaces>7938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CPCCBC4019 Apply sustainable building design principles to water management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2025-03-02T02:34:00Z</dcterms:created>
  <dcterms:modified xsi:type="dcterms:W3CDTF">2025-03-02T02:34:00Z</dcterms:modified>
</cp:coreProperties>
</file>