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0B22" w:rsidP="00C90B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CPCCBC4018 Apply site surveys and set-out procedures to building and construction projects</w:t>
      </w:r>
      <w:r>
        <w:fldChar w:fldCharType="end"/>
      </w:r>
    </w:p>
    <w:p w:rsidR="00C90B22" w:rsidP="00C90B22">
      <w:pPr>
        <w:pStyle w:val="Version"/>
        <w:sectPr w:rsidSect="00BD6B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D6B4A" w:rsidP="00BD6B4A">
      <w:pPr>
        <w:pStyle w:val="SuperHeading"/>
      </w:pPr>
      <w:r w:rsidRPr="00BD6B4A">
        <w:t>Assessment Requirements for CPCCBC4018 Apply site surveys and set-out procedures to building and construction projects</w:t>
      </w:r>
    </w:p>
    <w:p w:rsidR="00000000" w:rsidRPr="00BD6B4A" w:rsidP="00BD6B4A">
      <w:pPr>
        <w:pStyle w:val="Heading1"/>
      </w:pPr>
      <w:bookmarkStart w:id="1" w:name="O_1291974"/>
      <w:bookmarkEnd w:id="1"/>
      <w:r w:rsidRPr="00BD6B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D6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4A">
            <w:pPr>
              <w:pStyle w:val="BodyText"/>
              <w:rPr>
                <w:lang w:val="en-NZ"/>
              </w:rPr>
            </w:pPr>
            <w:r w:rsidRPr="00BD6B4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4A">
            <w:pPr>
              <w:pStyle w:val="BodyText"/>
              <w:rPr>
                <w:lang w:val="en-NZ"/>
              </w:rPr>
            </w:pPr>
            <w:r w:rsidRPr="00BD6B4A">
              <w:t>Updated reference to general construction induction training program.</w:t>
            </w:r>
          </w:p>
        </w:tc>
      </w:tr>
      <w:tr w:rsidTr="00BD6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4A">
            <w:pPr>
              <w:pStyle w:val="BodyText"/>
              <w:rPr>
                <w:lang w:val="en-NZ"/>
              </w:rPr>
            </w:pPr>
            <w:r w:rsidRPr="00BD6B4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4A" w:rsidP="00BD6B4A">
            <w:pPr>
              <w:pStyle w:val="BodyText"/>
            </w:pPr>
            <w:r w:rsidRPr="00BD6B4A">
              <w:t>This version first released with CPC Construction, Plumbing and Services Training Package Release 5.0.</w:t>
            </w:r>
          </w:p>
          <w:p w:rsidR="00000000" w:rsidRPr="00BD6B4A" w:rsidP="00BD6B4A">
            <w:pPr>
              <w:pStyle w:val="BodyText"/>
            </w:pPr>
            <w:r w:rsidRPr="00BD6B4A">
              <w:t>Supersedes and is equivalent to CPCCBC4018A Apply site surveys and set-out procedures to building and construction projects.  Updated to meet the Standar</w:t>
            </w:r>
            <w:r w:rsidRPr="00BD6B4A">
              <w:t>ds for Training Packages 2012.</w:t>
            </w:r>
          </w:p>
        </w:tc>
      </w:tr>
    </w:tbl>
    <w:p w:rsidR="00000000" w:rsidRPr="00BD6B4A" w:rsidP="00BD6B4A">
      <w:pPr>
        <w:pStyle w:val="BodyText"/>
      </w:pPr>
    </w:p>
    <w:p w:rsidR="00000000" w:rsidRPr="00BD6B4A" w:rsidP="00BD6B4A">
      <w:pPr>
        <w:pStyle w:val="AllowPageBreak"/>
      </w:pPr>
    </w:p>
    <w:p w:rsidR="00000000" w:rsidRPr="00BD6B4A" w:rsidP="00BD6B4A">
      <w:pPr>
        <w:pStyle w:val="Heading1"/>
      </w:pPr>
      <w:bookmarkStart w:id="2" w:name="O_1291973"/>
      <w:bookmarkEnd w:id="2"/>
      <w:r w:rsidRPr="00BD6B4A">
        <w:t>Performance Evidence</w:t>
      </w:r>
    </w:p>
    <w:p w:rsidR="00000000" w:rsidRPr="00BD6B4A" w:rsidP="00C90B22">
      <w:pPr>
        <w:pStyle w:val="BodyText"/>
      </w:pPr>
      <w:r w:rsidRPr="00BD6B4A">
        <w:t xml:space="preserve">To demonstrate competency, a candidate must meet the elements and performance criteria of this unit by surveying and setting out a residential or commercial building on site. </w:t>
      </w:r>
    </w:p>
    <w:p w:rsidR="00000000" w:rsidRPr="00BD6B4A" w:rsidP="00C90B22">
      <w:pPr>
        <w:pStyle w:val="BodyText"/>
      </w:pPr>
      <w:r w:rsidRPr="00BD6B4A">
        <w:t>In doin</w:t>
      </w:r>
      <w:r w:rsidRPr="00BD6B4A">
        <w:t>g this, the candidate must:</w:t>
      </w:r>
    </w:p>
    <w:p w:rsidR="00000000" w:rsidRPr="00BD6B4A" w:rsidP="00BD6B4A">
      <w:pPr>
        <w:pStyle w:val="ListBullet"/>
      </w:pPr>
      <w:r w:rsidRPr="00BD6B4A">
        <w:t xml:space="preserve">select and operate one surveying and one levelling device  </w:t>
      </w:r>
    </w:p>
    <w:p w:rsidR="00000000" w:rsidRPr="00BD6B4A" w:rsidP="00BD6B4A">
      <w:pPr>
        <w:pStyle w:val="ListBullet"/>
      </w:pPr>
      <w:r w:rsidRPr="00BD6B4A">
        <w:t>develop a topographic contour plan</w:t>
      </w:r>
    </w:p>
    <w:p w:rsidR="00000000" w:rsidRPr="00BD6B4A" w:rsidP="00BD6B4A">
      <w:pPr>
        <w:pStyle w:val="ListBullet"/>
      </w:pPr>
      <w:r w:rsidRPr="00BD6B4A">
        <w:t>calculate cut and fill quantities:</w:t>
      </w:r>
    </w:p>
    <w:p w:rsidR="00000000" w:rsidRPr="00BD6B4A" w:rsidP="00BD6B4A">
      <w:pPr>
        <w:pStyle w:val="ListBullet2"/>
      </w:pPr>
      <w:r w:rsidRPr="00BD6B4A">
        <w:t>area and volume of land to be levelled</w:t>
      </w:r>
    </w:p>
    <w:p w:rsidR="00000000" w:rsidRPr="00BD6B4A" w:rsidP="00BD6B4A">
      <w:pPr>
        <w:pStyle w:val="ListBullet2"/>
      </w:pPr>
      <w:r w:rsidRPr="00BD6B4A">
        <w:t>area of land to be filled</w:t>
      </w:r>
    </w:p>
    <w:p w:rsidR="00000000" w:rsidRPr="00BD6B4A" w:rsidP="00BD6B4A">
      <w:pPr>
        <w:pStyle w:val="ListBullet2"/>
      </w:pPr>
      <w:r w:rsidRPr="00BD6B4A">
        <w:t>volume of fill required.</w:t>
      </w:r>
    </w:p>
    <w:p w:rsidR="00000000" w:rsidRPr="00BD6B4A" w:rsidP="00BD6B4A">
      <w:pPr>
        <w:pStyle w:val="AllowPageBreak"/>
      </w:pPr>
    </w:p>
    <w:p w:rsidR="00000000" w:rsidRPr="00BD6B4A" w:rsidP="00BD6B4A">
      <w:pPr>
        <w:pStyle w:val="Heading1"/>
      </w:pPr>
      <w:bookmarkStart w:id="3" w:name="O_1291972"/>
      <w:bookmarkEnd w:id="3"/>
      <w:r w:rsidRPr="00BD6B4A">
        <w:t>Knowledge Evidence</w:t>
      </w:r>
    </w:p>
    <w:p w:rsidR="00000000" w:rsidRPr="00BD6B4A" w:rsidP="00C90B22">
      <w:pPr>
        <w:pStyle w:val="BodyText"/>
      </w:pPr>
      <w:r w:rsidRPr="00BD6B4A">
        <w:t>To be competent in this unit, a candidate must demonstrate knowledge of:</w:t>
      </w:r>
    </w:p>
    <w:p w:rsidR="00000000" w:rsidRPr="00BD6B4A" w:rsidP="00BD6B4A">
      <w:pPr>
        <w:pStyle w:val="ListBullet"/>
      </w:pPr>
      <w:r w:rsidRPr="00BD6B4A">
        <w:t>working drawings, specifications and design principles</w:t>
      </w:r>
    </w:p>
    <w:p w:rsidR="00000000" w:rsidRPr="00BD6B4A" w:rsidP="00BD6B4A">
      <w:pPr>
        <w:pStyle w:val="ListBullet"/>
      </w:pPr>
      <w:r w:rsidRPr="00BD6B4A">
        <w:t>relevant building codes and specifications</w:t>
      </w:r>
    </w:p>
    <w:p w:rsidR="00000000" w:rsidRPr="00BD6B4A" w:rsidP="00BD6B4A">
      <w:pPr>
        <w:pStyle w:val="ListBullet"/>
      </w:pPr>
      <w:r w:rsidRPr="00BD6B4A">
        <w:t>linear and angular measurements, geometry and t</w:t>
      </w:r>
      <w:r w:rsidRPr="00BD6B4A">
        <w:t xml:space="preserve">rigonometry </w:t>
      </w:r>
    </w:p>
    <w:p w:rsidR="00000000" w:rsidRPr="00BD6B4A" w:rsidP="00BD6B4A">
      <w:pPr>
        <w:pStyle w:val="ListBullet"/>
      </w:pPr>
      <w:r w:rsidRPr="00BD6B4A">
        <w:t>principles of surveying and set-out</w:t>
      </w:r>
    </w:p>
    <w:p w:rsidR="00000000" w:rsidRPr="00BD6B4A" w:rsidP="00BD6B4A">
      <w:pPr>
        <w:pStyle w:val="ListBullet"/>
      </w:pPr>
      <w:r w:rsidRPr="00BD6B4A">
        <w:t>operational and functional features of levelling and surveying devices:</w:t>
      </w:r>
    </w:p>
    <w:p w:rsidR="00000000" w:rsidRPr="00BD6B4A" w:rsidP="00BD6B4A">
      <w:pPr>
        <w:pStyle w:val="ListBullet2"/>
      </w:pPr>
      <w:r w:rsidRPr="00BD6B4A">
        <w:t>electronic distance measuring (EDM) equipment</w:t>
      </w:r>
    </w:p>
    <w:p w:rsidR="00000000" w:rsidRPr="00BD6B4A" w:rsidP="00BD6B4A">
      <w:pPr>
        <w:pStyle w:val="ListBullet2"/>
      </w:pPr>
      <w:r w:rsidRPr="00BD6B4A">
        <w:t>laser</w:t>
      </w:r>
    </w:p>
    <w:p w:rsidR="00000000" w:rsidRPr="00BD6B4A" w:rsidP="00BD6B4A">
      <w:pPr>
        <w:pStyle w:val="ListBullet2"/>
      </w:pPr>
      <w:r w:rsidRPr="00BD6B4A">
        <w:t>optical level</w:t>
      </w:r>
    </w:p>
    <w:p w:rsidR="00000000" w:rsidRPr="00BD6B4A" w:rsidP="00BD6B4A">
      <w:pPr>
        <w:pStyle w:val="ListBullet2"/>
      </w:pPr>
      <w:r w:rsidRPr="00BD6B4A">
        <w:t>water level</w:t>
      </w:r>
    </w:p>
    <w:p w:rsidR="00000000" w:rsidRPr="00BD6B4A" w:rsidP="00BD6B4A">
      <w:pPr>
        <w:pStyle w:val="ListBullet2"/>
      </w:pPr>
      <w:r w:rsidRPr="00BD6B4A">
        <w:t>theodolite.</w:t>
      </w:r>
    </w:p>
    <w:p w:rsidR="00000000" w:rsidRPr="00BD6B4A" w:rsidP="00BD6B4A">
      <w:pPr>
        <w:pStyle w:val="AllowPageBreak"/>
      </w:pPr>
    </w:p>
    <w:p w:rsidR="00000000" w:rsidRPr="00BD6B4A" w:rsidP="00BD6B4A">
      <w:pPr>
        <w:pStyle w:val="Heading1"/>
      </w:pPr>
      <w:bookmarkStart w:id="4" w:name="O_1291971"/>
      <w:bookmarkEnd w:id="4"/>
      <w:r w:rsidRPr="00BD6B4A">
        <w:t>Assessment Conditions</w:t>
      </w:r>
    </w:p>
    <w:p w:rsidR="00000000" w:rsidRPr="00BD6B4A" w:rsidP="00C90B22">
      <w:pPr>
        <w:pStyle w:val="BodyText"/>
      </w:pPr>
      <w:r w:rsidRPr="00BD6B4A">
        <w:t xml:space="preserve">Assessors must meet the requirements for assessors contained in the Standards for Registered Training Organisations. </w:t>
      </w:r>
    </w:p>
    <w:p w:rsidR="00000000" w:rsidRPr="00BD6B4A" w:rsidP="00C90B22">
      <w:pPr>
        <w:pStyle w:val="BodyText"/>
      </w:pPr>
      <w:r w:rsidRPr="00BD6B4A">
        <w:t xml:space="preserve">Assessment can be undertaken in the workplace or in a simulated workplace environment. </w:t>
      </w:r>
    </w:p>
    <w:p w:rsidR="00000000" w:rsidRPr="00BD6B4A" w:rsidP="00C90B22">
      <w:pPr>
        <w:pStyle w:val="BodyText"/>
      </w:pPr>
      <w:r w:rsidRPr="00BD6B4A">
        <w:t xml:space="preserve">A simulated environment is one that realistically </w:t>
      </w:r>
      <w:r w:rsidRPr="00BD6B4A">
        <w:t>replicates workplace conditions, materials and equipment, interactions with others and workplace irregularities, and which meets industry standards for safety and environmental practices.</w:t>
      </w:r>
    </w:p>
    <w:p w:rsidR="00000000" w:rsidRPr="00BD6B4A" w:rsidP="00C90B22">
      <w:pPr>
        <w:pStyle w:val="BodyText"/>
      </w:pPr>
      <w:r w:rsidRPr="00BD6B4A">
        <w:t>Candidates must have access to:</w:t>
      </w:r>
    </w:p>
    <w:p w:rsidR="00000000" w:rsidRPr="00BD6B4A" w:rsidP="00BD6B4A">
      <w:pPr>
        <w:pStyle w:val="ListBullet"/>
      </w:pPr>
      <w:r w:rsidRPr="00BD6B4A">
        <w:t>current project and site plans and specifications</w:t>
      </w:r>
    </w:p>
    <w:p w:rsidR="00000000" w:rsidRPr="00BD6B4A" w:rsidP="00BD6B4A">
      <w:pPr>
        <w:pStyle w:val="ListBullet"/>
      </w:pPr>
      <w:r w:rsidRPr="00BD6B4A">
        <w:t>organisational surveying, set-out and associated documents</w:t>
      </w:r>
    </w:p>
    <w:p w:rsidR="00000000" w:rsidRPr="00BD6B4A" w:rsidP="00BD6B4A">
      <w:pPr>
        <w:pStyle w:val="ListBullet"/>
      </w:pPr>
      <w:r w:rsidRPr="00BD6B4A">
        <w:t>relevant computer software packages and technology applicable to survey and set-out practices</w:t>
      </w:r>
    </w:p>
    <w:p w:rsidR="00000000" w:rsidRPr="00BD6B4A" w:rsidP="00BD6B4A">
      <w:pPr>
        <w:pStyle w:val="ListBullet"/>
      </w:pPr>
      <w:r w:rsidRPr="00BD6B4A">
        <w:t>levelling devices and survey equipment to enable site</w:t>
      </w:r>
      <w:r w:rsidRPr="00BD6B4A">
        <w:t xml:space="preserve"> survey and set-out for a building and construction project.</w:t>
      </w:r>
    </w:p>
    <w:p w:rsidR="00000000" w:rsidRPr="00BD6B4A" w:rsidP="00BD6B4A">
      <w:pPr>
        <w:pStyle w:val="AllowPageBreak"/>
      </w:pPr>
    </w:p>
    <w:p w:rsidR="00000000" w:rsidRPr="00BD6B4A" w:rsidP="00BD6B4A">
      <w:pPr>
        <w:pStyle w:val="Heading1"/>
      </w:pPr>
      <w:bookmarkStart w:id="5" w:name="O_1291986"/>
      <w:bookmarkEnd w:id="5"/>
      <w:r w:rsidRPr="00BD6B4A">
        <w:t>Links</w:t>
      </w:r>
    </w:p>
    <w:p w:rsidR="00000000" w:rsidRPr="00BD6B4A" w:rsidP="00C90B22">
      <w:pPr>
        <w:pStyle w:val="BodyText"/>
      </w:pPr>
      <w:r w:rsidRPr="00BD6B4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C104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D6B4A" w:rsidP="00BD6B4A"/>
    <w:sectPr w:rsidSect="00BD6B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B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B4A" w:rsidRPr="00C90B22" w:rsidP="00C90B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B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B22" w:rsidP="00BD6B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0B22" w:rsidP="00BD6B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90B22" w:rsidP="00BD6B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B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B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6B4A" w:rsidRPr="00C90B22" w:rsidP="00C90B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B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B22" w:rsidRPr="002D2AF8" w:rsidP="00BD6B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CPCCBC4018 Apply site surveys and set-out procedures to building and construction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90B22" w:rsidP="00BD6B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6E06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549E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F472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B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B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B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B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B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B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B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B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B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B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B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B4A"/>
  </w:style>
  <w:style w:type="character" w:customStyle="1" w:styleId="Heading1Char">
    <w:name w:val="Heading 1 Char"/>
    <w:basedOn w:val="DefaultParagraphFont"/>
    <w:link w:val="Heading1"/>
    <w:rsid w:val="00BD6B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B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B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6B4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6B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6B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6B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6B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B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B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B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B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B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B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B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B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B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B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B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B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B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6B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6B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6B4A"/>
    <w:rPr>
      <w:b/>
      <w:spacing w:val="0"/>
    </w:rPr>
  </w:style>
  <w:style w:type="paragraph" w:customStyle="1" w:styleId="SuperTitle">
    <w:name w:val="SuperTitle"/>
    <w:basedOn w:val="Title"/>
    <w:rsid w:val="00BD6B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B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B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6B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B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B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B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B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B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B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B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B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6B4A"/>
    <w:rPr>
      <w:i/>
    </w:rPr>
  </w:style>
  <w:style w:type="paragraph" w:styleId="Caption">
    <w:name w:val="caption"/>
    <w:basedOn w:val="BodyText"/>
    <w:next w:val="Normal"/>
    <w:qFormat/>
    <w:rsid w:val="00BD6B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B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B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B4A"/>
  </w:style>
  <w:style w:type="paragraph" w:styleId="TableofFigures">
    <w:name w:val="table of figures"/>
    <w:basedOn w:val="Normal"/>
    <w:next w:val="Normal"/>
    <w:semiHidden/>
    <w:rsid w:val="00BD6B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B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6B4A"/>
    <w:rPr>
      <w:rFonts w:ascii="Wingdings" w:hAnsi="Wingdings"/>
    </w:rPr>
  </w:style>
  <w:style w:type="paragraph" w:customStyle="1" w:styleId="TableHeading">
    <w:name w:val="Table Heading"/>
    <w:basedOn w:val="HeadingBase"/>
    <w:rsid w:val="00BD6B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6B4A"/>
    <w:rPr>
      <w:color w:val="0033CC"/>
      <w:u w:val="none"/>
    </w:rPr>
  </w:style>
  <w:style w:type="paragraph" w:customStyle="1" w:styleId="BodyTextRight">
    <w:name w:val="Body Text Right"/>
    <w:basedOn w:val="BodyText"/>
    <w:rsid w:val="00BD6B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B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B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B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B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B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B4A"/>
    <w:rPr>
      <w:sz w:val="32"/>
    </w:rPr>
  </w:style>
  <w:style w:type="paragraph" w:customStyle="1" w:styleId="HeadingProcedure">
    <w:name w:val="Heading Procedure"/>
    <w:basedOn w:val="HeadingBase"/>
    <w:next w:val="Normal"/>
    <w:rsid w:val="00BD6B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B4A"/>
    <w:pPr>
      <w:spacing w:before="60" w:after="60"/>
    </w:pPr>
  </w:style>
  <w:style w:type="paragraph" w:styleId="ListContinue">
    <w:name w:val="List Continue"/>
    <w:basedOn w:val="List"/>
    <w:rsid w:val="00BD6B4A"/>
    <w:pPr>
      <w:ind w:firstLine="0"/>
    </w:pPr>
  </w:style>
  <w:style w:type="paragraph" w:customStyle="1" w:styleId="ListNote">
    <w:name w:val="List Note"/>
    <w:basedOn w:val="List"/>
    <w:rsid w:val="00BD6B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B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B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B4A"/>
    <w:rPr>
      <w:rFonts w:ascii="Courier New" w:hAnsi="Courier New"/>
    </w:rPr>
  </w:style>
  <w:style w:type="paragraph" w:customStyle="1" w:styleId="NoteBullet">
    <w:name w:val="Note Bullet"/>
    <w:basedOn w:val="Note"/>
    <w:rsid w:val="00BD6B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B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B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B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B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6B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B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B4A"/>
    <w:rPr>
      <w:b/>
      <w:smallCaps/>
    </w:rPr>
  </w:style>
  <w:style w:type="paragraph" w:customStyle="1" w:styleId="TableListNumber">
    <w:name w:val="Table List Number"/>
    <w:basedOn w:val="ListNumber"/>
    <w:rsid w:val="00BD6B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B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B4A"/>
    <w:pPr>
      <w:numPr>
        <w:numId w:val="9"/>
      </w:numPr>
    </w:pPr>
  </w:style>
  <w:style w:type="paragraph" w:customStyle="1" w:styleId="ListAlpha2">
    <w:name w:val="List Alpha 2"/>
    <w:basedOn w:val="List2"/>
    <w:rsid w:val="00BD6B4A"/>
    <w:pPr>
      <w:numPr>
        <w:numId w:val="8"/>
      </w:numPr>
    </w:pPr>
  </w:style>
  <w:style w:type="paragraph" w:styleId="List2">
    <w:name w:val="List 2"/>
    <w:basedOn w:val="BodyText"/>
    <w:rsid w:val="00BD6B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B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B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B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6B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6B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6B4A"/>
    <w:pPr>
      <w:numPr>
        <w:numId w:val="4"/>
      </w:numPr>
    </w:pPr>
  </w:style>
  <w:style w:type="paragraph" w:styleId="ListContinue2">
    <w:name w:val="List Continue 2"/>
    <w:basedOn w:val="List2"/>
    <w:rsid w:val="00BD6B4A"/>
    <w:pPr>
      <w:ind w:firstLine="0"/>
    </w:pPr>
  </w:style>
  <w:style w:type="paragraph" w:styleId="ListContinue3">
    <w:name w:val="List Continue 3"/>
    <w:basedOn w:val="List3"/>
    <w:rsid w:val="00BD6B4A"/>
    <w:pPr>
      <w:ind w:left="1021" w:firstLine="0"/>
    </w:pPr>
  </w:style>
  <w:style w:type="paragraph" w:styleId="ListContinue4">
    <w:name w:val="List Continue 4"/>
    <w:basedOn w:val="List4"/>
    <w:rsid w:val="00BD6B4A"/>
    <w:pPr>
      <w:ind w:firstLine="0"/>
    </w:pPr>
  </w:style>
  <w:style w:type="paragraph" w:styleId="ListContinue5">
    <w:name w:val="List Continue 5"/>
    <w:basedOn w:val="List5"/>
    <w:rsid w:val="00BD6B4A"/>
    <w:pPr>
      <w:ind w:firstLine="0"/>
    </w:pPr>
  </w:style>
  <w:style w:type="paragraph" w:styleId="ListNumber3">
    <w:name w:val="List Number 3"/>
    <w:basedOn w:val="List3"/>
    <w:rsid w:val="00BD6B4A"/>
    <w:pPr>
      <w:numPr>
        <w:numId w:val="5"/>
      </w:numPr>
    </w:pPr>
  </w:style>
  <w:style w:type="paragraph" w:styleId="ListNumber4">
    <w:name w:val="List Number 4"/>
    <w:basedOn w:val="List4"/>
    <w:rsid w:val="00BD6B4A"/>
    <w:pPr>
      <w:numPr>
        <w:numId w:val="6"/>
      </w:numPr>
    </w:pPr>
  </w:style>
  <w:style w:type="paragraph" w:styleId="ListNumber5">
    <w:name w:val="List Number 5"/>
    <w:basedOn w:val="List5"/>
    <w:rsid w:val="00BD6B4A"/>
    <w:pPr>
      <w:numPr>
        <w:numId w:val="7"/>
      </w:numPr>
    </w:pPr>
  </w:style>
  <w:style w:type="paragraph" w:styleId="BlockText">
    <w:name w:val="Block Text"/>
    <w:basedOn w:val="Normal"/>
    <w:rsid w:val="00BD6B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B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B4A"/>
    <w:rPr>
      <w:sz w:val="16"/>
      <w:vertAlign w:val="superscript"/>
    </w:rPr>
  </w:style>
  <w:style w:type="character" w:customStyle="1" w:styleId="Symbols">
    <w:name w:val="Symbols"/>
    <w:basedOn w:val="DefaultParagraphFont"/>
    <w:rsid w:val="00BD6B4A"/>
    <w:rPr>
      <w:rFonts w:ascii="Symbol" w:hAnsi="Symbol"/>
    </w:rPr>
  </w:style>
  <w:style w:type="character" w:customStyle="1" w:styleId="MenuOptions">
    <w:name w:val="Menu Options"/>
    <w:basedOn w:val="DefaultParagraphFont"/>
    <w:rsid w:val="00BD6B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B4A"/>
    <w:rPr>
      <w:b/>
    </w:rPr>
  </w:style>
  <w:style w:type="character" w:customStyle="1" w:styleId="Underlined">
    <w:name w:val="Underlined"/>
    <w:basedOn w:val="DefaultParagraphFont"/>
    <w:rsid w:val="00BD6B4A"/>
    <w:rPr>
      <w:u w:val="single"/>
    </w:rPr>
  </w:style>
  <w:style w:type="paragraph" w:customStyle="1" w:styleId="TableBodyTextRight">
    <w:name w:val="Table Body Text Right"/>
    <w:basedOn w:val="TableBodyText"/>
    <w:rsid w:val="00BD6B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B4A"/>
    <w:rPr>
      <w:sz w:val="18"/>
    </w:rPr>
  </w:style>
  <w:style w:type="paragraph" w:customStyle="1" w:styleId="BodySmallRight">
    <w:name w:val="Body Small Right"/>
    <w:basedOn w:val="BodyTextRight"/>
    <w:rsid w:val="00BD6B4A"/>
    <w:rPr>
      <w:sz w:val="18"/>
      <w:szCs w:val="18"/>
    </w:rPr>
  </w:style>
  <w:style w:type="paragraph" w:customStyle="1" w:styleId="MarginEdition">
    <w:name w:val="Margin Edition"/>
    <w:basedOn w:val="MarginNote"/>
    <w:rsid w:val="00BD6B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B4A"/>
    <w:rPr>
      <w:sz w:val="2"/>
      <w:szCs w:val="2"/>
    </w:rPr>
  </w:style>
  <w:style w:type="character" w:customStyle="1" w:styleId="Small">
    <w:name w:val="Small"/>
    <w:basedOn w:val="DefaultParagraphFont"/>
    <w:rsid w:val="00BD6B4A"/>
    <w:rPr>
      <w:sz w:val="16"/>
    </w:rPr>
  </w:style>
  <w:style w:type="paragraph" w:customStyle="1" w:styleId="WideTable">
    <w:name w:val="Wide Table"/>
    <w:basedOn w:val="Normal"/>
    <w:rsid w:val="00BD6B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B4A"/>
  </w:style>
  <w:style w:type="paragraph" w:styleId="Quote">
    <w:name w:val="Quote"/>
    <w:basedOn w:val="Heading1"/>
    <w:link w:val="QuoteChar"/>
    <w:qFormat/>
    <w:rsid w:val="00BD6B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B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B4A"/>
    <w:pPr>
      <w:pageBreakBefore/>
    </w:pPr>
  </w:style>
  <w:style w:type="paragraph" w:customStyle="1" w:styleId="Border">
    <w:name w:val="Border"/>
    <w:basedOn w:val="Normal"/>
    <w:qFormat/>
    <w:rsid w:val="00BD6B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B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B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B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B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B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B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B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B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B4A"/>
    <w:rPr>
      <w:u w:val="single"/>
    </w:rPr>
  </w:style>
  <w:style w:type="character" w:customStyle="1" w:styleId="BoldandItalics">
    <w:name w:val="Bold and Italics"/>
    <w:qFormat/>
    <w:rsid w:val="00BD6B4A"/>
    <w:rPr>
      <w:b/>
      <w:i/>
      <w:u w:val="none"/>
    </w:rPr>
  </w:style>
  <w:style w:type="paragraph" w:styleId="BalloonText">
    <w:name w:val="Balloon Text"/>
    <w:basedOn w:val="Normal"/>
    <w:link w:val="BalloonTextChar"/>
    <w:rsid w:val="00BD6B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B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B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B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B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B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6B4A"/>
    <w:pPr>
      <w:spacing w:before="0" w:after="0"/>
    </w:pPr>
  </w:style>
  <w:style w:type="paragraph" w:customStyle="1" w:styleId="BodyTextBold">
    <w:name w:val="Body Text Bold"/>
    <w:basedOn w:val="BodyText"/>
    <w:qFormat/>
    <w:rsid w:val="00BD6B4A"/>
    <w:rPr>
      <w:b/>
    </w:rPr>
  </w:style>
  <w:style w:type="character" w:styleId="Hyperlink">
    <w:name w:val="Hyperlink"/>
    <w:basedOn w:val="DefaultParagraphFont"/>
    <w:uiPriority w:val="99"/>
    <w:unhideWhenUsed/>
    <w:rsid w:val="00C90B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357</Words>
  <Characters>2355</Characters>
  <Application>Microsoft Office Word</Application>
  <DocSecurity>0</DocSecurity>
  <Lines>65</Lines>
  <Paragraphs>50</Paragraphs>
  <ScaleCrop>false</ScaleCrop>
  <Company>Author-it Software Corporation Ltd.</Company>
  <LinksUpToDate>false</LinksUpToDate>
  <CharactersWithSpaces>2662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CPCCBC4018 Apply site surveys and set-out procedures to building and construction projects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2024-12-24T00:48:00Z</dcterms:created>
  <dcterms:modified xsi:type="dcterms:W3CDTF">2024-12-24T00:48:00Z</dcterms:modified>
</cp:coreProperties>
</file>