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6C8" w:rsidP="00547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CPCCBC4017 Arrange resources and prepare for the building and construction project</w:t>
      </w:r>
      <w:r>
        <w:fldChar w:fldCharType="end"/>
      </w:r>
    </w:p>
    <w:p w:rsidR="005476C8" w:rsidP="005476C8">
      <w:pPr>
        <w:pStyle w:val="Version"/>
        <w:sectPr w:rsidSect="00193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3685" w:rsidP="00193685">
      <w:pPr>
        <w:pStyle w:val="SuperHeading"/>
      </w:pPr>
      <w:r w:rsidRPr="00193685">
        <w:t>Assessment Requirements for CPCCBC4017 Arrange resources and prepare for the building and construction project</w:t>
      </w:r>
    </w:p>
    <w:p w:rsidR="00000000" w:rsidRPr="00193685" w:rsidP="00193685">
      <w:pPr>
        <w:pStyle w:val="Heading1"/>
      </w:pPr>
      <w:bookmarkStart w:id="1" w:name="O_1291928"/>
      <w:bookmarkEnd w:id="1"/>
      <w:r w:rsidRPr="001936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85">
            <w:pPr>
              <w:pStyle w:val="BodyText"/>
              <w:rPr>
                <w:lang w:val="en-NZ"/>
              </w:rPr>
            </w:pPr>
            <w:r w:rsidRPr="0019368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85">
            <w:pPr>
              <w:pStyle w:val="BodyText"/>
              <w:rPr>
                <w:lang w:val="en-NZ"/>
              </w:rPr>
            </w:pPr>
            <w:r w:rsidRPr="00193685">
              <w:t>Updated reference to general construction induction training program.</w:t>
            </w:r>
          </w:p>
        </w:tc>
      </w:tr>
      <w:tr w:rsidTr="0019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85">
            <w:pPr>
              <w:pStyle w:val="BodyText"/>
              <w:rPr>
                <w:lang w:val="en-NZ"/>
              </w:rPr>
            </w:pPr>
            <w:r w:rsidRPr="0019368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685" w:rsidP="00193685">
            <w:pPr>
              <w:pStyle w:val="BodyText"/>
            </w:pPr>
            <w:r w:rsidRPr="00193685">
              <w:t>This version first released with CPC Construction, Plumbing and Services Training Package Release 5.0.</w:t>
            </w:r>
          </w:p>
          <w:p w:rsidR="00000000" w:rsidRPr="00193685" w:rsidP="00193685">
            <w:pPr>
              <w:pStyle w:val="BodyText"/>
            </w:pPr>
            <w:r w:rsidRPr="00193685">
              <w:t>Supersedes and is equivalent to CPCCBC4017A Arrange resources and prepare for the building or construction project.  Updated to meet the Standards for Tr</w:t>
            </w:r>
            <w:r w:rsidRPr="00193685">
              <w:t>aining Packages 2012.</w:t>
            </w:r>
          </w:p>
        </w:tc>
      </w:tr>
    </w:tbl>
    <w:p w:rsidR="005476C8" w:rsidP="00193685">
      <w:pPr>
        <w:pStyle w:val="BodyText"/>
      </w:pPr>
    </w:p>
    <w:p w:rsidR="005476C8" w:rsidP="00193685">
      <w:pPr>
        <w:pStyle w:val="BodyText"/>
      </w:pPr>
    </w:p>
    <w:p w:rsidR="00000000" w:rsidRPr="00193685" w:rsidP="00193685">
      <w:pPr>
        <w:pStyle w:val="Heading1"/>
      </w:pPr>
      <w:bookmarkStart w:id="2" w:name="O_1291927"/>
      <w:bookmarkEnd w:id="2"/>
      <w:r w:rsidRPr="00193685">
        <w:t>Performance Evidence</w:t>
      </w:r>
    </w:p>
    <w:p w:rsidR="00000000" w:rsidRPr="00193685" w:rsidP="005476C8">
      <w:pPr>
        <w:pStyle w:val="BodyText"/>
      </w:pPr>
      <w:r w:rsidRPr="00193685">
        <w:t>To demonstrate competency, a candidate must meet the elements and performance criteria of this unit by identifying, planning and establishing the essential pre-construction infrastructure for</w:t>
      </w:r>
      <w:r w:rsidRPr="00193685">
        <w:t xml:space="preserve"> a commercial or residential project. </w:t>
      </w:r>
    </w:p>
    <w:p w:rsidR="00000000" w:rsidRPr="00193685" w:rsidP="005476C8">
      <w:pPr>
        <w:pStyle w:val="BodyText"/>
      </w:pPr>
      <w:r w:rsidRPr="00193685">
        <w:t>In doing this, the candidate must:</w:t>
      </w:r>
    </w:p>
    <w:p w:rsidR="00000000" w:rsidRPr="00193685" w:rsidP="00193685">
      <w:pPr>
        <w:pStyle w:val="ListBullet"/>
      </w:pPr>
      <w:r w:rsidRPr="00193685">
        <w:t>procure sufficient o- site facilities and materials to support the project requirements</w:t>
      </w:r>
    </w:p>
    <w:p w:rsidR="00000000" w:rsidRPr="00193685" w:rsidP="00193685">
      <w:pPr>
        <w:pStyle w:val="ListBullet"/>
      </w:pPr>
      <w:r w:rsidRPr="00193685">
        <w:t>schedule temporary services and human resources</w:t>
      </w:r>
    </w:p>
    <w:p w:rsidR="00000000" w:rsidRPr="00193685" w:rsidP="00193685">
      <w:pPr>
        <w:pStyle w:val="ListBullet"/>
      </w:pPr>
      <w:r w:rsidRPr="00193685">
        <w:t>sequence delivery of materials and equipment and allocation of human resources</w:t>
      </w:r>
    </w:p>
    <w:p w:rsidR="00000000" w:rsidRPr="00193685" w:rsidP="00193685">
      <w:pPr>
        <w:pStyle w:val="ListBullet"/>
      </w:pPr>
      <w:r w:rsidRPr="00193685">
        <w:t>record and maintain information from local council, external authorities, employees and contractors.</w:t>
      </w:r>
    </w:p>
    <w:p w:rsidR="00000000" w:rsidRPr="00193685" w:rsidP="00193685">
      <w:pPr>
        <w:pStyle w:val="AllowPageBreak"/>
      </w:pPr>
    </w:p>
    <w:p w:rsidR="00000000" w:rsidRPr="00193685" w:rsidP="00193685">
      <w:pPr>
        <w:pStyle w:val="Heading1"/>
      </w:pPr>
      <w:bookmarkStart w:id="3" w:name="O_1291926"/>
      <w:bookmarkEnd w:id="3"/>
      <w:r w:rsidRPr="00193685">
        <w:t>Knowledge Evidence</w:t>
      </w:r>
    </w:p>
    <w:p w:rsidR="00000000" w:rsidRPr="00193685" w:rsidP="005476C8">
      <w:pPr>
        <w:pStyle w:val="BodyText"/>
      </w:pPr>
      <w:r w:rsidRPr="00193685">
        <w:t>To be competent in this unit, a candid</w:t>
      </w:r>
      <w:r w:rsidRPr="00193685">
        <w:t>ate must demonstrate knowledge of:</w:t>
      </w:r>
    </w:p>
    <w:p w:rsidR="00000000" w:rsidRPr="00193685" w:rsidP="00193685">
      <w:pPr>
        <w:pStyle w:val="ListBullet"/>
      </w:pPr>
      <w:r w:rsidRPr="00193685">
        <w:t>external service authorities, including:</w:t>
      </w:r>
    </w:p>
    <w:p w:rsidR="00000000" w:rsidRPr="00193685" w:rsidP="00193685">
      <w:pPr>
        <w:pStyle w:val="ListBullet2"/>
      </w:pPr>
      <w:r w:rsidRPr="00193685">
        <w:t>electricity authorities</w:t>
      </w:r>
    </w:p>
    <w:p w:rsidR="00000000" w:rsidRPr="00193685" w:rsidP="00193685">
      <w:pPr>
        <w:pStyle w:val="ListBullet2"/>
      </w:pPr>
      <w:r w:rsidRPr="00193685">
        <w:t>environmental protection agencies</w:t>
      </w:r>
    </w:p>
    <w:p w:rsidR="00000000" w:rsidRPr="00193685" w:rsidP="00193685">
      <w:pPr>
        <w:pStyle w:val="ListBullet2"/>
      </w:pPr>
      <w:r w:rsidRPr="00193685">
        <w:t>local government agencies</w:t>
      </w:r>
    </w:p>
    <w:p w:rsidR="00000000" w:rsidRPr="00193685" w:rsidP="00193685">
      <w:pPr>
        <w:pStyle w:val="ListBullet2"/>
      </w:pPr>
      <w:r w:rsidRPr="00193685">
        <w:t>road traffic authorities</w:t>
      </w:r>
    </w:p>
    <w:p w:rsidR="00000000" w:rsidRPr="00193685" w:rsidP="00193685">
      <w:pPr>
        <w:pStyle w:val="ListBullet2"/>
      </w:pPr>
      <w:r w:rsidRPr="00193685">
        <w:t>water authorities</w:t>
      </w:r>
    </w:p>
    <w:p w:rsidR="00000000" w:rsidRPr="00193685" w:rsidP="00193685">
      <w:pPr>
        <w:pStyle w:val="ListBullet2"/>
      </w:pPr>
      <w:r w:rsidRPr="00193685">
        <w:t>electronic communications</w:t>
      </w:r>
    </w:p>
    <w:p w:rsidR="00000000" w:rsidRPr="00193685" w:rsidP="00193685">
      <w:pPr>
        <w:pStyle w:val="ListBullet"/>
      </w:pPr>
      <w:r w:rsidRPr="00193685">
        <w:t xml:space="preserve">relevant government building and construction regulations, codes and standards </w:t>
      </w:r>
    </w:p>
    <w:p w:rsidR="00000000" w:rsidRPr="00193685" w:rsidP="00193685">
      <w:pPr>
        <w:pStyle w:val="ListBullet"/>
      </w:pPr>
      <w:r w:rsidRPr="00193685">
        <w:t>local council requirements:</w:t>
      </w:r>
    </w:p>
    <w:p w:rsidR="00000000" w:rsidRPr="00193685" w:rsidP="00193685">
      <w:pPr>
        <w:pStyle w:val="ListBullet2"/>
      </w:pPr>
      <w:r w:rsidRPr="00193685">
        <w:t>consent matters</w:t>
      </w:r>
    </w:p>
    <w:p w:rsidR="00000000" w:rsidRPr="00193685" w:rsidP="00193685">
      <w:pPr>
        <w:pStyle w:val="ListBullet2"/>
      </w:pPr>
      <w:r w:rsidRPr="00193685">
        <w:t>heritage protection</w:t>
      </w:r>
    </w:p>
    <w:p w:rsidR="00000000" w:rsidRPr="00193685" w:rsidP="00193685">
      <w:pPr>
        <w:pStyle w:val="ListBullet2"/>
      </w:pPr>
      <w:r w:rsidRPr="00193685">
        <w:t>tree conservation</w:t>
      </w:r>
    </w:p>
    <w:p w:rsidR="00000000" w:rsidRPr="00193685" w:rsidP="00193685">
      <w:pPr>
        <w:pStyle w:val="ListBullet2"/>
      </w:pPr>
      <w:r w:rsidRPr="00193685">
        <w:t>environmental requirements</w:t>
      </w:r>
    </w:p>
    <w:p w:rsidR="00000000" w:rsidRPr="00193685" w:rsidP="00193685">
      <w:pPr>
        <w:pStyle w:val="ListBullet"/>
      </w:pPr>
      <w:r w:rsidRPr="00193685">
        <w:t>organisational quality documentation:</w:t>
      </w:r>
    </w:p>
    <w:p w:rsidR="00000000" w:rsidRPr="00193685" w:rsidP="00193685">
      <w:pPr>
        <w:pStyle w:val="ListBullet2"/>
      </w:pPr>
      <w:r w:rsidRPr="00193685">
        <w:t>resource procurement proce</w:t>
      </w:r>
      <w:r w:rsidRPr="00193685">
        <w:t>sses</w:t>
      </w:r>
    </w:p>
    <w:p w:rsidR="00000000" w:rsidRPr="00193685" w:rsidP="00193685">
      <w:pPr>
        <w:pStyle w:val="ListBullet2"/>
      </w:pPr>
      <w:r w:rsidRPr="00193685">
        <w:t>policies and procedures</w:t>
      </w:r>
    </w:p>
    <w:p w:rsidR="00000000" w:rsidRPr="00193685" w:rsidP="00193685">
      <w:pPr>
        <w:pStyle w:val="ListBullet"/>
      </w:pPr>
      <w:r w:rsidRPr="00193685">
        <w:t xml:space="preserve">workplace safety requirements </w:t>
      </w:r>
    </w:p>
    <w:p w:rsidR="00000000" w:rsidRPr="00193685" w:rsidP="00193685">
      <w:pPr>
        <w:pStyle w:val="ListBullet"/>
      </w:pPr>
      <w:r w:rsidRPr="00193685">
        <w:t>relevant employee and contractor industrial relations and licensing requirements.</w:t>
      </w:r>
    </w:p>
    <w:p w:rsidR="00000000" w:rsidRPr="00193685" w:rsidP="00193685">
      <w:pPr>
        <w:pStyle w:val="AllowPageBreak"/>
      </w:pPr>
    </w:p>
    <w:p w:rsidR="00000000" w:rsidRPr="00193685" w:rsidP="00193685">
      <w:pPr>
        <w:pStyle w:val="Heading1"/>
      </w:pPr>
      <w:bookmarkStart w:id="4" w:name="O_1291925"/>
      <w:bookmarkEnd w:id="4"/>
      <w:r w:rsidRPr="00193685">
        <w:t>Assessment Conditions</w:t>
      </w:r>
    </w:p>
    <w:p w:rsidR="00000000" w:rsidRPr="00193685" w:rsidP="005476C8">
      <w:pPr>
        <w:pStyle w:val="BodyText"/>
      </w:pPr>
      <w:r w:rsidRPr="00193685">
        <w:t xml:space="preserve">Assessors must meet the requirements for assessors contained in the Standards for Registered Training Organisations. </w:t>
      </w:r>
    </w:p>
    <w:p w:rsidR="00000000" w:rsidRPr="00193685" w:rsidP="005476C8">
      <w:pPr>
        <w:pStyle w:val="BodyText"/>
      </w:pPr>
      <w:r w:rsidRPr="00193685">
        <w:t xml:space="preserve">Assessment can be undertaken in the workplace or in a simulated workplace environment. </w:t>
      </w:r>
    </w:p>
    <w:p w:rsidR="00000000" w:rsidRPr="00193685" w:rsidP="005476C8">
      <w:pPr>
        <w:pStyle w:val="BodyText"/>
      </w:pPr>
      <w:r w:rsidRPr="00193685">
        <w:t xml:space="preserve">A simulated environment is one that realistically </w:t>
      </w:r>
      <w:r w:rsidRPr="00193685">
        <w:t>replicates workplace conditions, materials and equipment, interactions with others and workplace irregularities, and which meets industry standards for safety and environmental practices.</w:t>
      </w:r>
    </w:p>
    <w:p w:rsidR="00000000" w:rsidRPr="00193685" w:rsidP="005476C8">
      <w:pPr>
        <w:pStyle w:val="BodyText"/>
      </w:pPr>
      <w:r w:rsidRPr="00193685">
        <w:t>Candidates must have access to:</w:t>
      </w:r>
    </w:p>
    <w:p w:rsidR="00000000" w:rsidRPr="00193685" w:rsidP="00193685">
      <w:pPr>
        <w:pStyle w:val="ListBullet"/>
      </w:pPr>
      <w:r w:rsidRPr="00193685">
        <w:t>relevant government building and in</w:t>
      </w:r>
      <w:r w:rsidRPr="00193685">
        <w:t>dustrial relations legislation</w:t>
      </w:r>
    </w:p>
    <w:p w:rsidR="00000000" w:rsidRPr="00193685" w:rsidP="00193685">
      <w:pPr>
        <w:pStyle w:val="ListBullet"/>
      </w:pPr>
      <w:r w:rsidRPr="00193685">
        <w:t>current relevant Building and Construction codes and standards</w:t>
      </w:r>
    </w:p>
    <w:p w:rsidR="00000000" w:rsidRPr="00193685" w:rsidP="00193685">
      <w:pPr>
        <w:pStyle w:val="ListBullet"/>
      </w:pPr>
      <w:r w:rsidRPr="00193685">
        <w:t>current project plans, specifications and manufacturer’s product information</w:t>
      </w:r>
    </w:p>
    <w:p w:rsidR="00000000" w:rsidRPr="00193685" w:rsidP="00193685">
      <w:pPr>
        <w:pStyle w:val="ListBullet"/>
      </w:pPr>
      <w:r w:rsidRPr="00193685">
        <w:t xml:space="preserve">organisational policies, procedures and other quality documentation to undertake the </w:t>
      </w:r>
      <w:r w:rsidRPr="00193685">
        <w:t xml:space="preserve">performance criteria and assessment requirements </w:t>
      </w:r>
    </w:p>
    <w:p w:rsidR="00000000" w:rsidRPr="00193685" w:rsidP="00193685">
      <w:pPr>
        <w:pStyle w:val="ListBullet"/>
      </w:pPr>
      <w:r w:rsidRPr="00193685">
        <w:t>business equipment and technology to facilitate arranging resources and preparing for a construction project.</w:t>
      </w:r>
    </w:p>
    <w:p w:rsidR="00000000" w:rsidRPr="00193685" w:rsidP="00193685">
      <w:pPr>
        <w:pStyle w:val="AllowPageBreak"/>
      </w:pPr>
    </w:p>
    <w:p w:rsidR="00000000" w:rsidRPr="00193685" w:rsidP="00193685">
      <w:pPr>
        <w:pStyle w:val="Heading1"/>
      </w:pPr>
      <w:bookmarkStart w:id="5" w:name="O_1291938"/>
      <w:bookmarkEnd w:id="5"/>
      <w:r w:rsidRPr="00193685">
        <w:t>Links</w:t>
      </w:r>
    </w:p>
    <w:p w:rsidR="00000000" w:rsidRPr="00193685" w:rsidP="005476C8">
      <w:pPr>
        <w:pStyle w:val="BodyText"/>
      </w:pPr>
      <w:r w:rsidRPr="00193685">
        <w:t xml:space="preserve">Companion volumes to this training package are available at the VETNet </w:t>
      </w:r>
      <w:r w:rsidRPr="00193685">
        <w:t xml:space="preserve">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09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3685" w:rsidP="00193685"/>
    <w:sectPr w:rsidSect="001936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85" w:rsidRPr="005476C8" w:rsidP="00547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C8" w:rsidP="00193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76C8" w:rsidP="00193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476C8" w:rsidP="00193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685" w:rsidRPr="005476C8" w:rsidP="00547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6C8" w:rsidRPr="002D2AF8" w:rsidP="00193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CPCCBC4017 Arrange resources and prepare for the building and construction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476C8" w:rsidP="00193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8F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64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BA3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685"/>
  </w:style>
  <w:style w:type="character" w:customStyle="1" w:styleId="Heading1Char">
    <w:name w:val="Heading 1 Char"/>
    <w:basedOn w:val="DefaultParagraphFont"/>
    <w:link w:val="Heading1"/>
    <w:rsid w:val="00193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6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6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36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3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6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685"/>
    <w:rPr>
      <w:b/>
      <w:spacing w:val="0"/>
    </w:rPr>
  </w:style>
  <w:style w:type="paragraph" w:customStyle="1" w:styleId="SuperTitle">
    <w:name w:val="SuperTitle"/>
    <w:basedOn w:val="Title"/>
    <w:rsid w:val="00193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6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685"/>
    <w:rPr>
      <w:i/>
    </w:rPr>
  </w:style>
  <w:style w:type="paragraph" w:styleId="Caption">
    <w:name w:val="caption"/>
    <w:basedOn w:val="BodyText"/>
    <w:next w:val="Normal"/>
    <w:qFormat/>
    <w:rsid w:val="00193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685"/>
  </w:style>
  <w:style w:type="paragraph" w:styleId="TableofFigures">
    <w:name w:val="table of figures"/>
    <w:basedOn w:val="Normal"/>
    <w:next w:val="Normal"/>
    <w:semiHidden/>
    <w:rsid w:val="00193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6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3685"/>
    <w:rPr>
      <w:rFonts w:ascii="Wingdings" w:hAnsi="Wingdings"/>
    </w:rPr>
  </w:style>
  <w:style w:type="paragraph" w:customStyle="1" w:styleId="TableHeading">
    <w:name w:val="Table Heading"/>
    <w:basedOn w:val="HeadingBase"/>
    <w:rsid w:val="00193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685"/>
    <w:rPr>
      <w:color w:val="0033CC"/>
      <w:u w:val="none"/>
    </w:rPr>
  </w:style>
  <w:style w:type="paragraph" w:customStyle="1" w:styleId="BodyTextRight">
    <w:name w:val="Body Text Right"/>
    <w:basedOn w:val="BodyText"/>
    <w:rsid w:val="00193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6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685"/>
    <w:rPr>
      <w:sz w:val="32"/>
    </w:rPr>
  </w:style>
  <w:style w:type="paragraph" w:customStyle="1" w:styleId="HeadingProcedure">
    <w:name w:val="Heading Procedure"/>
    <w:basedOn w:val="HeadingBase"/>
    <w:next w:val="Normal"/>
    <w:rsid w:val="00193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685"/>
    <w:pPr>
      <w:spacing w:before="60" w:after="60"/>
    </w:pPr>
  </w:style>
  <w:style w:type="paragraph" w:styleId="ListContinue">
    <w:name w:val="List Continue"/>
    <w:basedOn w:val="List"/>
    <w:rsid w:val="00193685"/>
    <w:pPr>
      <w:ind w:firstLine="0"/>
    </w:pPr>
  </w:style>
  <w:style w:type="paragraph" w:customStyle="1" w:styleId="ListNote">
    <w:name w:val="List Note"/>
    <w:basedOn w:val="List"/>
    <w:rsid w:val="00193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685"/>
    <w:rPr>
      <w:rFonts w:ascii="Courier New" w:hAnsi="Courier New"/>
    </w:rPr>
  </w:style>
  <w:style w:type="paragraph" w:customStyle="1" w:styleId="NoteBullet">
    <w:name w:val="Note Bullet"/>
    <w:basedOn w:val="Note"/>
    <w:rsid w:val="00193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6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3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685"/>
    <w:rPr>
      <w:b/>
      <w:smallCaps/>
    </w:rPr>
  </w:style>
  <w:style w:type="paragraph" w:customStyle="1" w:styleId="TableListNumber">
    <w:name w:val="Table List Number"/>
    <w:basedOn w:val="ListNumber"/>
    <w:rsid w:val="00193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685"/>
    <w:pPr>
      <w:numPr>
        <w:numId w:val="9"/>
      </w:numPr>
    </w:pPr>
  </w:style>
  <w:style w:type="paragraph" w:customStyle="1" w:styleId="ListAlpha2">
    <w:name w:val="List Alpha 2"/>
    <w:basedOn w:val="List2"/>
    <w:rsid w:val="00193685"/>
    <w:pPr>
      <w:numPr>
        <w:numId w:val="8"/>
      </w:numPr>
    </w:pPr>
  </w:style>
  <w:style w:type="paragraph" w:styleId="List2">
    <w:name w:val="List 2"/>
    <w:basedOn w:val="BodyText"/>
    <w:rsid w:val="00193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6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6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3685"/>
    <w:pPr>
      <w:numPr>
        <w:numId w:val="4"/>
      </w:numPr>
    </w:pPr>
  </w:style>
  <w:style w:type="paragraph" w:styleId="ListContinue2">
    <w:name w:val="List Continue 2"/>
    <w:basedOn w:val="List2"/>
    <w:rsid w:val="00193685"/>
    <w:pPr>
      <w:ind w:firstLine="0"/>
    </w:pPr>
  </w:style>
  <w:style w:type="paragraph" w:styleId="ListContinue3">
    <w:name w:val="List Continue 3"/>
    <w:basedOn w:val="List3"/>
    <w:rsid w:val="00193685"/>
    <w:pPr>
      <w:ind w:left="1021" w:firstLine="0"/>
    </w:pPr>
  </w:style>
  <w:style w:type="paragraph" w:styleId="ListContinue4">
    <w:name w:val="List Continue 4"/>
    <w:basedOn w:val="List4"/>
    <w:rsid w:val="00193685"/>
    <w:pPr>
      <w:ind w:firstLine="0"/>
    </w:pPr>
  </w:style>
  <w:style w:type="paragraph" w:styleId="ListContinue5">
    <w:name w:val="List Continue 5"/>
    <w:basedOn w:val="List5"/>
    <w:rsid w:val="00193685"/>
    <w:pPr>
      <w:ind w:firstLine="0"/>
    </w:pPr>
  </w:style>
  <w:style w:type="paragraph" w:styleId="ListNumber3">
    <w:name w:val="List Number 3"/>
    <w:basedOn w:val="List3"/>
    <w:rsid w:val="00193685"/>
    <w:pPr>
      <w:numPr>
        <w:numId w:val="5"/>
      </w:numPr>
    </w:pPr>
  </w:style>
  <w:style w:type="paragraph" w:styleId="ListNumber4">
    <w:name w:val="List Number 4"/>
    <w:basedOn w:val="List4"/>
    <w:rsid w:val="00193685"/>
    <w:pPr>
      <w:numPr>
        <w:numId w:val="6"/>
      </w:numPr>
    </w:pPr>
  </w:style>
  <w:style w:type="paragraph" w:styleId="ListNumber5">
    <w:name w:val="List Number 5"/>
    <w:basedOn w:val="List5"/>
    <w:rsid w:val="00193685"/>
    <w:pPr>
      <w:numPr>
        <w:numId w:val="7"/>
      </w:numPr>
    </w:pPr>
  </w:style>
  <w:style w:type="paragraph" w:styleId="BlockText">
    <w:name w:val="Block Text"/>
    <w:basedOn w:val="Normal"/>
    <w:rsid w:val="00193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685"/>
    <w:rPr>
      <w:sz w:val="16"/>
      <w:vertAlign w:val="superscript"/>
    </w:rPr>
  </w:style>
  <w:style w:type="character" w:customStyle="1" w:styleId="Symbols">
    <w:name w:val="Symbols"/>
    <w:basedOn w:val="DefaultParagraphFont"/>
    <w:rsid w:val="00193685"/>
    <w:rPr>
      <w:rFonts w:ascii="Symbol" w:hAnsi="Symbol"/>
    </w:rPr>
  </w:style>
  <w:style w:type="character" w:customStyle="1" w:styleId="MenuOptions">
    <w:name w:val="Menu Options"/>
    <w:basedOn w:val="DefaultParagraphFont"/>
    <w:rsid w:val="00193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685"/>
    <w:rPr>
      <w:b/>
    </w:rPr>
  </w:style>
  <w:style w:type="character" w:customStyle="1" w:styleId="Underlined">
    <w:name w:val="Underlined"/>
    <w:basedOn w:val="DefaultParagraphFont"/>
    <w:rsid w:val="00193685"/>
    <w:rPr>
      <w:u w:val="single"/>
    </w:rPr>
  </w:style>
  <w:style w:type="paragraph" w:customStyle="1" w:styleId="TableBodyTextRight">
    <w:name w:val="Table Body Text Right"/>
    <w:basedOn w:val="TableBodyText"/>
    <w:rsid w:val="00193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685"/>
    <w:rPr>
      <w:sz w:val="18"/>
    </w:rPr>
  </w:style>
  <w:style w:type="paragraph" w:customStyle="1" w:styleId="BodySmallRight">
    <w:name w:val="Body Small Right"/>
    <w:basedOn w:val="BodyTextRight"/>
    <w:rsid w:val="00193685"/>
    <w:rPr>
      <w:sz w:val="18"/>
      <w:szCs w:val="18"/>
    </w:rPr>
  </w:style>
  <w:style w:type="paragraph" w:customStyle="1" w:styleId="MarginEdition">
    <w:name w:val="Margin Edition"/>
    <w:basedOn w:val="MarginNote"/>
    <w:rsid w:val="00193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685"/>
    <w:rPr>
      <w:sz w:val="2"/>
      <w:szCs w:val="2"/>
    </w:rPr>
  </w:style>
  <w:style w:type="character" w:customStyle="1" w:styleId="Small">
    <w:name w:val="Small"/>
    <w:basedOn w:val="DefaultParagraphFont"/>
    <w:rsid w:val="00193685"/>
    <w:rPr>
      <w:sz w:val="16"/>
    </w:rPr>
  </w:style>
  <w:style w:type="paragraph" w:customStyle="1" w:styleId="WideTable">
    <w:name w:val="Wide Table"/>
    <w:basedOn w:val="Normal"/>
    <w:rsid w:val="00193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685"/>
  </w:style>
  <w:style w:type="paragraph" w:styleId="Quote">
    <w:name w:val="Quote"/>
    <w:basedOn w:val="Heading1"/>
    <w:link w:val="QuoteChar"/>
    <w:qFormat/>
    <w:rsid w:val="00193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685"/>
    <w:pPr>
      <w:pageBreakBefore/>
    </w:pPr>
  </w:style>
  <w:style w:type="paragraph" w:customStyle="1" w:styleId="Border">
    <w:name w:val="Border"/>
    <w:basedOn w:val="Normal"/>
    <w:qFormat/>
    <w:rsid w:val="00193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685"/>
    <w:rPr>
      <w:u w:val="single"/>
    </w:rPr>
  </w:style>
  <w:style w:type="character" w:customStyle="1" w:styleId="BoldandItalics">
    <w:name w:val="Bold and Italics"/>
    <w:qFormat/>
    <w:rsid w:val="00193685"/>
    <w:rPr>
      <w:b/>
      <w:i/>
      <w:u w:val="none"/>
    </w:rPr>
  </w:style>
  <w:style w:type="paragraph" w:styleId="BalloonText">
    <w:name w:val="Balloon Text"/>
    <w:basedOn w:val="Normal"/>
    <w:link w:val="BalloonTextChar"/>
    <w:rsid w:val="00193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685"/>
    <w:pPr>
      <w:spacing w:before="0" w:after="0"/>
    </w:pPr>
  </w:style>
  <w:style w:type="paragraph" w:customStyle="1" w:styleId="BodyTextBold">
    <w:name w:val="Body Text Bold"/>
    <w:basedOn w:val="BodyText"/>
    <w:qFormat/>
    <w:rsid w:val="00193685"/>
    <w:rPr>
      <w:b/>
    </w:rPr>
  </w:style>
  <w:style w:type="character" w:styleId="Hyperlink">
    <w:name w:val="Hyperlink"/>
    <w:basedOn w:val="DefaultParagraphFont"/>
    <w:uiPriority w:val="99"/>
    <w:unhideWhenUsed/>
    <w:rsid w:val="00547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2818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CPCCBC4017 Arrange resources and prepare for the building and construction project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