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1A0" w:rsidP="007E5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CPCCBC4015 Prepare specifications for all construction works</w:t>
      </w:r>
      <w:r>
        <w:fldChar w:fldCharType="end"/>
      </w:r>
    </w:p>
    <w:p w:rsidR="007E51A0" w:rsidP="007E51A0">
      <w:pPr>
        <w:pStyle w:val="Version"/>
        <w:sectPr w:rsidSect="004F3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3824" w:rsidP="004F3824">
      <w:pPr>
        <w:pStyle w:val="SuperHeading"/>
      </w:pPr>
      <w:r w:rsidRPr="004F3824">
        <w:t>Assessment Requirements for CPCCBC4015 Prepare specifications for all construction works</w:t>
      </w:r>
    </w:p>
    <w:p w:rsidR="00000000" w:rsidRPr="004F3824" w:rsidP="004F3824">
      <w:pPr>
        <w:pStyle w:val="Heading1"/>
      </w:pPr>
      <w:bookmarkStart w:id="1" w:name="O_1291864"/>
      <w:bookmarkEnd w:id="1"/>
      <w:r w:rsidRPr="004F3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3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24">
            <w:pPr>
              <w:pStyle w:val="BodyText"/>
              <w:rPr>
                <w:lang w:val="en-NZ"/>
              </w:rPr>
            </w:pPr>
            <w:r w:rsidRPr="004F382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24">
            <w:pPr>
              <w:pStyle w:val="BodyText"/>
              <w:rPr>
                <w:lang w:val="en-NZ"/>
              </w:rPr>
            </w:pPr>
            <w:r w:rsidRPr="004F3824">
              <w:t>Updated reference to general construction induction training program.</w:t>
            </w:r>
          </w:p>
        </w:tc>
      </w:tr>
      <w:tr w:rsidTr="004F3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24">
            <w:pPr>
              <w:pStyle w:val="BodyText"/>
              <w:rPr>
                <w:lang w:val="en-NZ"/>
              </w:rPr>
            </w:pPr>
            <w:r w:rsidRPr="004F38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24" w:rsidP="004F3824">
            <w:pPr>
              <w:pStyle w:val="BodyText"/>
            </w:pPr>
            <w:r w:rsidRPr="004F3824">
              <w:t>This version first released with CPC Construction, Plumbing and Services Training Package Release 5.0.</w:t>
            </w:r>
          </w:p>
          <w:p w:rsidR="00000000" w:rsidRPr="004F3824" w:rsidP="004F3824">
            <w:pPr>
              <w:pStyle w:val="BodyText"/>
            </w:pPr>
            <w:r w:rsidRPr="004F3824">
              <w:t>Supersedes and is equivalent to CPCCBC4015A Prepare specifications for all construction works.  Updated to meet the Standards for Training Packages 2012.</w:t>
            </w:r>
            <w:r w:rsidRPr="004F3824">
              <w:t xml:space="preserve">  </w:t>
            </w:r>
          </w:p>
        </w:tc>
      </w:tr>
    </w:tbl>
    <w:p w:rsidR="00000000" w:rsidRPr="004F3824" w:rsidP="004F3824">
      <w:pPr>
        <w:pStyle w:val="BodyText"/>
      </w:pPr>
    </w:p>
    <w:p w:rsidR="00000000" w:rsidRPr="004F3824" w:rsidP="004F3824">
      <w:pPr>
        <w:pStyle w:val="AllowPageBreak"/>
      </w:pPr>
    </w:p>
    <w:p w:rsidR="00000000" w:rsidRPr="004F3824" w:rsidP="004F3824">
      <w:pPr>
        <w:pStyle w:val="Heading1"/>
      </w:pPr>
      <w:bookmarkStart w:id="2" w:name="O_1291863"/>
      <w:bookmarkEnd w:id="2"/>
      <w:r w:rsidRPr="004F3824">
        <w:t>Performance Evidence</w:t>
      </w:r>
    </w:p>
    <w:p w:rsidR="00000000" w:rsidRPr="004F3824" w:rsidP="007E51A0">
      <w:pPr>
        <w:pStyle w:val="BodyText"/>
      </w:pPr>
      <w:r w:rsidRPr="004F3824">
        <w:t xml:space="preserve">To demonstrate competency, a candidate must meet the elements and performance criteria of this unit by preparing a works specification for one building and construction project. </w:t>
      </w:r>
    </w:p>
    <w:p w:rsidR="00000000" w:rsidRPr="004F3824" w:rsidP="007E51A0">
      <w:pPr>
        <w:pStyle w:val="BodyText"/>
      </w:pPr>
      <w:r w:rsidRPr="004F3824">
        <w:t>In doing this, the candidate mus</w:t>
      </w:r>
      <w:r w:rsidRPr="004F3824">
        <w:t>t:</w:t>
      </w:r>
    </w:p>
    <w:p w:rsidR="00000000" w:rsidRPr="004F3824" w:rsidP="004F3824">
      <w:pPr>
        <w:pStyle w:val="ListBullet"/>
      </w:pPr>
      <w:r w:rsidRPr="004F3824">
        <w:t>arrange researched work specification information into easily understood formats</w:t>
      </w:r>
    </w:p>
    <w:p w:rsidR="00000000" w:rsidRPr="004F3824" w:rsidP="004F3824">
      <w:pPr>
        <w:pStyle w:val="ListBullet"/>
      </w:pPr>
      <w:r w:rsidRPr="004F3824">
        <w:t>draft the specification free of any ambiguities</w:t>
      </w:r>
    </w:p>
    <w:p w:rsidR="00000000" w:rsidRPr="004F3824" w:rsidP="004F3824">
      <w:pPr>
        <w:pStyle w:val="ListBullet"/>
      </w:pPr>
      <w:r w:rsidRPr="004F3824">
        <w:t>structure the specification document using correct terminology and link to other relevant construction documentation</w:t>
      </w:r>
    </w:p>
    <w:p w:rsidR="00000000" w:rsidRPr="004F3824" w:rsidP="004F3824">
      <w:pPr>
        <w:pStyle w:val="ListBullet"/>
      </w:pPr>
      <w:r w:rsidRPr="004F3824">
        <w:t>attach evidence of suitability, as stated in the National Construction Code (NCC), from supplier or manufacturer to repudiate non-conforming building products</w:t>
      </w:r>
    </w:p>
    <w:p w:rsidR="00000000" w:rsidRPr="004F3824" w:rsidP="004F3824">
      <w:pPr>
        <w:pStyle w:val="ListBullet"/>
      </w:pPr>
      <w:r w:rsidRPr="004F3824">
        <w:t>complete the specification to meet National Specification System of Australia (NATSPEC) and other</w:t>
      </w:r>
      <w:r w:rsidRPr="004F3824">
        <w:t xml:space="preserve"> relevant standards applicable to the building project.</w:t>
      </w:r>
    </w:p>
    <w:p w:rsidR="00000000" w:rsidRPr="004F3824" w:rsidP="004F3824">
      <w:pPr>
        <w:pStyle w:val="AllowPageBreak"/>
      </w:pPr>
    </w:p>
    <w:p w:rsidR="00000000" w:rsidRPr="004F3824" w:rsidP="004F3824">
      <w:pPr>
        <w:pStyle w:val="Heading1"/>
      </w:pPr>
      <w:bookmarkStart w:id="3" w:name="O_1291862"/>
      <w:bookmarkEnd w:id="3"/>
      <w:r w:rsidRPr="004F3824">
        <w:t>Knowledge Evidence</w:t>
      </w:r>
    </w:p>
    <w:p w:rsidR="00000000" w:rsidRPr="004F3824" w:rsidP="007E51A0">
      <w:pPr>
        <w:pStyle w:val="BodyText"/>
      </w:pPr>
      <w:r w:rsidRPr="004F3824">
        <w:t>To be competent in this unit, a candidate must demonstrate knowledge of:</w:t>
      </w:r>
    </w:p>
    <w:p w:rsidR="00000000" w:rsidRPr="004F3824" w:rsidP="004F3824">
      <w:pPr>
        <w:pStyle w:val="ListBullet"/>
      </w:pPr>
      <w:r w:rsidRPr="004F3824">
        <w:t>NATSPEC and other relevant industry standard specifications and codes</w:t>
      </w:r>
    </w:p>
    <w:p w:rsidR="00000000" w:rsidRPr="004F3824" w:rsidP="004F3824">
      <w:pPr>
        <w:pStyle w:val="ListBullet"/>
      </w:pPr>
      <w:r w:rsidRPr="004F3824">
        <w:t>building project s</w:t>
      </w:r>
      <w:r w:rsidRPr="004F3824">
        <w:t>cope of work:</w:t>
      </w:r>
    </w:p>
    <w:p w:rsidR="00000000" w:rsidRPr="004F3824" w:rsidP="004F3824">
      <w:pPr>
        <w:pStyle w:val="ListBullet2"/>
      </w:pPr>
      <w:r w:rsidRPr="004F3824">
        <w:t>standards of work</w:t>
      </w:r>
    </w:p>
    <w:p w:rsidR="00000000" w:rsidRPr="004F3824" w:rsidP="004F3824">
      <w:pPr>
        <w:pStyle w:val="ListBullet2"/>
      </w:pPr>
      <w:r w:rsidRPr="004F3824">
        <w:t>work schedules</w:t>
      </w:r>
    </w:p>
    <w:p w:rsidR="00000000" w:rsidRPr="004F3824" w:rsidP="004F3824">
      <w:pPr>
        <w:pStyle w:val="ListBullet2"/>
      </w:pPr>
      <w:r w:rsidRPr="004F3824">
        <w:t>milestones</w:t>
      </w:r>
    </w:p>
    <w:p w:rsidR="00000000" w:rsidRPr="004F3824" w:rsidP="004F3824">
      <w:pPr>
        <w:pStyle w:val="ListBullet"/>
      </w:pPr>
      <w:r w:rsidRPr="004F3824">
        <w:t>prescriptive requirements:</w:t>
      </w:r>
    </w:p>
    <w:p w:rsidR="00000000" w:rsidRPr="004F3824" w:rsidP="004F3824">
      <w:pPr>
        <w:pStyle w:val="ListBullet2"/>
      </w:pPr>
      <w:r w:rsidRPr="004F3824">
        <w:t>performance requirements</w:t>
      </w:r>
    </w:p>
    <w:p w:rsidR="00000000" w:rsidRPr="004F3824" w:rsidP="004F3824">
      <w:pPr>
        <w:pStyle w:val="ListBullet2"/>
      </w:pPr>
      <w:r w:rsidRPr="004F3824">
        <w:t>detail relating to materials and quality of work</w:t>
      </w:r>
    </w:p>
    <w:p w:rsidR="00000000" w:rsidRPr="004F3824" w:rsidP="004F3824">
      <w:pPr>
        <w:pStyle w:val="ListBullet2"/>
      </w:pPr>
      <w:r w:rsidRPr="004F3824">
        <w:t>nominated subcontractors</w:t>
      </w:r>
    </w:p>
    <w:p w:rsidR="00000000" w:rsidRPr="004F3824" w:rsidP="004F3824">
      <w:pPr>
        <w:pStyle w:val="ListBullet2"/>
      </w:pPr>
      <w:r w:rsidRPr="004F3824">
        <w:t>provision and costs of site access and facilities</w:t>
      </w:r>
    </w:p>
    <w:p w:rsidR="00000000" w:rsidRPr="004F3824" w:rsidP="004F3824">
      <w:pPr>
        <w:pStyle w:val="ListBullet"/>
      </w:pPr>
      <w:r w:rsidRPr="004F3824">
        <w:t>contractual obligations:</w:t>
      </w:r>
    </w:p>
    <w:p w:rsidR="00000000" w:rsidRPr="004F3824" w:rsidP="004F3824">
      <w:pPr>
        <w:pStyle w:val="ListBullet2"/>
      </w:pPr>
      <w:r w:rsidRPr="004F3824">
        <w:t>expected performance levels</w:t>
      </w:r>
    </w:p>
    <w:p w:rsidR="00000000" w:rsidRPr="004F3824" w:rsidP="004F3824">
      <w:pPr>
        <w:pStyle w:val="ListBullet2"/>
      </w:pPr>
      <w:r w:rsidRPr="004F3824">
        <w:t>insurance requirements</w:t>
      </w:r>
    </w:p>
    <w:p w:rsidR="00000000" w:rsidRPr="004F3824" w:rsidP="004F3824">
      <w:pPr>
        <w:pStyle w:val="ListBullet2"/>
      </w:pPr>
      <w:r w:rsidRPr="004F3824">
        <w:t>work health and safety (WHS) issues</w:t>
      </w:r>
    </w:p>
    <w:p w:rsidR="00000000" w:rsidRPr="004F3824" w:rsidP="004F3824">
      <w:pPr>
        <w:pStyle w:val="ListBullet2"/>
      </w:pPr>
      <w:r w:rsidRPr="004F3824">
        <w:t>type of tender</w:t>
      </w:r>
    </w:p>
    <w:p w:rsidR="00000000" w:rsidRPr="004F3824" w:rsidP="004F3824">
      <w:pPr>
        <w:pStyle w:val="ListBullet"/>
      </w:pPr>
      <w:r w:rsidRPr="004F3824">
        <w:t>organisational quality assurance relating to works specifications</w:t>
      </w:r>
    </w:p>
    <w:p w:rsidR="00000000" w:rsidRPr="004F3824" w:rsidP="004F3824">
      <w:pPr>
        <w:pStyle w:val="ListBullet"/>
      </w:pPr>
      <w:r w:rsidRPr="004F3824">
        <w:t>relevant legislation:</w:t>
      </w:r>
    </w:p>
    <w:p w:rsidR="00000000" w:rsidRPr="004F3824" w:rsidP="004F3824">
      <w:pPr>
        <w:pStyle w:val="ListBullet2"/>
      </w:pPr>
      <w:r w:rsidRPr="004F3824">
        <w:t>contract law</w:t>
      </w:r>
    </w:p>
    <w:p w:rsidR="00000000" w:rsidRPr="004F3824" w:rsidP="004F3824">
      <w:pPr>
        <w:pStyle w:val="ListBullet2"/>
      </w:pPr>
      <w:r w:rsidRPr="004F3824">
        <w:t>consumer protection legislation</w:t>
      </w:r>
    </w:p>
    <w:p w:rsidR="00000000" w:rsidRPr="004F3824" w:rsidP="004F3824">
      <w:pPr>
        <w:pStyle w:val="ListBullet2"/>
      </w:pPr>
      <w:r w:rsidRPr="004F3824">
        <w:t>WHS</w:t>
      </w:r>
    </w:p>
    <w:p w:rsidR="00000000" w:rsidRPr="004F3824" w:rsidP="004F3824">
      <w:pPr>
        <w:pStyle w:val="ListBullet"/>
      </w:pPr>
      <w:r w:rsidRPr="004F3824">
        <w:t xml:space="preserve">requirements of evidence of suitability stated in the NCC </w:t>
      </w:r>
    </w:p>
    <w:p w:rsidR="00000000" w:rsidRPr="004F3824" w:rsidP="004F3824">
      <w:pPr>
        <w:pStyle w:val="ListBullet"/>
      </w:pPr>
      <w:r w:rsidRPr="004F3824">
        <w:t>documentation requirements arising from building information modelling (BIM).</w:t>
      </w:r>
    </w:p>
    <w:p w:rsidR="00000000" w:rsidRPr="004F3824" w:rsidP="004F3824">
      <w:pPr>
        <w:pStyle w:val="AllowPageBreak"/>
      </w:pPr>
    </w:p>
    <w:p w:rsidR="00000000" w:rsidRPr="004F3824" w:rsidP="004F3824">
      <w:pPr>
        <w:pStyle w:val="Heading1"/>
      </w:pPr>
      <w:bookmarkStart w:id="4" w:name="O_1291861"/>
      <w:bookmarkEnd w:id="4"/>
      <w:r w:rsidRPr="004F3824">
        <w:t>Assessment Conditions</w:t>
      </w:r>
    </w:p>
    <w:p w:rsidR="00000000" w:rsidRPr="004F3824" w:rsidP="007E51A0">
      <w:pPr>
        <w:pStyle w:val="BodyText"/>
      </w:pPr>
      <w:r w:rsidRPr="004F3824">
        <w:t xml:space="preserve">Assessors must meet the requirements for </w:t>
      </w:r>
      <w:r w:rsidRPr="004F3824">
        <w:t xml:space="preserve">assessors contained in the Standards for Registered Training Organisations. </w:t>
      </w:r>
    </w:p>
    <w:p w:rsidR="00000000" w:rsidRPr="004F3824" w:rsidP="007E51A0">
      <w:pPr>
        <w:pStyle w:val="BodyText"/>
      </w:pPr>
      <w:r w:rsidRPr="004F3824">
        <w:t xml:space="preserve">Assessment can be undertaken in the workplace or in a simulated workplace environment. </w:t>
      </w:r>
    </w:p>
    <w:p w:rsidR="00000000" w:rsidRPr="004F3824" w:rsidP="007E51A0">
      <w:pPr>
        <w:pStyle w:val="BodyText"/>
      </w:pPr>
      <w:r w:rsidRPr="004F3824">
        <w:t>A simulated environment is one that realistically replicates workplace conditions, material</w:t>
      </w:r>
      <w:r w:rsidRPr="004F3824">
        <w:t xml:space="preserve">s and equipment, interactions with others and workplace irregularities, and which meets industry standards for safety and environmental practices. </w:t>
      </w:r>
    </w:p>
    <w:p w:rsidR="00000000" w:rsidRPr="004F3824" w:rsidP="007E51A0">
      <w:pPr>
        <w:pStyle w:val="BodyText"/>
      </w:pPr>
      <w:r w:rsidRPr="004F3824">
        <w:t>Candidates must have access to:</w:t>
      </w:r>
    </w:p>
    <w:p w:rsidR="00000000" w:rsidRPr="004F3824" w:rsidP="004F3824">
      <w:pPr>
        <w:pStyle w:val="ListBullet"/>
      </w:pPr>
      <w:r w:rsidRPr="004F3824">
        <w:t>relevant government regulations, codes and standards</w:t>
      </w:r>
    </w:p>
    <w:p w:rsidR="00000000" w:rsidRPr="004F3824" w:rsidP="004F3824">
      <w:pPr>
        <w:pStyle w:val="ListBullet"/>
      </w:pPr>
      <w:r w:rsidRPr="004F3824">
        <w:t>current project plans,</w:t>
      </w:r>
      <w:r w:rsidRPr="004F3824">
        <w:t xml:space="preserve"> building specifications and manufacturer’s product information</w:t>
      </w:r>
    </w:p>
    <w:p w:rsidR="00000000" w:rsidRPr="004F3824" w:rsidP="004F3824">
      <w:pPr>
        <w:pStyle w:val="ListBullet"/>
      </w:pPr>
      <w:r w:rsidRPr="004F3824">
        <w:t>organisational policies, procedures and other quality documentation to undertake the performance criteria and evidence requirements</w:t>
      </w:r>
    </w:p>
    <w:p w:rsidR="00000000" w:rsidRPr="004F3824" w:rsidP="004F3824">
      <w:pPr>
        <w:pStyle w:val="ListBullet"/>
      </w:pPr>
      <w:r w:rsidRPr="004F3824">
        <w:t>NATSPEC and other industry standard specifications</w:t>
      </w:r>
    </w:p>
    <w:p w:rsidR="00000000" w:rsidRPr="004F3824" w:rsidP="004F3824">
      <w:pPr>
        <w:pStyle w:val="ListBullet"/>
      </w:pPr>
      <w:r w:rsidRPr="004F3824">
        <w:t>digital devices, applications and software to prepare construction specifications.</w:t>
      </w:r>
    </w:p>
    <w:p w:rsidR="00000000" w:rsidRPr="004F3824" w:rsidP="004F3824">
      <w:pPr>
        <w:pStyle w:val="AllowPageBreak"/>
      </w:pPr>
    </w:p>
    <w:p w:rsidR="00000000" w:rsidRPr="004F3824" w:rsidP="004F3824">
      <w:pPr>
        <w:pStyle w:val="Heading1"/>
      </w:pPr>
      <w:bookmarkStart w:id="5" w:name="O_1291874"/>
      <w:bookmarkEnd w:id="5"/>
      <w:r w:rsidRPr="004F3824">
        <w:t>Links</w:t>
      </w:r>
    </w:p>
    <w:p w:rsidR="00000000" w:rsidRPr="004F3824" w:rsidP="007E51A0">
      <w:pPr>
        <w:pStyle w:val="BodyText"/>
      </w:pPr>
      <w:r w:rsidRPr="004F38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50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3824" w:rsidP="004F3824"/>
    <w:sectPr w:rsidSect="004F3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24" w:rsidRPr="007E51A0" w:rsidP="007E5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A0" w:rsidP="004F3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51A0" w:rsidP="004F3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51A0" w:rsidP="004F3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824" w:rsidRPr="007E51A0" w:rsidP="007E5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A0" w:rsidRPr="002D2AF8" w:rsidP="004F3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CPCCBC4015 Prepare specifications for all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E51A0" w:rsidP="004F3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4E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0E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6A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824"/>
  </w:style>
  <w:style w:type="character" w:customStyle="1" w:styleId="Heading1Char">
    <w:name w:val="Heading 1 Char"/>
    <w:basedOn w:val="DefaultParagraphFont"/>
    <w:link w:val="Heading1"/>
    <w:rsid w:val="004F3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8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8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824"/>
    <w:rPr>
      <w:b/>
      <w:spacing w:val="0"/>
    </w:rPr>
  </w:style>
  <w:style w:type="paragraph" w:customStyle="1" w:styleId="SuperTitle">
    <w:name w:val="SuperTitle"/>
    <w:basedOn w:val="Title"/>
    <w:rsid w:val="004F3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824"/>
    <w:rPr>
      <w:i/>
    </w:rPr>
  </w:style>
  <w:style w:type="paragraph" w:styleId="Caption">
    <w:name w:val="caption"/>
    <w:basedOn w:val="BodyText"/>
    <w:next w:val="Normal"/>
    <w:qFormat/>
    <w:rsid w:val="004F3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824"/>
  </w:style>
  <w:style w:type="paragraph" w:styleId="TableofFigures">
    <w:name w:val="table of figures"/>
    <w:basedOn w:val="Normal"/>
    <w:next w:val="Normal"/>
    <w:semiHidden/>
    <w:rsid w:val="004F3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8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824"/>
    <w:rPr>
      <w:rFonts w:ascii="Wingdings" w:hAnsi="Wingdings"/>
    </w:rPr>
  </w:style>
  <w:style w:type="paragraph" w:customStyle="1" w:styleId="TableHeading">
    <w:name w:val="Table Heading"/>
    <w:basedOn w:val="HeadingBase"/>
    <w:rsid w:val="004F3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824"/>
    <w:rPr>
      <w:color w:val="0033CC"/>
      <w:u w:val="none"/>
    </w:rPr>
  </w:style>
  <w:style w:type="paragraph" w:customStyle="1" w:styleId="BodyTextRight">
    <w:name w:val="Body Text Right"/>
    <w:basedOn w:val="BodyText"/>
    <w:rsid w:val="004F3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8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824"/>
    <w:rPr>
      <w:sz w:val="32"/>
    </w:rPr>
  </w:style>
  <w:style w:type="paragraph" w:customStyle="1" w:styleId="HeadingProcedure">
    <w:name w:val="Heading Procedure"/>
    <w:basedOn w:val="HeadingBase"/>
    <w:next w:val="Normal"/>
    <w:rsid w:val="004F3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824"/>
    <w:pPr>
      <w:spacing w:before="60" w:after="60"/>
    </w:pPr>
  </w:style>
  <w:style w:type="paragraph" w:styleId="ListContinue">
    <w:name w:val="List Continue"/>
    <w:basedOn w:val="List"/>
    <w:rsid w:val="004F3824"/>
    <w:pPr>
      <w:ind w:firstLine="0"/>
    </w:pPr>
  </w:style>
  <w:style w:type="paragraph" w:customStyle="1" w:styleId="ListNote">
    <w:name w:val="List Note"/>
    <w:basedOn w:val="List"/>
    <w:rsid w:val="004F3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824"/>
    <w:rPr>
      <w:rFonts w:ascii="Courier New" w:hAnsi="Courier New"/>
    </w:rPr>
  </w:style>
  <w:style w:type="paragraph" w:customStyle="1" w:styleId="NoteBullet">
    <w:name w:val="Note Bullet"/>
    <w:basedOn w:val="Note"/>
    <w:rsid w:val="004F3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8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824"/>
    <w:rPr>
      <w:b/>
      <w:smallCaps/>
    </w:rPr>
  </w:style>
  <w:style w:type="paragraph" w:customStyle="1" w:styleId="TableListNumber">
    <w:name w:val="Table List Number"/>
    <w:basedOn w:val="ListNumber"/>
    <w:rsid w:val="004F3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824"/>
    <w:pPr>
      <w:numPr>
        <w:numId w:val="9"/>
      </w:numPr>
    </w:pPr>
  </w:style>
  <w:style w:type="paragraph" w:customStyle="1" w:styleId="ListAlpha2">
    <w:name w:val="List Alpha 2"/>
    <w:basedOn w:val="List2"/>
    <w:rsid w:val="004F3824"/>
    <w:pPr>
      <w:numPr>
        <w:numId w:val="8"/>
      </w:numPr>
    </w:pPr>
  </w:style>
  <w:style w:type="paragraph" w:styleId="List2">
    <w:name w:val="List 2"/>
    <w:basedOn w:val="BodyText"/>
    <w:rsid w:val="004F3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8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8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824"/>
    <w:pPr>
      <w:numPr>
        <w:numId w:val="4"/>
      </w:numPr>
    </w:pPr>
  </w:style>
  <w:style w:type="paragraph" w:styleId="ListContinue2">
    <w:name w:val="List Continue 2"/>
    <w:basedOn w:val="List2"/>
    <w:rsid w:val="004F3824"/>
    <w:pPr>
      <w:ind w:firstLine="0"/>
    </w:pPr>
  </w:style>
  <w:style w:type="paragraph" w:styleId="ListContinue3">
    <w:name w:val="List Continue 3"/>
    <w:basedOn w:val="List3"/>
    <w:rsid w:val="004F3824"/>
    <w:pPr>
      <w:ind w:left="1021" w:firstLine="0"/>
    </w:pPr>
  </w:style>
  <w:style w:type="paragraph" w:styleId="ListContinue4">
    <w:name w:val="List Continue 4"/>
    <w:basedOn w:val="List4"/>
    <w:rsid w:val="004F3824"/>
    <w:pPr>
      <w:ind w:firstLine="0"/>
    </w:pPr>
  </w:style>
  <w:style w:type="paragraph" w:styleId="ListContinue5">
    <w:name w:val="List Continue 5"/>
    <w:basedOn w:val="List5"/>
    <w:rsid w:val="004F3824"/>
    <w:pPr>
      <w:ind w:firstLine="0"/>
    </w:pPr>
  </w:style>
  <w:style w:type="paragraph" w:styleId="ListNumber3">
    <w:name w:val="List Number 3"/>
    <w:basedOn w:val="List3"/>
    <w:rsid w:val="004F3824"/>
    <w:pPr>
      <w:numPr>
        <w:numId w:val="5"/>
      </w:numPr>
    </w:pPr>
  </w:style>
  <w:style w:type="paragraph" w:styleId="ListNumber4">
    <w:name w:val="List Number 4"/>
    <w:basedOn w:val="List4"/>
    <w:rsid w:val="004F3824"/>
    <w:pPr>
      <w:numPr>
        <w:numId w:val="6"/>
      </w:numPr>
    </w:pPr>
  </w:style>
  <w:style w:type="paragraph" w:styleId="ListNumber5">
    <w:name w:val="List Number 5"/>
    <w:basedOn w:val="List5"/>
    <w:rsid w:val="004F3824"/>
    <w:pPr>
      <w:numPr>
        <w:numId w:val="7"/>
      </w:numPr>
    </w:pPr>
  </w:style>
  <w:style w:type="paragraph" w:styleId="BlockText">
    <w:name w:val="Block Text"/>
    <w:basedOn w:val="Normal"/>
    <w:rsid w:val="004F3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824"/>
    <w:rPr>
      <w:sz w:val="16"/>
      <w:vertAlign w:val="superscript"/>
    </w:rPr>
  </w:style>
  <w:style w:type="character" w:customStyle="1" w:styleId="Symbols">
    <w:name w:val="Symbols"/>
    <w:basedOn w:val="DefaultParagraphFont"/>
    <w:rsid w:val="004F3824"/>
    <w:rPr>
      <w:rFonts w:ascii="Symbol" w:hAnsi="Symbol"/>
    </w:rPr>
  </w:style>
  <w:style w:type="character" w:customStyle="1" w:styleId="MenuOptions">
    <w:name w:val="Menu Options"/>
    <w:basedOn w:val="DefaultParagraphFont"/>
    <w:rsid w:val="004F3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824"/>
    <w:rPr>
      <w:b/>
    </w:rPr>
  </w:style>
  <w:style w:type="character" w:customStyle="1" w:styleId="Underlined">
    <w:name w:val="Underlined"/>
    <w:basedOn w:val="DefaultParagraphFont"/>
    <w:rsid w:val="004F3824"/>
    <w:rPr>
      <w:u w:val="single"/>
    </w:rPr>
  </w:style>
  <w:style w:type="paragraph" w:customStyle="1" w:styleId="TableBodyTextRight">
    <w:name w:val="Table Body Text Right"/>
    <w:basedOn w:val="TableBodyText"/>
    <w:rsid w:val="004F3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824"/>
    <w:rPr>
      <w:sz w:val="18"/>
    </w:rPr>
  </w:style>
  <w:style w:type="paragraph" w:customStyle="1" w:styleId="BodySmallRight">
    <w:name w:val="Body Small Right"/>
    <w:basedOn w:val="BodyTextRight"/>
    <w:rsid w:val="004F3824"/>
    <w:rPr>
      <w:sz w:val="18"/>
      <w:szCs w:val="18"/>
    </w:rPr>
  </w:style>
  <w:style w:type="paragraph" w:customStyle="1" w:styleId="MarginEdition">
    <w:name w:val="Margin Edition"/>
    <w:basedOn w:val="MarginNote"/>
    <w:rsid w:val="004F3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824"/>
    <w:rPr>
      <w:sz w:val="2"/>
      <w:szCs w:val="2"/>
    </w:rPr>
  </w:style>
  <w:style w:type="character" w:customStyle="1" w:styleId="Small">
    <w:name w:val="Small"/>
    <w:basedOn w:val="DefaultParagraphFont"/>
    <w:rsid w:val="004F3824"/>
    <w:rPr>
      <w:sz w:val="16"/>
    </w:rPr>
  </w:style>
  <w:style w:type="paragraph" w:customStyle="1" w:styleId="WideTable">
    <w:name w:val="Wide Table"/>
    <w:basedOn w:val="Normal"/>
    <w:rsid w:val="004F3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824"/>
  </w:style>
  <w:style w:type="paragraph" w:styleId="Quote">
    <w:name w:val="Quote"/>
    <w:basedOn w:val="Heading1"/>
    <w:link w:val="QuoteChar"/>
    <w:qFormat/>
    <w:rsid w:val="004F3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824"/>
    <w:pPr>
      <w:pageBreakBefore/>
    </w:pPr>
  </w:style>
  <w:style w:type="paragraph" w:customStyle="1" w:styleId="Border">
    <w:name w:val="Border"/>
    <w:basedOn w:val="Normal"/>
    <w:qFormat/>
    <w:rsid w:val="004F3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824"/>
    <w:rPr>
      <w:u w:val="single"/>
    </w:rPr>
  </w:style>
  <w:style w:type="character" w:customStyle="1" w:styleId="BoldandItalics">
    <w:name w:val="Bold and Italics"/>
    <w:qFormat/>
    <w:rsid w:val="004F3824"/>
    <w:rPr>
      <w:b/>
      <w:i/>
      <w:u w:val="none"/>
    </w:rPr>
  </w:style>
  <w:style w:type="paragraph" w:styleId="BalloonText">
    <w:name w:val="Balloon Text"/>
    <w:basedOn w:val="Normal"/>
    <w:link w:val="BalloonTextChar"/>
    <w:rsid w:val="004F3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824"/>
    <w:pPr>
      <w:spacing w:before="0" w:after="0"/>
    </w:pPr>
  </w:style>
  <w:style w:type="paragraph" w:customStyle="1" w:styleId="BodyTextBold">
    <w:name w:val="Body Text Bold"/>
    <w:basedOn w:val="BodyText"/>
    <w:qFormat/>
    <w:rsid w:val="004F3824"/>
    <w:rPr>
      <w:b/>
    </w:rPr>
  </w:style>
  <w:style w:type="character" w:styleId="Hyperlink">
    <w:name w:val="Hyperlink"/>
    <w:basedOn w:val="DefaultParagraphFont"/>
    <w:uiPriority w:val="99"/>
    <w:unhideWhenUsed/>
    <w:rsid w:val="007E5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2998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CPCCBC4015 Prepare specifications for all construction 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