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0DB" w:rsidP="007820DB">
      <w:pPr>
        <w:pStyle w:val="Title"/>
      </w:pPr>
      <w:r>
        <w:fldChar w:fldCharType="begin"/>
      </w:r>
      <w:r>
        <w:instrText xml:space="preserve"> TITLE   \* MERGEFORMAT </w:instrText>
      </w:r>
      <w:r>
        <w:fldChar w:fldCharType="separate"/>
      </w:r>
      <w:r>
        <w:t>CPCCBC4010 Apply structural principles to residential and commercial constructions</w:t>
      </w:r>
      <w:r>
        <w:fldChar w:fldCharType="end"/>
      </w:r>
    </w:p>
    <w:p w:rsidR="007820DB" w:rsidP="007820DB">
      <w:pPr>
        <w:pStyle w:val="Version"/>
        <w:sectPr w:rsidSect="002E3D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E3D41" w:rsidP="002E3D41">
      <w:pPr>
        <w:pStyle w:val="SuperHeading"/>
      </w:pPr>
      <w:r w:rsidRPr="002E3D41">
        <w:t>CPCCBC4010 Apply structural princ</w:t>
      </w:r>
      <w:r w:rsidRPr="002E3D41">
        <w:t>iples to residential and commercial constructions</w:t>
      </w:r>
    </w:p>
    <w:p w:rsidR="00000000" w:rsidRPr="002E3D41" w:rsidP="002E3D41">
      <w:pPr>
        <w:pStyle w:val="Heading1"/>
      </w:pPr>
      <w:bookmarkStart w:id="1" w:name="O_1291775"/>
      <w:bookmarkEnd w:id="1"/>
      <w:r w:rsidRPr="002E3D41">
        <w:t>Modification History</w:t>
      </w:r>
    </w:p>
    <w:tbl>
      <w:tblPr>
        <w:tblW w:w="0" w:type="auto"/>
        <w:tblLayout w:type="fixed"/>
        <w:tblCellMar>
          <w:left w:w="62" w:type="dxa"/>
          <w:right w:w="62" w:type="dxa"/>
        </w:tblCellMar>
        <w:tblLook w:val="0000"/>
      </w:tblPr>
      <w:tblGrid>
        <w:gridCol w:w="1128"/>
        <w:gridCol w:w="7944"/>
      </w:tblGrid>
      <w:tr w:rsidTr="002E3D4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Release 3</w:t>
            </w:r>
          </w:p>
        </w:tc>
        <w:tc>
          <w:tcPr>
            <w:tcW w:w="794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Updated reference to general construction induction training program.</w:t>
            </w:r>
          </w:p>
        </w:tc>
      </w:tr>
      <w:tr w:rsidTr="002E3D4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Release 2</w:t>
            </w:r>
          </w:p>
        </w:tc>
        <w:tc>
          <w:tcPr>
            <w:tcW w:w="7944" w:type="dxa"/>
            <w:tcBorders>
              <w:top w:val="nil"/>
              <w:left w:val="nil"/>
              <w:bottom w:val="nil"/>
              <w:right w:val="nil"/>
            </w:tcBorders>
            <w:tcMar>
              <w:top w:w="0" w:type="dxa"/>
              <w:left w:w="62" w:type="dxa"/>
              <w:bottom w:w="0" w:type="dxa"/>
              <w:right w:w="62" w:type="dxa"/>
            </w:tcMar>
          </w:tcPr>
          <w:p w:rsidR="00000000" w:rsidRPr="002E3D41" w:rsidP="002E3D41">
            <w:pPr>
              <w:pStyle w:val="BodyText"/>
            </w:pPr>
            <w:r w:rsidRPr="002E3D41">
              <w:t>This version first released with CPC Construction, Plumbing and Services Training Package Release 5.1.</w:t>
            </w:r>
          </w:p>
          <w:p w:rsidR="00000000" w:rsidP="002E3D41">
            <w:pPr>
              <w:pStyle w:val="BodyText"/>
              <w:rPr>
                <w:lang w:val="en-NZ"/>
              </w:rPr>
            </w:pPr>
            <w:r w:rsidRPr="002E3D41">
              <w:t>Correction to mapping.</w:t>
            </w:r>
          </w:p>
        </w:tc>
      </w:tr>
      <w:tr w:rsidTr="002E3D4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Release 1</w:t>
            </w:r>
          </w:p>
        </w:tc>
        <w:tc>
          <w:tcPr>
            <w:tcW w:w="7944" w:type="dxa"/>
            <w:tcBorders>
              <w:top w:val="nil"/>
              <w:left w:val="nil"/>
              <w:bottom w:val="nil"/>
              <w:right w:val="nil"/>
            </w:tcBorders>
            <w:tcMar>
              <w:top w:w="0" w:type="dxa"/>
              <w:left w:w="62" w:type="dxa"/>
              <w:bottom w:w="0" w:type="dxa"/>
              <w:right w:w="62" w:type="dxa"/>
            </w:tcMar>
          </w:tcPr>
          <w:p w:rsidR="00000000" w:rsidRPr="002E3D41" w:rsidP="002E3D41">
            <w:pPr>
              <w:pStyle w:val="BodyText"/>
            </w:pPr>
            <w:r w:rsidRPr="002E3D41">
              <w:t>This version first released with CPC Construction, Plumbing and Services Training Package Release 5.0.</w:t>
            </w:r>
          </w:p>
          <w:p w:rsidR="00000000" w:rsidRPr="002E3D41" w:rsidP="002E3D41">
            <w:pPr>
              <w:pStyle w:val="BodyText"/>
            </w:pPr>
            <w:r w:rsidRPr="002E3D41">
              <w:t>Supersedes but i</w:t>
            </w:r>
            <w:r w:rsidRPr="002E3D41">
              <w:t>s not equivalent to CPCCBC4010B Apply structural principles to residential low rise constructions.</w:t>
            </w:r>
          </w:p>
          <w:p w:rsidR="00000000" w:rsidRPr="002E3D41" w:rsidP="002E3D41">
            <w:pPr>
              <w:pStyle w:val="BodyText"/>
            </w:pPr>
            <w:r w:rsidRPr="002E3D41">
              <w:t>Combines CPCCBC4010B Apply structural principles to residential low rise constructions and CPCCBC4011B Apply structural principles to commercial low rise con</w:t>
            </w:r>
            <w:r w:rsidRPr="002E3D41">
              <w:t>structions.</w:t>
            </w:r>
          </w:p>
          <w:p w:rsidR="00000000" w:rsidRPr="002E3D41" w:rsidP="002E3D41">
            <w:pPr>
              <w:pStyle w:val="BodyText"/>
            </w:pPr>
            <w:r w:rsidRPr="002E3D41">
              <w:t>Updated to meet the Standards for Training Packages 2012.</w:t>
            </w:r>
          </w:p>
        </w:tc>
      </w:tr>
    </w:tbl>
    <w:p w:rsidR="00000000" w:rsidRPr="002E3D41" w:rsidP="002E3D41">
      <w:pPr>
        <w:pStyle w:val="BodyText"/>
      </w:pPr>
    </w:p>
    <w:p w:rsidR="00000000" w:rsidRPr="002E3D41" w:rsidP="002E3D41">
      <w:pPr>
        <w:pStyle w:val="AllowPageBreak"/>
      </w:pPr>
    </w:p>
    <w:p w:rsidR="00000000" w:rsidRPr="002E3D41" w:rsidP="002E3D41">
      <w:pPr>
        <w:pStyle w:val="Heading1"/>
      </w:pPr>
      <w:bookmarkStart w:id="2" w:name="O_1291774"/>
      <w:bookmarkEnd w:id="2"/>
      <w:r w:rsidRPr="002E3D41">
        <w:t>Application</w:t>
      </w:r>
    </w:p>
    <w:p w:rsidR="00000000" w:rsidRPr="002E3D41" w:rsidP="007820DB">
      <w:pPr>
        <w:pStyle w:val="BodyText"/>
      </w:pPr>
      <w:r w:rsidRPr="002E3D41">
        <w:t>This unit of competency specifies the skills and knowledge required to apply structural principles to the construction of residential or commercial struc</w:t>
      </w:r>
      <w:r w:rsidRPr="002E3D41">
        <w:t xml:space="preserve">tures. This unit includes applying structural principles to footing, floor, wall and roof systems. </w:t>
      </w:r>
    </w:p>
    <w:p w:rsidR="00000000" w:rsidRPr="002E3D41" w:rsidP="007820DB">
      <w:pPr>
        <w:pStyle w:val="BodyText"/>
      </w:pPr>
      <w:r w:rsidRPr="002E3D41">
        <w:t xml:space="preserve">It applies to National Construction Code (NCC) classifications: </w:t>
      </w:r>
    </w:p>
    <w:p w:rsidR="00000000" w:rsidRPr="002E3D41" w:rsidP="002E3D41">
      <w:pPr>
        <w:pStyle w:val="ListBullet"/>
      </w:pPr>
      <w:r w:rsidRPr="002E3D41">
        <w:t>Residential - Class 1 and 10 buildings, maximum two storeys</w:t>
      </w:r>
    </w:p>
    <w:p w:rsidR="00000000" w:rsidRPr="002E3D41" w:rsidP="002E3D41">
      <w:pPr>
        <w:pStyle w:val="ListBullet"/>
      </w:pPr>
      <w:r w:rsidRPr="002E3D41">
        <w:t>Commercial - Class 2 to 9, Type C only constructions.</w:t>
      </w:r>
    </w:p>
    <w:p w:rsidR="00000000" w:rsidRPr="002E3D41" w:rsidP="007820DB">
      <w:pPr>
        <w:pStyle w:val="BodyText"/>
      </w:pPr>
      <w:r w:rsidRPr="002E3D41">
        <w:t xml:space="preserve">This unit of competency applies to builders, site managers, forepersons and other managers in the building and construction industry who apply structural principles to the demolition or construction of </w:t>
      </w:r>
      <w:r w:rsidRPr="002E3D41">
        <w:t xml:space="preserve">structures. </w:t>
      </w:r>
    </w:p>
    <w:p w:rsidR="00000000" w:rsidRPr="002E3D41" w:rsidP="007820DB">
      <w:pPr>
        <w:pStyle w:val="BodyText"/>
      </w:pPr>
      <w:r w:rsidRPr="002E3D41">
        <w:t>This unit of competency is suitable for those using specialised knowledge to complete routine and non-routine tasks and using their own judgement to deal with predictable and sometimes unpredictable problems relating to building application ap</w:t>
      </w:r>
      <w:r w:rsidRPr="002E3D41">
        <w:t>provals.</w:t>
      </w:r>
    </w:p>
    <w:p w:rsidR="00000000" w:rsidRPr="002E3D41" w:rsidP="007820DB">
      <w:pPr>
        <w:pStyle w:val="BodyText"/>
      </w:pPr>
      <w:r w:rsidRPr="002E3D41">
        <w:t xml:space="preserve">Completion of the general construction induction training program specified by the model Code of Practice for Construction Work is required for any person who is to carry out construction work.  Achievement of </w:t>
      </w:r>
      <w:r w:rsidRPr="002E3D41">
        <w:rPr>
          <w:rStyle w:val="Emphasis"/>
        </w:rPr>
        <w:t xml:space="preserve">CPCWHS1001 Prepare to work safely in </w:t>
      </w:r>
      <w:r w:rsidRPr="002E3D41">
        <w:rPr>
          <w:rStyle w:val="Emphasis"/>
        </w:rPr>
        <w:t xml:space="preserve">the construction industry </w:t>
      </w:r>
      <w:r w:rsidRPr="002E3D41">
        <w:t>meets this requirement.</w:t>
      </w:r>
    </w:p>
    <w:p w:rsidR="00000000" w:rsidRPr="002E3D41" w:rsidP="007820DB">
      <w:pPr>
        <w:pStyle w:val="BodyText"/>
      </w:pPr>
      <w:r w:rsidRPr="002E3D41">
        <w:t>Licensing, regulatory or registration requirements apply to this unit of competency in some jurisdictions. Relevant state and territory regulatory authorities should be consulted to confirm these requiremen</w:t>
      </w:r>
      <w:r w:rsidRPr="002E3D41">
        <w:t>ts.</w:t>
      </w:r>
    </w:p>
    <w:p w:rsidR="00000000" w:rsidRPr="002E3D41" w:rsidP="002E3D41">
      <w:pPr>
        <w:pStyle w:val="Heading1"/>
      </w:pPr>
      <w:bookmarkStart w:id="3" w:name="O_1291773"/>
      <w:bookmarkEnd w:id="3"/>
      <w:r w:rsidRPr="002E3D41">
        <w:t>Pre-requisite Unit</w:t>
      </w:r>
    </w:p>
    <w:tbl>
      <w:tblPr>
        <w:tblW w:w="0" w:type="auto"/>
        <w:tblLayout w:type="fixed"/>
        <w:tblCellMar>
          <w:left w:w="62" w:type="dxa"/>
          <w:right w:w="62" w:type="dxa"/>
        </w:tblCellMar>
        <w:tblLook w:val="0000"/>
      </w:tblPr>
      <w:tblGrid>
        <w:gridCol w:w="1727"/>
        <w:gridCol w:w="7345"/>
      </w:tblGrid>
      <w:tr w:rsidTr="002E3D41">
        <w:tblPrEx>
          <w:tblW w:w="0" w:type="auto"/>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CPCCBC4053 </w:t>
            </w:r>
          </w:p>
        </w:tc>
        <w:tc>
          <w:tcPr>
            <w:tcW w:w="7345"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Apply building codes and standards to the construction process for Class 2 to 9 Type C buildings </w:t>
            </w:r>
          </w:p>
        </w:tc>
      </w:tr>
      <w:tr w:rsidTr="002E3D41">
        <w:tblPrEx>
          <w:tblW w:w="0" w:type="auto"/>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CPCCBC4001 </w:t>
            </w:r>
          </w:p>
        </w:tc>
        <w:tc>
          <w:tcPr>
            <w:tcW w:w="7345" w:type="dxa"/>
            <w:tcBorders>
              <w:top w:val="nil"/>
              <w:left w:val="nil"/>
              <w:bottom w:val="nil"/>
              <w:right w:val="nil"/>
            </w:tcBorders>
            <w:tcMar>
              <w:top w:w="0" w:type="dxa"/>
              <w:left w:w="62" w:type="dxa"/>
              <w:bottom w:w="0" w:type="dxa"/>
              <w:right w:w="62" w:type="dxa"/>
            </w:tcMar>
          </w:tcPr>
          <w:p w:rsidR="00000000" w:rsidRPr="002E3D41" w:rsidP="002E3D41">
            <w:pPr>
              <w:pStyle w:val="BodyText"/>
            </w:pPr>
            <w:r w:rsidRPr="002E3D41">
              <w:t>Apply building codes and standards to the construction process for Class 1 and 10 buildings</w:t>
            </w:r>
            <w:r w:rsidRPr="002E3D41">
              <w:t> </w:t>
            </w:r>
          </w:p>
        </w:tc>
      </w:tr>
    </w:tbl>
    <w:p w:rsidR="00000000" w:rsidRPr="002E3D41" w:rsidP="002E3D41">
      <w:pPr>
        <w:pStyle w:val="BodyText"/>
      </w:pPr>
    </w:p>
    <w:p w:rsidR="00000000" w:rsidRPr="002E3D41" w:rsidP="002E3D41">
      <w:pPr>
        <w:pStyle w:val="AllowPageBreak"/>
      </w:pPr>
    </w:p>
    <w:p w:rsidR="00000000" w:rsidRPr="002E3D41" w:rsidP="002E3D41">
      <w:pPr>
        <w:pStyle w:val="Heading1"/>
      </w:pPr>
      <w:bookmarkStart w:id="4" w:name="O_1291772"/>
      <w:bookmarkEnd w:id="4"/>
      <w:r w:rsidRPr="002E3D41">
        <w:t>Unit Sector</w:t>
      </w:r>
    </w:p>
    <w:p w:rsidR="00000000" w:rsidRPr="002E3D41" w:rsidP="007820DB">
      <w:pPr>
        <w:pStyle w:val="BodyText"/>
      </w:pPr>
      <w:r w:rsidRPr="002E3D41">
        <w:t>Building and Construction</w:t>
      </w:r>
    </w:p>
    <w:p w:rsidR="00000000" w:rsidRPr="002E3D41" w:rsidP="002E3D41">
      <w:pPr>
        <w:pStyle w:val="Heading1"/>
      </w:pPr>
      <w:bookmarkStart w:id="5" w:name="O_1291771"/>
      <w:bookmarkEnd w:id="5"/>
      <w:r w:rsidRPr="002E3D4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E3D4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Performance criteria describe what needs to be done to demonstrate achievement of the element.</w:t>
            </w:r>
          </w:p>
        </w:tc>
      </w:tr>
      <w:tr w:rsidTr="002E3D4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1</w:t>
            </w:r>
          </w:p>
        </w:tc>
        <w:tc>
          <w:tcPr>
            <w:tcW w:w="2357"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Analyse the structural integrity of building project.</w:t>
            </w: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1.1</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Determine the class of building, intended use of building and climate zone from the NCC.</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1.2</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Analyse project for compliance with NCC bushfire, high wind, earthquake and alpine environment requirements. </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1.3</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Analyse building design and structural integrity from project plans and specifications, building standards and codes.</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1.4</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Determine the effect of section properties on various materials.</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1.5</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Determine if structural performance meets the General Requirements and Performance Requirements of NCC.</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1.6</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Confirm analysis with relevant industry professionals.</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1.7</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Conduct pre</w:t>
            </w:r>
            <w:r w:rsidRPr="002E3D41">
              <w:t>-commencement site inspection to confirm analysis.</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1.8</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Assess new and emerging building technologies for application to the construction process and their compliance with NCC requirements and relevant </w:t>
            </w:r>
            <w:r w:rsidRPr="002E3D41">
              <w:t>Australian Standards.</w:t>
            </w:r>
          </w:p>
        </w:tc>
      </w:tr>
      <w:tr w:rsidTr="002E3D4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E3D41">
            <w:pPr>
              <w:pStyle w:val="BodyText"/>
              <w:rPr>
                <w:lang w:val="en-NZ"/>
              </w:rPr>
            </w:pPr>
          </w:p>
        </w:tc>
      </w:tr>
      <w:tr w:rsidTr="002E3D4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2</w:t>
            </w:r>
          </w:p>
        </w:tc>
        <w:tc>
          <w:tcPr>
            <w:tcW w:w="2357"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Plan, coord</w:t>
            </w:r>
            <w:r w:rsidRPr="002E3D41">
              <w:t>inate and manage the laying of footings.</w:t>
            </w: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2.1</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Identify earthworks and footing or slab configuration from project plans and specifications.</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2.2</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Establish cut and fill, excavation and compaction compliance with geotechnical report. </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2.3</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Assess performance of reinforcement, concrete and other elements which contribute to structural integrity of specified footings. </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2.4</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Determine compliance with building and construction regulations, standards and codes.</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2.5</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Set out footings in accordance with project plans and specifications.</w:t>
            </w:r>
          </w:p>
        </w:tc>
      </w:tr>
      <w:tr w:rsidTr="002E3D4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E3D41">
            <w:pPr>
              <w:pStyle w:val="BodyText"/>
              <w:rPr>
                <w:lang w:val="en-NZ"/>
              </w:rPr>
            </w:pPr>
          </w:p>
        </w:tc>
      </w:tr>
      <w:tr w:rsidTr="002E3D4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3</w:t>
            </w:r>
          </w:p>
        </w:tc>
        <w:tc>
          <w:tcPr>
            <w:tcW w:w="2357"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Plan, coordinate and manage laying of flooring systems.</w:t>
            </w: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3.1</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Identify flooring systems materials, components and configuration from project plans and specifications. </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3.2</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Establish footing type and tie-down details.</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3.3</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Assess suspended flooring system component sections’ compliance with standards and codes’ span requirements.  </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3.4</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Determine if floor framing and flooring is compliant with NCC Performance Requirements</w:t>
            </w:r>
            <w:r w:rsidRPr="002E3D41">
              <w:t xml:space="preserve"> for climate zone, fire resistance and rising damp requirements.</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3.5</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Supervise and check laying of specified floor system complies with project documentation.</w:t>
            </w:r>
          </w:p>
        </w:tc>
      </w:tr>
      <w:tr w:rsidTr="002E3D4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E3D41">
            <w:pPr>
              <w:pStyle w:val="BodyText"/>
              <w:rPr>
                <w:lang w:val="en-NZ"/>
              </w:rPr>
            </w:pPr>
          </w:p>
        </w:tc>
      </w:tr>
      <w:tr w:rsidTr="002E3D4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4</w:t>
            </w:r>
          </w:p>
        </w:tc>
        <w:tc>
          <w:tcPr>
            <w:tcW w:w="2357"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Plan, coordinate and manage the building of wall systems.</w:t>
            </w: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4.1</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Identify and analyse structural and non-structural wall systems used in the planning of the building and construction project. </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4.2</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Determine materials used for timber and steel framing and structural steel members meet the Performance Requirements of the NCC and timber framing complies with </w:t>
            </w:r>
            <w:r w:rsidRPr="002E3D41">
              <w:rPr>
                <w:rStyle w:val="Emphasis"/>
              </w:rPr>
              <w:t>AS 1684 Residential timber-framed construction.</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4.3</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Identify, implement and check processes </w:t>
            </w:r>
            <w:r w:rsidRPr="002E3D41">
              <w:t>for erecting structural and non-structural wall systems comply with manufacturer’s specifications and building and construction standards and codes.</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4.4</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Plan, implement and check requirements for application of bracing, tie-downs, tolerances, allowances</w:t>
            </w:r>
            <w:r w:rsidRPr="002E3D41">
              <w:t>, and fixing and installation of wall frame components for compliance with relevant Australian Standards, codes and manufacturer specifications.</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4.5</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Manag</w:t>
            </w:r>
            <w:r w:rsidRPr="002E3D41">
              <w:t>e processes to ensure quality of the frame, whether factory pre-cut and pre-nailed, factory pre-cut and assembled on site, or cut and assembled on site.</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4.6</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Identify and implement allowances for services to be installed.</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4.7</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Check compliance of insta</w:t>
            </w:r>
            <w:r w:rsidRPr="002E3D41">
              <w:t>llation of windows and doors with building and construction standards and code and manufacturer’s specifications.</w:t>
            </w:r>
          </w:p>
        </w:tc>
      </w:tr>
      <w:tr w:rsidTr="002E3D4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E3D41">
            <w:pPr>
              <w:pStyle w:val="BodyText"/>
              <w:rPr>
                <w:lang w:val="en-NZ"/>
              </w:rPr>
            </w:pPr>
          </w:p>
        </w:tc>
      </w:tr>
      <w:tr w:rsidTr="002E3D4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5</w:t>
            </w:r>
          </w:p>
        </w:tc>
        <w:tc>
          <w:tcPr>
            <w:tcW w:w="2357"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Plan, coordinate and manage the building of structural roof systems.</w:t>
            </w: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5.1</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Identify type of structural roof system and components and determine compliance with Performance Requirements of NCC.</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5.2</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Plan, implement and check erection of structural roof, roof trusses or hand cut roof members comply with building and construction </w:t>
            </w:r>
            <w:r w:rsidRPr="002E3D41">
              <w:t xml:space="preserve">standards and codes and accepted industry construction practices. </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5.3</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Plan, implement and check installation of roof sarking and cladding, skylights, roof ventilators and service penetrations comply with building standards, codes </w:t>
            </w:r>
            <w:r w:rsidRPr="002E3D41">
              <w:t>and manufacturer specifications.</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5.4</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Manage processes to ensure roof systems’ quality finish.</w:t>
            </w:r>
          </w:p>
        </w:tc>
      </w:tr>
      <w:tr w:rsidTr="002E3D4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E3D41">
            <w:pPr>
              <w:pStyle w:val="BodyText"/>
              <w:rPr>
                <w:lang w:val="en-NZ"/>
              </w:rPr>
            </w:pPr>
          </w:p>
        </w:tc>
      </w:tr>
      <w:tr w:rsidTr="002E3D4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6</w:t>
            </w:r>
          </w:p>
        </w:tc>
        <w:tc>
          <w:tcPr>
            <w:tcW w:w="2357" w:type="dxa"/>
            <w:vMerge w:val="restart"/>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Plan, coordinate and manage wall cladding.</w:t>
            </w: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6.1</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 xml:space="preserve">Assess structural performance of cladding to be used for bracing in the frame construction for compliance with building and construction standards, codes and manufacturer specifications. </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6.2</w:t>
            </w:r>
          </w:p>
        </w:tc>
        <w:tc>
          <w:tcPr>
            <w:tcW w:w="5659"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Determine cladding, vapour permeable sarking or waterproof me</w:t>
            </w:r>
            <w:r w:rsidRPr="002E3D41">
              <w:t>mbrane and components meet the Performance Requirements of NCC.</w:t>
            </w:r>
          </w:p>
        </w:tc>
      </w:tr>
      <w:tr w:rsidTr="002E3D4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E3D41">
            <w:pPr>
              <w:pStyle w:val="BodyText"/>
              <w:rPr>
                <w:lang w:val="en-NZ"/>
              </w:rPr>
            </w:pPr>
            <w:r w:rsidRPr="002E3D41">
              <w:t>6.3</w:t>
            </w:r>
          </w:p>
        </w:tc>
        <w:tc>
          <w:tcPr>
            <w:tcW w:w="5659" w:type="dxa"/>
            <w:tcBorders>
              <w:top w:val="nil"/>
              <w:left w:val="nil"/>
              <w:bottom w:val="nil"/>
              <w:right w:val="nil"/>
            </w:tcBorders>
            <w:tcMar>
              <w:top w:w="0" w:type="dxa"/>
              <w:left w:w="62" w:type="dxa"/>
              <w:bottom w:w="0" w:type="dxa"/>
              <w:right w:w="62" w:type="dxa"/>
            </w:tcMar>
          </w:tcPr>
          <w:p w:rsidR="00000000" w:rsidRPr="002E3D41" w:rsidP="002E3D41">
            <w:pPr>
              <w:pStyle w:val="BodyText"/>
            </w:pPr>
            <w:r w:rsidRPr="002E3D41">
              <w:t>Supervise and check installation of specified cladding complies with building and construction standards, codes and industry-accepted industry practices.</w:t>
            </w:r>
          </w:p>
        </w:tc>
      </w:tr>
    </w:tbl>
    <w:p w:rsidR="00000000" w:rsidRPr="002E3D41" w:rsidP="002E3D41">
      <w:pPr>
        <w:pStyle w:val="BodyText"/>
      </w:pPr>
    </w:p>
    <w:p w:rsidR="00000000" w:rsidRPr="002E3D41" w:rsidP="002E3D41">
      <w:pPr>
        <w:pStyle w:val="AllowPageBreak"/>
      </w:pPr>
    </w:p>
    <w:p w:rsidR="00000000" w:rsidRPr="002E3D41" w:rsidP="002E3D41">
      <w:pPr>
        <w:pStyle w:val="Heading1"/>
      </w:pPr>
      <w:bookmarkStart w:id="6" w:name="O_1291770"/>
      <w:bookmarkEnd w:id="6"/>
      <w:r w:rsidRPr="002E3D41">
        <w:t>Foundation Skills</w:t>
      </w:r>
    </w:p>
    <w:p w:rsidR="00000000" w:rsidRPr="002E3D41" w:rsidP="007820DB">
      <w:pPr>
        <w:pStyle w:val="BodyText"/>
      </w:pPr>
      <w:r w:rsidRPr="002E3D41">
        <w:t xml:space="preserve">Foundation skills essential to performance are explicit in the performance criteria of this unit of competency. </w:t>
      </w:r>
    </w:p>
    <w:p w:rsidR="00000000" w:rsidRPr="002E3D41" w:rsidP="002E3D41">
      <w:pPr>
        <w:pStyle w:val="Heading1"/>
      </w:pPr>
      <w:bookmarkStart w:id="7" w:name="O_1291769"/>
      <w:bookmarkEnd w:id="7"/>
      <w:r w:rsidRPr="002E3D41">
        <w:t>Unit Mapping Information</w:t>
      </w:r>
    </w:p>
    <w:p w:rsidR="00000000" w:rsidRPr="002E3D41" w:rsidP="007820DB">
      <w:pPr>
        <w:pStyle w:val="BodyText"/>
      </w:pPr>
      <w:r w:rsidRPr="002E3D41">
        <w:t>Supersedes and is not equivalent to CPCCBC4010B Apply structural principles to re</w:t>
      </w:r>
      <w:r w:rsidRPr="002E3D41">
        <w:t>sidential low rise constructions.</w:t>
      </w:r>
    </w:p>
    <w:p w:rsidR="00000000" w:rsidRPr="002E3D41" w:rsidP="007820DB">
      <w:pPr>
        <w:pStyle w:val="BodyText"/>
      </w:pPr>
      <w:r w:rsidRPr="002E3D41">
        <w:t>Supersedes and is not equivalent to CPCCBC4011B Apply structural principles to commercial low rise constructions.</w:t>
      </w:r>
    </w:p>
    <w:p w:rsidR="00000000" w:rsidRPr="002E3D41" w:rsidP="002E3D41">
      <w:pPr>
        <w:pStyle w:val="Heading1"/>
      </w:pPr>
      <w:bookmarkStart w:id="8" w:name="O_1291776"/>
      <w:bookmarkEnd w:id="8"/>
      <w:r w:rsidRPr="002E3D41">
        <w:t>Links</w:t>
      </w:r>
    </w:p>
    <w:p w:rsidR="00000000" w:rsidRPr="002E3D41" w:rsidP="007820DB">
      <w:pPr>
        <w:pStyle w:val="BodyText"/>
      </w:pPr>
      <w:r w:rsidRPr="002E3D4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25171">
        <w:rPr>
          <w:rStyle w:val="Hyperlink"/>
        </w:rPr>
        <w:t>https://vetnet.gov.au/Pages/TrainingDocs.aspx?q=7e15fa6a-68b8-4097-b099-030a5569b1ad</w:t>
      </w:r>
      <w:r>
        <w:fldChar w:fldCharType="end"/>
      </w:r>
    </w:p>
    <w:p w:rsidR="00000000" w:rsidRPr="002E3D41" w:rsidP="002E3D41"/>
    <w:sectPr w:rsidSect="002E3D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41" w:rsidRPr="007820DB" w:rsidP="00782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DB" w:rsidP="002E3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20DB" w:rsidP="002E3D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820DB" w:rsidP="002E3D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D41" w:rsidRPr="007820DB" w:rsidP="007820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DB" w:rsidRPr="002D2AF8" w:rsidP="002E3D41">
    <w:pPr>
      <w:pStyle w:val="Header"/>
      <w:framePr w:wrap="around"/>
    </w:pPr>
    <w:r>
      <w:fldChar w:fldCharType="begin"/>
    </w:r>
    <w:r>
      <w:instrText xml:space="preserve"> TITLE   \* MERGEFORMAT </w:instrText>
    </w:r>
    <w:r>
      <w:fldChar w:fldCharType="separate"/>
    </w:r>
    <w:r>
      <w:t>CPCCBC4010 Apply structural principles to residential and commercial constructions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820DB" w:rsidP="002E3D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0A4D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9AAA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D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D41"/>
    <w:pPr>
      <w:spacing w:before="360" w:after="60"/>
      <w:outlineLvl w:val="0"/>
    </w:pPr>
    <w:rPr>
      <w:sz w:val="32"/>
    </w:rPr>
  </w:style>
  <w:style w:type="paragraph" w:styleId="Heading2">
    <w:name w:val="heading 2"/>
    <w:basedOn w:val="HeadingBase"/>
    <w:next w:val="BodyText"/>
    <w:link w:val="Heading2Char"/>
    <w:qFormat/>
    <w:rsid w:val="002E3D41"/>
    <w:pPr>
      <w:keepLines/>
      <w:spacing w:before="240" w:after="120"/>
      <w:outlineLvl w:val="1"/>
    </w:pPr>
    <w:rPr>
      <w:sz w:val="28"/>
      <w:szCs w:val="40"/>
    </w:rPr>
  </w:style>
  <w:style w:type="paragraph" w:styleId="Heading3">
    <w:name w:val="heading 3"/>
    <w:basedOn w:val="HeadingBase"/>
    <w:next w:val="BodyText"/>
    <w:link w:val="Heading3Char"/>
    <w:qFormat/>
    <w:rsid w:val="002E3D41"/>
    <w:pPr>
      <w:spacing w:before="180" w:after="120"/>
      <w:outlineLvl w:val="2"/>
    </w:pPr>
    <w:rPr>
      <w:spacing w:val="-10"/>
      <w:kern w:val="32"/>
    </w:rPr>
  </w:style>
  <w:style w:type="paragraph" w:styleId="Heading4">
    <w:name w:val="heading 4"/>
    <w:basedOn w:val="HeadingBase"/>
    <w:next w:val="BodyText"/>
    <w:link w:val="Heading4Char"/>
    <w:qFormat/>
    <w:rsid w:val="002E3D41"/>
    <w:pPr>
      <w:spacing w:before="160" w:after="120"/>
      <w:outlineLvl w:val="3"/>
    </w:pPr>
    <w:rPr>
      <w:sz w:val="22"/>
    </w:rPr>
  </w:style>
  <w:style w:type="paragraph" w:styleId="Heading5">
    <w:name w:val="heading 5"/>
    <w:basedOn w:val="HeadingBase"/>
    <w:next w:val="Normal"/>
    <w:link w:val="Heading5Char"/>
    <w:qFormat/>
    <w:rsid w:val="002E3D41"/>
    <w:pPr>
      <w:spacing w:before="80"/>
      <w:outlineLvl w:val="4"/>
    </w:pPr>
    <w:rPr>
      <w:color w:val="918585"/>
      <w:sz w:val="20"/>
    </w:rPr>
  </w:style>
  <w:style w:type="paragraph" w:styleId="Heading6">
    <w:name w:val="heading 6"/>
    <w:basedOn w:val="HeadingBase"/>
    <w:next w:val="Normal"/>
    <w:link w:val="Heading6Char"/>
    <w:qFormat/>
    <w:rsid w:val="002E3D41"/>
    <w:pPr>
      <w:spacing w:before="60"/>
      <w:outlineLvl w:val="5"/>
    </w:pPr>
    <w:rPr>
      <w:color w:val="918585"/>
      <w:sz w:val="20"/>
    </w:rPr>
  </w:style>
  <w:style w:type="paragraph" w:styleId="Heading7">
    <w:name w:val="heading 7"/>
    <w:basedOn w:val="Normal"/>
    <w:next w:val="Normal"/>
    <w:link w:val="Heading7Char"/>
    <w:qFormat/>
    <w:rsid w:val="002E3D41"/>
    <w:pPr>
      <w:ind w:left="720"/>
      <w:outlineLvl w:val="6"/>
    </w:pPr>
    <w:rPr>
      <w:i/>
    </w:rPr>
  </w:style>
  <w:style w:type="paragraph" w:styleId="Heading8">
    <w:name w:val="heading 8"/>
    <w:basedOn w:val="Normal"/>
    <w:next w:val="Normal"/>
    <w:link w:val="Heading8Char"/>
    <w:qFormat/>
    <w:rsid w:val="002E3D41"/>
    <w:pPr>
      <w:ind w:left="720"/>
      <w:outlineLvl w:val="7"/>
    </w:pPr>
    <w:rPr>
      <w:i/>
    </w:rPr>
  </w:style>
  <w:style w:type="paragraph" w:styleId="Heading9">
    <w:name w:val="heading 9"/>
    <w:basedOn w:val="Normal"/>
    <w:next w:val="Normal"/>
    <w:link w:val="Heading9Char"/>
    <w:qFormat/>
    <w:rsid w:val="002E3D41"/>
    <w:pPr>
      <w:ind w:left="720"/>
      <w:outlineLvl w:val="8"/>
    </w:pPr>
    <w:rPr>
      <w:i/>
    </w:rPr>
  </w:style>
  <w:style w:type="character" w:default="1" w:styleId="DefaultParagraphFont">
    <w:name w:val="Default Paragraph Font"/>
    <w:uiPriority w:val="1"/>
    <w:unhideWhenUsed/>
    <w:rsid w:val="002E3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D41"/>
  </w:style>
  <w:style w:type="character" w:customStyle="1" w:styleId="Heading1Char">
    <w:name w:val="Heading 1 Char"/>
    <w:basedOn w:val="DefaultParagraphFont"/>
    <w:link w:val="Heading1"/>
    <w:rsid w:val="002E3D41"/>
    <w:rPr>
      <w:rFonts w:ascii="Times New Roman" w:eastAsia="Times New Roman" w:hAnsi="Times New Roman" w:cs="Times New Roman"/>
      <w:b/>
      <w:sz w:val="32"/>
      <w:szCs w:val="20"/>
      <w:lang w:eastAsia="en-US"/>
    </w:rPr>
  </w:style>
  <w:style w:type="paragraph" w:styleId="BodyText">
    <w:name w:val="Body Text"/>
    <w:basedOn w:val="Normal"/>
    <w:link w:val="BodyTextChar"/>
    <w:rsid w:val="002E3D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D41"/>
    <w:rPr>
      <w:rFonts w:ascii="Times New Roman" w:eastAsia="Times New Roman" w:hAnsi="Times New Roman" w:cs="Times New Roman"/>
      <w:sz w:val="24"/>
      <w:lang w:eastAsia="en-US"/>
    </w:rPr>
  </w:style>
  <w:style w:type="paragraph" w:styleId="ListBullet">
    <w:name w:val="List Bullet"/>
    <w:basedOn w:val="List"/>
    <w:rsid w:val="002E3D41"/>
    <w:pPr>
      <w:numPr>
        <w:numId w:val="11"/>
      </w:numPr>
      <w:tabs>
        <w:tab w:val="clear" w:pos="340"/>
      </w:tabs>
      <w:spacing w:before="40" w:after="40"/>
    </w:pPr>
  </w:style>
  <w:style w:type="character" w:styleId="Emphasis">
    <w:name w:val="Emphasis"/>
    <w:basedOn w:val="DefaultParagraphFont"/>
    <w:qFormat/>
    <w:rsid w:val="002E3D41"/>
    <w:rPr>
      <w:i/>
    </w:rPr>
  </w:style>
  <w:style w:type="paragraph" w:customStyle="1" w:styleId="SuperHeading">
    <w:name w:val="SuperHeading"/>
    <w:basedOn w:val="Normal"/>
    <w:rsid w:val="002E3D41"/>
    <w:pPr>
      <w:spacing w:before="240" w:after="120"/>
      <w:outlineLvl w:val="0"/>
    </w:pPr>
    <w:rPr>
      <w:rFonts w:ascii="Times New Roman" w:hAnsi="Times New Roman"/>
      <w:b/>
      <w:sz w:val="32"/>
    </w:rPr>
  </w:style>
  <w:style w:type="paragraph" w:customStyle="1" w:styleId="AllowPageBreak">
    <w:name w:val="AllowPageBreak"/>
    <w:rsid w:val="002E3D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3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D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D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D41"/>
    <w:rPr>
      <w:rFonts w:ascii="Courier New" w:eastAsia="Times New Roman" w:hAnsi="Courier New" w:cs="Times New Roman"/>
      <w:i/>
      <w:szCs w:val="20"/>
      <w:lang w:eastAsia="en-US"/>
    </w:rPr>
  </w:style>
  <w:style w:type="paragraph" w:customStyle="1" w:styleId="HeadingBase">
    <w:name w:val="Heading Base"/>
    <w:rsid w:val="002E3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D41"/>
    <w:pPr>
      <w:tabs>
        <w:tab w:val="right" w:leader="dot" w:pos="9072"/>
      </w:tabs>
      <w:ind w:left="567"/>
    </w:pPr>
    <w:rPr>
      <w:szCs w:val="22"/>
    </w:rPr>
  </w:style>
  <w:style w:type="paragraph" w:customStyle="1" w:styleId="TOCBase">
    <w:name w:val="TOC Base"/>
    <w:rsid w:val="002E3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D41"/>
    <w:pPr>
      <w:tabs>
        <w:tab w:val="right" w:leader="dot" w:pos="9072"/>
      </w:tabs>
      <w:spacing w:before="40" w:after="40"/>
      <w:ind w:left="284"/>
    </w:pPr>
    <w:rPr>
      <w:rFonts w:ascii="Times New Roman" w:hAnsi="Times New Roman"/>
    </w:rPr>
  </w:style>
  <w:style w:type="paragraph" w:styleId="TOC1">
    <w:name w:val="toc 1"/>
    <w:basedOn w:val="TOCBase"/>
    <w:next w:val="Normal"/>
    <w:rsid w:val="002E3D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D41"/>
    <w:rPr>
      <w:rFonts w:ascii="Times New Roman" w:eastAsia="Times New Roman" w:hAnsi="Times New Roman" w:cs="Times New Roman"/>
      <w:sz w:val="16"/>
      <w:lang w:eastAsia="en-US"/>
    </w:rPr>
  </w:style>
  <w:style w:type="paragraph" w:styleId="Title">
    <w:name w:val="Title"/>
    <w:basedOn w:val="HeadingBase"/>
    <w:link w:val="TitleChar"/>
    <w:qFormat/>
    <w:rsid w:val="002E3D41"/>
    <w:pPr>
      <w:spacing w:before="5040"/>
      <w:jc w:val="center"/>
    </w:pPr>
    <w:rPr>
      <w:sz w:val="48"/>
      <w:szCs w:val="72"/>
      <w:lang w:val="en-US"/>
    </w:rPr>
  </w:style>
  <w:style w:type="character" w:customStyle="1" w:styleId="TitleChar">
    <w:name w:val="Title Char"/>
    <w:basedOn w:val="DefaultParagraphFont"/>
    <w:link w:val="Title"/>
    <w:rsid w:val="002E3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D41"/>
    <w:pPr>
      <w:tabs>
        <w:tab w:val="left" w:pos="3600"/>
        <w:tab w:val="left" w:pos="3958"/>
      </w:tabs>
    </w:pPr>
  </w:style>
  <w:style w:type="paragraph" w:styleId="List">
    <w:name w:val="List"/>
    <w:basedOn w:val="BodyText"/>
    <w:next w:val="BodyText"/>
    <w:rsid w:val="002E3D41"/>
    <w:pPr>
      <w:tabs>
        <w:tab w:val="left" w:pos="340"/>
      </w:tabs>
      <w:spacing w:before="60" w:after="60"/>
      <w:ind w:left="340" w:hanging="340"/>
    </w:pPr>
  </w:style>
  <w:style w:type="paragraph" w:customStyle="1" w:styleId="Note">
    <w:name w:val="Note"/>
    <w:basedOn w:val="BodyText"/>
    <w:rsid w:val="002E3D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3D41"/>
    <w:rPr>
      <w:b/>
      <w:spacing w:val="0"/>
    </w:rPr>
  </w:style>
  <w:style w:type="paragraph" w:customStyle="1" w:styleId="SuperTitle">
    <w:name w:val="SuperTitle"/>
    <w:basedOn w:val="Title"/>
    <w:rsid w:val="002E3D41"/>
    <w:pPr>
      <w:framePr w:wrap="auto" w:hAnchor="text" w:y="6049"/>
    </w:pPr>
    <w:rPr>
      <w:color w:val="000000"/>
      <w:sz w:val="40"/>
    </w:rPr>
  </w:style>
  <w:style w:type="paragraph" w:customStyle="1" w:styleId="TOCTitle">
    <w:name w:val="TOCTitle"/>
    <w:basedOn w:val="Heading1"/>
    <w:rsid w:val="002E3D41"/>
    <w:pPr>
      <w:spacing w:after="240"/>
      <w:jc w:val="center"/>
      <w:outlineLvl w:val="9"/>
    </w:pPr>
    <w:rPr>
      <w:caps/>
    </w:rPr>
  </w:style>
  <w:style w:type="paragraph" w:customStyle="1" w:styleId="Version">
    <w:name w:val="Version"/>
    <w:rsid w:val="002E3D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3D41"/>
    <w:pPr>
      <w:numPr>
        <w:numId w:val="12"/>
      </w:numPr>
      <w:tabs>
        <w:tab w:val="clear" w:pos="680"/>
      </w:tabs>
    </w:pPr>
  </w:style>
  <w:style w:type="paragraph" w:styleId="Index1">
    <w:name w:val="index 1"/>
    <w:basedOn w:val="Normal"/>
    <w:next w:val="Normal"/>
    <w:semiHidden/>
    <w:rsid w:val="002E3D41"/>
    <w:pPr>
      <w:keepNext w:val="0"/>
      <w:tabs>
        <w:tab w:val="right" w:pos="4176"/>
      </w:tabs>
      <w:ind w:left="198" w:hanging="198"/>
    </w:pPr>
    <w:rPr>
      <w:rFonts w:ascii="Garamond" w:hAnsi="Garamond"/>
    </w:rPr>
  </w:style>
  <w:style w:type="paragraph" w:styleId="IndexHeading">
    <w:name w:val="index heading"/>
    <w:basedOn w:val="Normal"/>
    <w:next w:val="Index1"/>
    <w:semiHidden/>
    <w:rsid w:val="002E3D41"/>
    <w:pPr>
      <w:spacing w:before="120" w:after="120"/>
    </w:pPr>
    <w:rPr>
      <w:rFonts w:ascii="Arial" w:hAnsi="Arial"/>
      <w:b/>
      <w:color w:val="918585"/>
      <w:sz w:val="24"/>
    </w:rPr>
  </w:style>
  <w:style w:type="paragraph" w:styleId="Header">
    <w:name w:val="header"/>
    <w:basedOn w:val="Normal"/>
    <w:link w:val="HeaderChar"/>
    <w:rsid w:val="002E3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D41"/>
    <w:rPr>
      <w:rFonts w:ascii="Times New Roman" w:eastAsia="Times New Roman" w:hAnsi="Times New Roman" w:cs="Times New Roman"/>
      <w:sz w:val="16"/>
      <w:szCs w:val="20"/>
      <w:lang w:val="en-GB" w:eastAsia="en-US"/>
    </w:rPr>
  </w:style>
  <w:style w:type="paragraph" w:customStyle="1" w:styleId="Chapter">
    <w:name w:val="Chapter"/>
    <w:basedOn w:val="Normal"/>
    <w:rsid w:val="002E3D41"/>
    <w:pPr>
      <w:spacing w:before="240"/>
    </w:pPr>
    <w:rPr>
      <w:rFonts w:ascii="Times New Roman" w:hAnsi="Times New Roman"/>
      <w:smallCaps/>
      <w:spacing w:val="80"/>
      <w:sz w:val="28"/>
    </w:rPr>
  </w:style>
  <w:style w:type="paragraph" w:customStyle="1" w:styleId="InChapter">
    <w:name w:val="InChapter"/>
    <w:basedOn w:val="Heading3"/>
    <w:rsid w:val="002E3D41"/>
    <w:pPr>
      <w:spacing w:after="240"/>
      <w:outlineLvl w:val="9"/>
    </w:pPr>
    <w:rPr>
      <w:noProof/>
    </w:rPr>
  </w:style>
  <w:style w:type="paragraph" w:styleId="Index2">
    <w:name w:val="index 2"/>
    <w:basedOn w:val="Normal"/>
    <w:next w:val="Normal"/>
    <w:semiHidden/>
    <w:rsid w:val="002E3D41"/>
    <w:pPr>
      <w:tabs>
        <w:tab w:val="right" w:pos="4176"/>
      </w:tabs>
      <w:ind w:left="568" w:hanging="284"/>
    </w:pPr>
    <w:rPr>
      <w:rFonts w:ascii="Garamond" w:hAnsi="Garamond"/>
    </w:rPr>
  </w:style>
  <w:style w:type="paragraph" w:customStyle="1" w:styleId="Byline">
    <w:name w:val="Byline"/>
    <w:rsid w:val="002E3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D41"/>
    <w:pPr>
      <w:tabs>
        <w:tab w:val="clear" w:pos="3600"/>
        <w:tab w:val="clear" w:pos="3958"/>
      </w:tabs>
      <w:jc w:val="right"/>
    </w:pPr>
  </w:style>
  <w:style w:type="paragraph" w:styleId="Caption">
    <w:name w:val="caption"/>
    <w:basedOn w:val="BodyText"/>
    <w:next w:val="Normal"/>
    <w:qFormat/>
    <w:rsid w:val="002E3D41"/>
    <w:pPr>
      <w:framePr w:w="2268" w:hSpace="181" w:vSpace="181" w:wrap="around" w:vAnchor="text" w:hAnchor="page" w:x="1135" w:y="285" w:anchorLock="1"/>
    </w:pPr>
    <w:rPr>
      <w:i/>
    </w:rPr>
  </w:style>
  <w:style w:type="paragraph" w:customStyle="1" w:styleId="MiniTOCTitle">
    <w:name w:val="MiniTOCTitle"/>
    <w:basedOn w:val="Heading4"/>
    <w:rsid w:val="002E3D41"/>
    <w:pPr>
      <w:spacing w:before="240"/>
      <w:outlineLvl w:val="9"/>
    </w:pPr>
    <w:rPr>
      <w:noProof/>
      <w:sz w:val="24"/>
    </w:rPr>
  </w:style>
  <w:style w:type="paragraph" w:customStyle="1" w:styleId="MiniTOCItem">
    <w:name w:val="MiniTOCItem"/>
    <w:basedOn w:val="ListBullet"/>
    <w:rsid w:val="002E3D41"/>
    <w:pPr>
      <w:numPr>
        <w:numId w:val="0"/>
      </w:numPr>
      <w:tabs>
        <w:tab w:val="right" w:leader="dot" w:pos="6521"/>
      </w:tabs>
      <w:spacing w:before="0" w:after="0"/>
    </w:pPr>
  </w:style>
  <w:style w:type="paragraph" w:customStyle="1" w:styleId="TOFTitle">
    <w:name w:val="TOFTitle"/>
    <w:basedOn w:val="TOCTitle"/>
    <w:rsid w:val="002E3D41"/>
  </w:style>
  <w:style w:type="paragraph" w:styleId="TableofFigures">
    <w:name w:val="table of figures"/>
    <w:basedOn w:val="Normal"/>
    <w:next w:val="Normal"/>
    <w:semiHidden/>
    <w:rsid w:val="002E3D41"/>
    <w:pPr>
      <w:tabs>
        <w:tab w:val="right" w:leader="dot" w:pos="9072"/>
      </w:tabs>
      <w:ind w:left="970" w:hanging="403"/>
    </w:pPr>
    <w:rPr>
      <w:rFonts w:ascii="Times New Roman" w:hAnsi="Times New Roman"/>
      <w:b/>
    </w:rPr>
  </w:style>
  <w:style w:type="paragraph" w:styleId="ListNumber">
    <w:name w:val="List Number"/>
    <w:basedOn w:val="List"/>
    <w:rsid w:val="002E3D41"/>
    <w:pPr>
      <w:numPr>
        <w:numId w:val="14"/>
      </w:numPr>
      <w:tabs>
        <w:tab w:val="clear" w:pos="340"/>
      </w:tabs>
    </w:pPr>
  </w:style>
  <w:style w:type="character" w:customStyle="1" w:styleId="WingdingSymbols">
    <w:name w:val="Wingding Symbols"/>
    <w:rsid w:val="002E3D41"/>
    <w:rPr>
      <w:rFonts w:ascii="Wingdings" w:hAnsi="Wingdings"/>
    </w:rPr>
  </w:style>
  <w:style w:type="paragraph" w:customStyle="1" w:styleId="TableHeading">
    <w:name w:val="Table Heading"/>
    <w:basedOn w:val="HeadingBase"/>
    <w:rsid w:val="002E3D41"/>
    <w:pPr>
      <w:keepLines/>
      <w:pBdr>
        <w:bottom w:val="single" w:sz="6" w:space="1" w:color="918585"/>
      </w:pBdr>
      <w:spacing w:before="240"/>
    </w:pPr>
  </w:style>
  <w:style w:type="character" w:customStyle="1" w:styleId="HotSpot">
    <w:name w:val="HotSpot"/>
    <w:rsid w:val="002E3D41"/>
    <w:rPr>
      <w:color w:val="0033CC"/>
      <w:u w:val="none"/>
    </w:rPr>
  </w:style>
  <w:style w:type="paragraph" w:customStyle="1" w:styleId="BodyTextRight">
    <w:name w:val="Body Text Right"/>
    <w:basedOn w:val="BodyText"/>
    <w:rsid w:val="002E3D41"/>
    <w:pPr>
      <w:spacing w:before="0" w:after="0"/>
      <w:jc w:val="right"/>
    </w:pPr>
  </w:style>
  <w:style w:type="paragraph" w:styleId="Index3">
    <w:name w:val="index 3"/>
    <w:basedOn w:val="ListNumber2"/>
    <w:next w:val="Normal"/>
    <w:semiHidden/>
    <w:rsid w:val="002E3D41"/>
    <w:pPr>
      <w:numPr>
        <w:numId w:val="0"/>
      </w:numPr>
      <w:tabs>
        <w:tab w:val="right" w:leader="dot" w:pos="4176"/>
      </w:tabs>
    </w:pPr>
  </w:style>
  <w:style w:type="paragraph" w:styleId="ListNumber2">
    <w:name w:val="List Number 2"/>
    <w:basedOn w:val="List2"/>
    <w:rsid w:val="002E3D41"/>
    <w:pPr>
      <w:numPr>
        <w:numId w:val="9"/>
      </w:numPr>
      <w:tabs>
        <w:tab w:val="clear" w:pos="1060"/>
      </w:tabs>
    </w:pPr>
  </w:style>
  <w:style w:type="paragraph" w:customStyle="1" w:styleId="MarginNote">
    <w:name w:val="Margin Note"/>
    <w:basedOn w:val="BodyText"/>
    <w:rsid w:val="002E3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D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D41"/>
    <w:rPr>
      <w:sz w:val="32"/>
    </w:rPr>
  </w:style>
  <w:style w:type="paragraph" w:customStyle="1" w:styleId="HeadingProcedure">
    <w:name w:val="Heading Procedure"/>
    <w:basedOn w:val="HeadingBase"/>
    <w:next w:val="Normal"/>
    <w:rsid w:val="002E3D41"/>
    <w:pPr>
      <w:tabs>
        <w:tab w:val="left" w:pos="0"/>
      </w:tabs>
      <w:spacing w:before="120" w:after="60"/>
    </w:pPr>
    <w:rPr>
      <w:i/>
      <w:color w:val="918585"/>
      <w:sz w:val="22"/>
    </w:rPr>
  </w:style>
  <w:style w:type="paragraph" w:customStyle="1" w:styleId="TableBodyText">
    <w:name w:val="Table Body Text"/>
    <w:basedOn w:val="BodyText"/>
    <w:rsid w:val="002E3D41"/>
    <w:pPr>
      <w:spacing w:before="60" w:after="60"/>
    </w:pPr>
  </w:style>
  <w:style w:type="paragraph" w:styleId="ListContinue">
    <w:name w:val="List Continue"/>
    <w:basedOn w:val="List"/>
    <w:rsid w:val="002E3D41"/>
    <w:pPr>
      <w:ind w:firstLine="0"/>
    </w:pPr>
  </w:style>
  <w:style w:type="paragraph" w:customStyle="1" w:styleId="ListNote">
    <w:name w:val="List Note"/>
    <w:basedOn w:val="List"/>
    <w:rsid w:val="002E3D41"/>
    <w:pPr>
      <w:pBdr>
        <w:top w:val="single" w:sz="6" w:space="2" w:color="918585"/>
        <w:bottom w:val="single" w:sz="6" w:space="2" w:color="918585"/>
      </w:pBdr>
      <w:tabs>
        <w:tab w:val="left" w:pos="1021"/>
      </w:tabs>
      <w:ind w:firstLine="0"/>
    </w:pPr>
  </w:style>
  <w:style w:type="paragraph" w:customStyle="1" w:styleId="Warning">
    <w:name w:val="Warning"/>
    <w:basedOn w:val="BodyText"/>
    <w:rsid w:val="002E3D41"/>
    <w:pPr>
      <w:shd w:val="clear" w:color="auto" w:fill="D9D9D9"/>
      <w:tabs>
        <w:tab w:val="left" w:pos="992"/>
      </w:tabs>
      <w:ind w:left="119" w:right="119"/>
    </w:pPr>
    <w:rPr>
      <w:sz w:val="20"/>
    </w:rPr>
  </w:style>
  <w:style w:type="paragraph" w:customStyle="1" w:styleId="MarginIcons">
    <w:name w:val="Margin Icons"/>
    <w:basedOn w:val="BodyText"/>
    <w:rsid w:val="002E3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D41"/>
    <w:rPr>
      <w:rFonts w:ascii="Courier New" w:hAnsi="Courier New"/>
    </w:rPr>
  </w:style>
  <w:style w:type="paragraph" w:customStyle="1" w:styleId="NoteBullet">
    <w:name w:val="Note Bullet"/>
    <w:basedOn w:val="Note"/>
    <w:rsid w:val="002E3D41"/>
    <w:pPr>
      <w:tabs>
        <w:tab w:val="clear" w:pos="680"/>
      </w:tabs>
      <w:spacing w:before="60" w:after="60"/>
    </w:pPr>
  </w:style>
  <w:style w:type="paragraph" w:customStyle="1" w:styleId="SubHeading2">
    <w:name w:val="SubHeading2"/>
    <w:basedOn w:val="HeadingBase"/>
    <w:rsid w:val="002E3D41"/>
    <w:pPr>
      <w:spacing w:before="240" w:after="60"/>
    </w:pPr>
    <w:rPr>
      <w:sz w:val="20"/>
    </w:rPr>
  </w:style>
  <w:style w:type="paragraph" w:customStyle="1" w:styleId="SubHeading1">
    <w:name w:val="SubHeading1"/>
    <w:basedOn w:val="HeadingBase"/>
    <w:rsid w:val="002E3D41"/>
    <w:pPr>
      <w:spacing w:before="240" w:after="60"/>
    </w:pPr>
    <w:rPr>
      <w:color w:val="918585"/>
      <w:sz w:val="22"/>
    </w:rPr>
  </w:style>
  <w:style w:type="paragraph" w:customStyle="1" w:styleId="SideHeading">
    <w:name w:val="Side Heading"/>
    <w:basedOn w:val="HeadingBase"/>
    <w:rsid w:val="002E3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D41"/>
    <w:pPr>
      <w:numPr>
        <w:numId w:val="10"/>
      </w:numPr>
    </w:pPr>
  </w:style>
  <w:style w:type="paragraph" w:styleId="PlainText">
    <w:name w:val="Plain Text"/>
    <w:basedOn w:val="Normal"/>
    <w:link w:val="PlainTextChar"/>
    <w:rsid w:val="002E3D41"/>
    <w:rPr>
      <w:sz w:val="20"/>
    </w:rPr>
  </w:style>
  <w:style w:type="character" w:customStyle="1" w:styleId="PlainTextChar">
    <w:name w:val="Plain Text Char"/>
    <w:basedOn w:val="DefaultParagraphFont"/>
    <w:link w:val="PlainText"/>
    <w:rsid w:val="002E3D41"/>
    <w:rPr>
      <w:rFonts w:ascii="Courier New" w:eastAsia="Times New Roman" w:hAnsi="Courier New" w:cs="Times New Roman"/>
      <w:sz w:val="20"/>
      <w:szCs w:val="20"/>
      <w:lang w:eastAsia="en-US"/>
    </w:rPr>
  </w:style>
  <w:style w:type="character" w:customStyle="1" w:styleId="MenuOption">
    <w:name w:val="Menu Option"/>
    <w:basedOn w:val="DefaultParagraphFont"/>
    <w:rsid w:val="002E3D41"/>
    <w:rPr>
      <w:b/>
      <w:smallCaps/>
    </w:rPr>
  </w:style>
  <w:style w:type="paragraph" w:customStyle="1" w:styleId="TableListNumber">
    <w:name w:val="Table List Number"/>
    <w:basedOn w:val="ListNumber"/>
    <w:rsid w:val="002E3D41"/>
    <w:pPr>
      <w:numPr>
        <w:numId w:val="0"/>
      </w:numPr>
    </w:pPr>
  </w:style>
  <w:style w:type="paragraph" w:styleId="TOC4">
    <w:name w:val="toc 4"/>
    <w:basedOn w:val="TOCBase"/>
    <w:next w:val="Normal"/>
    <w:semiHidden/>
    <w:rsid w:val="002E3D41"/>
    <w:pPr>
      <w:tabs>
        <w:tab w:val="right" w:leader="dot" w:pos="9071"/>
      </w:tabs>
      <w:ind w:left="1701"/>
    </w:pPr>
  </w:style>
  <w:style w:type="paragraph" w:customStyle="1" w:styleId="ListAlpha">
    <w:name w:val="List Alpha"/>
    <w:basedOn w:val="List"/>
    <w:rsid w:val="002E3D41"/>
    <w:pPr>
      <w:numPr>
        <w:numId w:val="8"/>
      </w:numPr>
    </w:pPr>
  </w:style>
  <w:style w:type="paragraph" w:customStyle="1" w:styleId="ListAlpha2">
    <w:name w:val="List Alpha 2"/>
    <w:basedOn w:val="List2"/>
    <w:rsid w:val="002E3D41"/>
    <w:pPr>
      <w:numPr>
        <w:numId w:val="7"/>
      </w:numPr>
    </w:pPr>
  </w:style>
  <w:style w:type="paragraph" w:styleId="List2">
    <w:name w:val="List 2"/>
    <w:basedOn w:val="BodyText"/>
    <w:rsid w:val="002E3D41"/>
    <w:pPr>
      <w:tabs>
        <w:tab w:val="left" w:pos="680"/>
      </w:tabs>
      <w:spacing w:before="60" w:after="60"/>
      <w:ind w:left="680" w:hanging="340"/>
    </w:pPr>
  </w:style>
  <w:style w:type="paragraph" w:styleId="List3">
    <w:name w:val="List 3"/>
    <w:basedOn w:val="BodyText"/>
    <w:rsid w:val="002E3D41"/>
    <w:pPr>
      <w:tabs>
        <w:tab w:val="left" w:pos="1021"/>
      </w:tabs>
      <w:spacing w:before="60" w:after="60"/>
      <w:ind w:left="1020" w:hanging="340"/>
    </w:pPr>
  </w:style>
  <w:style w:type="paragraph" w:styleId="List4">
    <w:name w:val="List 4"/>
    <w:basedOn w:val="BodyText"/>
    <w:rsid w:val="002E3D41"/>
    <w:pPr>
      <w:tabs>
        <w:tab w:val="left" w:pos="1361"/>
      </w:tabs>
      <w:spacing w:before="60" w:after="60"/>
      <w:ind w:left="1361" w:hanging="340"/>
    </w:pPr>
  </w:style>
  <w:style w:type="paragraph" w:styleId="List5">
    <w:name w:val="List 5"/>
    <w:basedOn w:val="BodyText"/>
    <w:rsid w:val="002E3D41"/>
    <w:pPr>
      <w:tabs>
        <w:tab w:val="left" w:pos="1701"/>
      </w:tabs>
      <w:spacing w:before="60" w:after="60"/>
      <w:ind w:left="1701" w:hanging="340"/>
    </w:pPr>
  </w:style>
  <w:style w:type="paragraph" w:styleId="ListBullet3">
    <w:name w:val="List Bullet 3"/>
    <w:basedOn w:val="List3"/>
    <w:rsid w:val="002E3D41"/>
    <w:pPr>
      <w:numPr>
        <w:numId w:val="13"/>
      </w:numPr>
      <w:tabs>
        <w:tab w:val="clear" w:pos="1021"/>
      </w:tabs>
      <w:ind w:left="1037" w:hanging="357"/>
    </w:pPr>
  </w:style>
  <w:style w:type="paragraph" w:styleId="ListBullet4">
    <w:name w:val="List Bullet 4"/>
    <w:basedOn w:val="List4"/>
    <w:rsid w:val="002E3D41"/>
    <w:pPr>
      <w:numPr>
        <w:numId w:val="2"/>
      </w:numPr>
      <w:tabs>
        <w:tab w:val="clear" w:pos="1361"/>
      </w:tabs>
    </w:pPr>
  </w:style>
  <w:style w:type="paragraph" w:styleId="ListBullet5">
    <w:name w:val="List Bullet 5"/>
    <w:basedOn w:val="List5"/>
    <w:rsid w:val="002E3D41"/>
    <w:pPr>
      <w:numPr>
        <w:numId w:val="3"/>
      </w:numPr>
    </w:pPr>
  </w:style>
  <w:style w:type="paragraph" w:styleId="ListContinue2">
    <w:name w:val="List Continue 2"/>
    <w:basedOn w:val="List2"/>
    <w:rsid w:val="002E3D41"/>
    <w:pPr>
      <w:ind w:firstLine="0"/>
    </w:pPr>
  </w:style>
  <w:style w:type="paragraph" w:styleId="ListContinue3">
    <w:name w:val="List Continue 3"/>
    <w:basedOn w:val="List3"/>
    <w:rsid w:val="002E3D41"/>
    <w:pPr>
      <w:ind w:left="1021" w:firstLine="0"/>
    </w:pPr>
  </w:style>
  <w:style w:type="paragraph" w:styleId="ListContinue4">
    <w:name w:val="List Continue 4"/>
    <w:basedOn w:val="List4"/>
    <w:rsid w:val="002E3D41"/>
    <w:pPr>
      <w:ind w:firstLine="0"/>
    </w:pPr>
  </w:style>
  <w:style w:type="paragraph" w:styleId="ListContinue5">
    <w:name w:val="List Continue 5"/>
    <w:basedOn w:val="List5"/>
    <w:rsid w:val="002E3D41"/>
    <w:pPr>
      <w:ind w:firstLine="0"/>
    </w:pPr>
  </w:style>
  <w:style w:type="paragraph" w:styleId="ListNumber3">
    <w:name w:val="List Number 3"/>
    <w:basedOn w:val="List3"/>
    <w:rsid w:val="002E3D41"/>
    <w:pPr>
      <w:numPr>
        <w:numId w:val="4"/>
      </w:numPr>
    </w:pPr>
  </w:style>
  <w:style w:type="paragraph" w:styleId="ListNumber4">
    <w:name w:val="List Number 4"/>
    <w:basedOn w:val="List4"/>
    <w:rsid w:val="002E3D41"/>
    <w:pPr>
      <w:numPr>
        <w:numId w:val="5"/>
      </w:numPr>
    </w:pPr>
  </w:style>
  <w:style w:type="paragraph" w:styleId="ListNumber5">
    <w:name w:val="List Number 5"/>
    <w:basedOn w:val="List5"/>
    <w:rsid w:val="002E3D41"/>
    <w:pPr>
      <w:numPr>
        <w:numId w:val="6"/>
      </w:numPr>
    </w:pPr>
  </w:style>
  <w:style w:type="paragraph" w:styleId="BlockText">
    <w:name w:val="Block Text"/>
    <w:basedOn w:val="Normal"/>
    <w:rsid w:val="002E3D41"/>
    <w:pPr>
      <w:spacing w:after="120"/>
      <w:ind w:left="1440" w:right="1440"/>
    </w:pPr>
  </w:style>
  <w:style w:type="character" w:customStyle="1" w:styleId="Subscript">
    <w:name w:val="Subscript"/>
    <w:basedOn w:val="DefaultParagraphFont"/>
    <w:rsid w:val="002E3D41"/>
    <w:rPr>
      <w:sz w:val="16"/>
      <w:vertAlign w:val="subscript"/>
    </w:rPr>
  </w:style>
  <w:style w:type="character" w:customStyle="1" w:styleId="Superscript">
    <w:name w:val="Superscript"/>
    <w:basedOn w:val="DefaultParagraphFont"/>
    <w:rsid w:val="002E3D41"/>
    <w:rPr>
      <w:sz w:val="16"/>
      <w:vertAlign w:val="superscript"/>
    </w:rPr>
  </w:style>
  <w:style w:type="character" w:customStyle="1" w:styleId="Symbols">
    <w:name w:val="Symbols"/>
    <w:basedOn w:val="DefaultParagraphFont"/>
    <w:rsid w:val="002E3D41"/>
    <w:rPr>
      <w:rFonts w:ascii="Symbol" w:hAnsi="Symbol"/>
    </w:rPr>
  </w:style>
  <w:style w:type="character" w:customStyle="1" w:styleId="MenuOptions">
    <w:name w:val="Menu Options"/>
    <w:basedOn w:val="DefaultParagraphFont"/>
    <w:rsid w:val="002E3D41"/>
    <w:rPr>
      <w:rFonts w:ascii="Arial Narrow" w:hAnsi="Arial Narrow"/>
      <w:smallCaps/>
    </w:rPr>
  </w:style>
  <w:style w:type="character" w:customStyle="1" w:styleId="Buttons">
    <w:name w:val="Buttons"/>
    <w:basedOn w:val="DefaultParagraphFont"/>
    <w:rsid w:val="002E3D41"/>
    <w:rPr>
      <w:b/>
    </w:rPr>
  </w:style>
  <w:style w:type="character" w:customStyle="1" w:styleId="Underlined">
    <w:name w:val="Underlined"/>
    <w:basedOn w:val="DefaultParagraphFont"/>
    <w:rsid w:val="002E3D41"/>
    <w:rPr>
      <w:u w:val="single"/>
    </w:rPr>
  </w:style>
  <w:style w:type="paragraph" w:customStyle="1" w:styleId="TableBodyTextRight">
    <w:name w:val="Table Body Text Right"/>
    <w:basedOn w:val="TableBodyText"/>
    <w:rsid w:val="002E3D41"/>
    <w:pPr>
      <w:widowControl w:val="0"/>
      <w:autoSpaceDE w:val="0"/>
      <w:autoSpaceDN w:val="0"/>
      <w:adjustRightInd w:val="0"/>
      <w:jc w:val="right"/>
    </w:pPr>
    <w:rPr>
      <w:rFonts w:cs="Arial"/>
      <w:szCs w:val="18"/>
    </w:rPr>
  </w:style>
  <w:style w:type="paragraph" w:customStyle="1" w:styleId="CopyrightText">
    <w:name w:val="Copyright Text"/>
    <w:basedOn w:val="BodyText"/>
    <w:rsid w:val="002E3D41"/>
    <w:rPr>
      <w:sz w:val="18"/>
    </w:rPr>
  </w:style>
  <w:style w:type="paragraph" w:customStyle="1" w:styleId="BodySmallRight">
    <w:name w:val="Body Small Right"/>
    <w:basedOn w:val="BodyTextRight"/>
    <w:rsid w:val="002E3D41"/>
    <w:rPr>
      <w:sz w:val="18"/>
      <w:szCs w:val="18"/>
    </w:rPr>
  </w:style>
  <w:style w:type="paragraph" w:customStyle="1" w:styleId="MarginEdition">
    <w:name w:val="Margin Edition"/>
    <w:basedOn w:val="MarginNote"/>
    <w:rsid w:val="002E3D41"/>
    <w:pPr>
      <w:spacing w:before="0" w:after="0"/>
    </w:pPr>
    <w:rPr>
      <w:rFonts w:ascii="Times New Roman" w:hAnsi="Times New Roman"/>
      <w:color w:val="999999"/>
    </w:rPr>
  </w:style>
  <w:style w:type="paragraph" w:customStyle="1" w:styleId="Spacer">
    <w:name w:val="Spacer"/>
    <w:basedOn w:val="Normal"/>
    <w:rsid w:val="002E3D41"/>
    <w:rPr>
      <w:sz w:val="2"/>
      <w:szCs w:val="2"/>
    </w:rPr>
  </w:style>
  <w:style w:type="character" w:customStyle="1" w:styleId="Small">
    <w:name w:val="Small"/>
    <w:basedOn w:val="DefaultParagraphFont"/>
    <w:rsid w:val="002E3D41"/>
    <w:rPr>
      <w:sz w:val="16"/>
    </w:rPr>
  </w:style>
  <w:style w:type="paragraph" w:customStyle="1" w:styleId="WideTable">
    <w:name w:val="Wide Table"/>
    <w:basedOn w:val="Normal"/>
    <w:rsid w:val="002E3D41"/>
    <w:pPr>
      <w:ind w:left="-1418"/>
    </w:pPr>
    <w:rPr>
      <w:sz w:val="2"/>
      <w:szCs w:val="2"/>
    </w:rPr>
  </w:style>
  <w:style w:type="character" w:styleId="PageNumber">
    <w:name w:val="page number"/>
    <w:basedOn w:val="DefaultParagraphFont"/>
    <w:rsid w:val="002E3D41"/>
  </w:style>
  <w:style w:type="paragraph" w:styleId="Quote">
    <w:name w:val="Quote"/>
    <w:basedOn w:val="Heading1"/>
    <w:link w:val="QuoteChar"/>
    <w:qFormat/>
    <w:rsid w:val="002E3D41"/>
    <w:rPr>
      <w:b w:val="0"/>
      <w:sz w:val="72"/>
      <w:szCs w:val="72"/>
      <w:lang w:val="en-NZ"/>
    </w:rPr>
  </w:style>
  <w:style w:type="character" w:customStyle="1" w:styleId="QuoteChar">
    <w:name w:val="Quote Char"/>
    <w:basedOn w:val="DefaultParagraphFont"/>
    <w:link w:val="Quote"/>
    <w:rsid w:val="002E3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D41"/>
    <w:pPr>
      <w:pageBreakBefore/>
    </w:pPr>
  </w:style>
  <w:style w:type="paragraph" w:customStyle="1" w:styleId="Border">
    <w:name w:val="Border"/>
    <w:basedOn w:val="Normal"/>
    <w:qFormat/>
    <w:rsid w:val="002E3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D41"/>
    <w:rPr>
      <w:b/>
      <w:bCs/>
      <w:i/>
      <w:iCs/>
      <w:color w:val="auto"/>
    </w:rPr>
  </w:style>
  <w:style w:type="paragraph" w:styleId="IntenseQuote">
    <w:name w:val="Intense Quote"/>
    <w:basedOn w:val="Normal"/>
    <w:next w:val="Normal"/>
    <w:link w:val="IntenseQuoteChar"/>
    <w:uiPriority w:val="30"/>
    <w:qFormat/>
    <w:rsid w:val="002E3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D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D41"/>
    <w:rPr>
      <w:smallCaps/>
      <w:color w:val="auto"/>
      <w:u w:val="single"/>
    </w:rPr>
  </w:style>
  <w:style w:type="character" w:styleId="IntenseReference">
    <w:name w:val="Intense Reference"/>
    <w:basedOn w:val="DefaultParagraphFont"/>
    <w:uiPriority w:val="32"/>
    <w:qFormat/>
    <w:rsid w:val="002E3D41"/>
    <w:rPr>
      <w:b/>
      <w:bCs/>
      <w:smallCaps/>
      <w:color w:val="auto"/>
      <w:spacing w:val="5"/>
      <w:u w:val="single"/>
    </w:rPr>
  </w:style>
  <w:style w:type="paragraph" w:customStyle="1" w:styleId="2ColumnHeading">
    <w:name w:val="2Column Heading"/>
    <w:basedOn w:val="BodyText"/>
    <w:qFormat/>
    <w:rsid w:val="002E3D41"/>
    <w:pPr>
      <w:spacing w:after="60"/>
      <w:ind w:left="-2268"/>
    </w:pPr>
    <w:rPr>
      <w:b/>
    </w:rPr>
  </w:style>
  <w:style w:type="paragraph" w:customStyle="1" w:styleId="Heading1TOC">
    <w:name w:val="Heading1 TOC"/>
    <w:basedOn w:val="Normal"/>
    <w:qFormat/>
    <w:rsid w:val="002E3D41"/>
    <w:pPr>
      <w:spacing w:before="240" w:after="120"/>
    </w:pPr>
    <w:rPr>
      <w:rFonts w:ascii="Times New Roman" w:hAnsi="Times New Roman"/>
      <w:b/>
      <w:sz w:val="32"/>
    </w:rPr>
  </w:style>
  <w:style w:type="paragraph" w:customStyle="1" w:styleId="Heading2TOC">
    <w:name w:val="Heading2 TOC"/>
    <w:basedOn w:val="Normal"/>
    <w:qFormat/>
    <w:rsid w:val="002E3D41"/>
    <w:pPr>
      <w:spacing w:before="240" w:after="60"/>
    </w:pPr>
    <w:rPr>
      <w:rFonts w:ascii="Times New Roman" w:hAnsi="Times New Roman"/>
      <w:b/>
      <w:sz w:val="28"/>
    </w:rPr>
  </w:style>
  <w:style w:type="character" w:customStyle="1" w:styleId="Underline">
    <w:name w:val="Underline"/>
    <w:basedOn w:val="DefaultParagraphFont"/>
    <w:qFormat/>
    <w:rsid w:val="002E3D41"/>
    <w:rPr>
      <w:u w:val="single"/>
    </w:rPr>
  </w:style>
  <w:style w:type="character" w:customStyle="1" w:styleId="BoldandItalics">
    <w:name w:val="Bold and Italics"/>
    <w:qFormat/>
    <w:rsid w:val="002E3D41"/>
    <w:rPr>
      <w:b/>
      <w:i/>
      <w:u w:val="none"/>
    </w:rPr>
  </w:style>
  <w:style w:type="paragraph" w:styleId="BalloonText">
    <w:name w:val="Balloon Text"/>
    <w:basedOn w:val="Normal"/>
    <w:link w:val="BalloonTextChar"/>
    <w:rsid w:val="002E3D41"/>
    <w:rPr>
      <w:rFonts w:ascii="Tahoma" w:hAnsi="Tahoma" w:cs="Tahoma"/>
      <w:sz w:val="16"/>
      <w:szCs w:val="16"/>
    </w:rPr>
  </w:style>
  <w:style w:type="character" w:customStyle="1" w:styleId="BalloonTextChar">
    <w:name w:val="Balloon Text Char"/>
    <w:basedOn w:val="DefaultParagraphFont"/>
    <w:link w:val="BalloonText"/>
    <w:rsid w:val="002E3D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D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D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D41"/>
    <w:rPr>
      <w:b/>
      <w:color w:val="660033"/>
      <w:spacing w:val="0"/>
    </w:rPr>
  </w:style>
  <w:style w:type="paragraph" w:customStyle="1" w:styleId="Nameditemlist">
    <w:name w:val="Named item list"/>
    <w:basedOn w:val="BodyText"/>
    <w:qFormat/>
    <w:rsid w:val="002E3D41"/>
    <w:pPr>
      <w:tabs>
        <w:tab w:val="left" w:pos="2835"/>
      </w:tabs>
      <w:ind w:left="2835" w:hanging="2835"/>
    </w:pPr>
  </w:style>
  <w:style w:type="paragraph" w:customStyle="1" w:styleId="BodyTextnopadding">
    <w:name w:val="Body Text no padding"/>
    <w:basedOn w:val="BodyText"/>
    <w:qFormat/>
    <w:rsid w:val="002E3D41"/>
    <w:pPr>
      <w:spacing w:before="0" w:after="0"/>
    </w:pPr>
  </w:style>
  <w:style w:type="paragraph" w:customStyle="1" w:styleId="BodyTextBold">
    <w:name w:val="Body Text Bold"/>
    <w:basedOn w:val="BodyText"/>
    <w:qFormat/>
    <w:rsid w:val="002E3D41"/>
    <w:rPr>
      <w:b/>
    </w:rPr>
  </w:style>
  <w:style w:type="character" w:styleId="Hyperlink">
    <w:name w:val="Hyperlink"/>
    <w:basedOn w:val="DefaultParagraphFont"/>
    <w:uiPriority w:val="99"/>
    <w:unhideWhenUsed/>
    <w:rsid w:val="007820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6863</Characters>
  <Application>Microsoft Office Word</Application>
  <DocSecurity>0</DocSecurity>
  <Lines>285</Lines>
  <Paragraphs>139</Paragraphs>
  <ScaleCrop>false</ScaleCrop>
  <Company>Author-it Software Corporation Ltd.</Company>
  <LinksUpToDate>false</LinksUpToDate>
  <CharactersWithSpaces>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CPCCBC4010 Apply structural principles to residential and commercial constructions</dc:title>
  <dc:subject>Approved</dc:subject>
  <dc:creator>BuildSkills Australia</dc:creator>
  <cp:keywords>Release: 3</cp:keywords>
  <dc:description>Review Date: 12 April 2008</dc:description>
  <cp:lastModifiedBy>HSD_TPCMSd.prod</cp:lastModifiedBy>
  <cp:revision>3</cp:revision>
  <dcterms:created xsi:type="dcterms:W3CDTF">2025-02-11T06:02:00Z</dcterms:created>
  <dcterms:modified xsi:type="dcterms:W3CDTF">2025-02-11T06:02:00Z</dcterms:modified>
</cp:coreProperties>
</file>