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7105" w:rsidP="00247105">
      <w:pPr>
        <w:pStyle w:val="Title"/>
      </w:pPr>
      <w:r>
        <w:fldChar w:fldCharType="begin"/>
      </w:r>
      <w:r>
        <w:instrText xml:space="preserve"> TITLE   \* MERGEFORMAT </w:instrText>
      </w:r>
      <w:r>
        <w:fldChar w:fldCharType="separate"/>
      </w:r>
      <w:r>
        <w:t xml:space="preserve">Assessment Requirements for CPCCBC4008 Supervise site communication and administration processes for building and construction projects </w:t>
      </w:r>
      <w:r>
        <w:fldChar w:fldCharType="end"/>
      </w:r>
    </w:p>
    <w:p w:rsidR="00247105" w:rsidP="00247105">
      <w:pPr>
        <w:pStyle w:val="Version"/>
        <w:sectPr w:rsidSect="00F070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6</w:t>
      </w:r>
      <w:r>
        <w:fldChar w:fldCharType="end"/>
      </w:r>
    </w:p>
    <w:p w:rsidR="00000000" w:rsidRPr="00F070F7" w:rsidP="00F070F7">
      <w:pPr>
        <w:pStyle w:val="SuperHeading"/>
      </w:pPr>
      <w:r w:rsidRPr="00F070F7">
        <w:t xml:space="preserve">Assessment Requirements for CPCCBC4008 Supervise site communication and administration processes for building and construction projects </w:t>
      </w:r>
    </w:p>
    <w:p w:rsidR="00000000" w:rsidRPr="00F070F7" w:rsidP="00F070F7">
      <w:pPr>
        <w:pStyle w:val="Heading1"/>
      </w:pPr>
      <w:bookmarkStart w:id="1" w:name="O_1291733"/>
      <w:bookmarkEnd w:id="1"/>
      <w:r w:rsidRPr="00F070F7">
        <w:t>Modification History</w:t>
      </w:r>
    </w:p>
    <w:tbl>
      <w:tblPr>
        <w:tblW w:w="0" w:type="auto"/>
        <w:tblLayout w:type="fixed"/>
        <w:tblCellMar>
          <w:left w:w="62" w:type="dxa"/>
          <w:right w:w="62" w:type="dxa"/>
        </w:tblCellMar>
        <w:tblLook w:val="0000"/>
      </w:tblPr>
      <w:tblGrid>
        <w:gridCol w:w="1128"/>
        <w:gridCol w:w="7944"/>
      </w:tblGrid>
      <w:tr w:rsidTr="00F070F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070F7">
            <w:pPr>
              <w:pStyle w:val="BodyText"/>
              <w:rPr>
                <w:lang w:val="en-NZ"/>
              </w:rPr>
            </w:pPr>
            <w:r w:rsidRPr="00F070F7">
              <w:t>Release 6</w:t>
            </w:r>
          </w:p>
        </w:tc>
        <w:tc>
          <w:tcPr>
            <w:tcW w:w="7944" w:type="dxa"/>
            <w:tcBorders>
              <w:top w:val="nil"/>
              <w:left w:val="nil"/>
              <w:bottom w:val="nil"/>
              <w:right w:val="nil"/>
            </w:tcBorders>
            <w:tcMar>
              <w:top w:w="0" w:type="dxa"/>
              <w:left w:w="62" w:type="dxa"/>
              <w:bottom w:w="0" w:type="dxa"/>
              <w:right w:w="62" w:type="dxa"/>
            </w:tcMar>
          </w:tcPr>
          <w:p w:rsidR="00000000" w:rsidP="00F070F7">
            <w:pPr>
              <w:pStyle w:val="BodyText"/>
              <w:rPr>
                <w:lang w:val="en-NZ"/>
              </w:rPr>
            </w:pPr>
            <w:r w:rsidRPr="00F070F7">
              <w:t>Updated reference to general construction induction training program.</w:t>
            </w:r>
          </w:p>
        </w:tc>
      </w:tr>
      <w:tr w:rsidTr="00F070F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070F7">
            <w:pPr>
              <w:pStyle w:val="BodyText"/>
              <w:rPr>
                <w:lang w:val="en-NZ"/>
              </w:rPr>
            </w:pPr>
            <w:r w:rsidRPr="00F070F7">
              <w:t>Release 5</w:t>
            </w:r>
          </w:p>
        </w:tc>
        <w:tc>
          <w:tcPr>
            <w:tcW w:w="7944" w:type="dxa"/>
            <w:tcBorders>
              <w:top w:val="nil"/>
              <w:left w:val="nil"/>
              <w:bottom w:val="nil"/>
              <w:right w:val="nil"/>
            </w:tcBorders>
            <w:tcMar>
              <w:top w:w="0" w:type="dxa"/>
              <w:left w:w="62" w:type="dxa"/>
              <w:bottom w:w="0" w:type="dxa"/>
              <w:right w:w="62" w:type="dxa"/>
            </w:tcMar>
          </w:tcPr>
          <w:p w:rsidR="00000000" w:rsidRPr="00F070F7" w:rsidP="00F070F7">
            <w:pPr>
              <w:pStyle w:val="BodyText"/>
            </w:pPr>
            <w:r w:rsidRPr="00F070F7">
              <w:t>This version first released with CPC Construction, Plumbing and Services Training Package Release 6.5.</w:t>
            </w:r>
          </w:p>
          <w:p w:rsidR="00000000" w:rsidP="00F070F7">
            <w:pPr>
              <w:pStyle w:val="BodyText"/>
              <w:rPr>
                <w:lang w:val="en-NZ"/>
              </w:rPr>
            </w:pPr>
            <w:r w:rsidRPr="00F070F7">
              <w:t>Changes to Foundation Skills, Knowledge Evidence and Performance Evidence.</w:t>
            </w:r>
          </w:p>
        </w:tc>
      </w:tr>
      <w:tr w:rsidTr="00F070F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070F7">
            <w:pPr>
              <w:pStyle w:val="BodyText"/>
              <w:rPr>
                <w:lang w:val="en-NZ"/>
              </w:rPr>
            </w:pPr>
            <w:r w:rsidRPr="00F070F7">
              <w:t>Release 4</w:t>
            </w:r>
          </w:p>
        </w:tc>
        <w:tc>
          <w:tcPr>
            <w:tcW w:w="7944" w:type="dxa"/>
            <w:tcBorders>
              <w:top w:val="nil"/>
              <w:left w:val="nil"/>
              <w:bottom w:val="nil"/>
              <w:right w:val="nil"/>
            </w:tcBorders>
            <w:tcMar>
              <w:top w:w="0" w:type="dxa"/>
              <w:left w:w="62" w:type="dxa"/>
              <w:bottom w:w="0" w:type="dxa"/>
              <w:right w:w="62" w:type="dxa"/>
            </w:tcMar>
          </w:tcPr>
          <w:p w:rsidR="00000000" w:rsidRPr="00F070F7" w:rsidP="00F070F7">
            <w:pPr>
              <w:pStyle w:val="BodyText"/>
            </w:pPr>
            <w:r w:rsidRPr="00F070F7">
              <w:t>This version first released with CPC Construction, Plum</w:t>
            </w:r>
            <w:r w:rsidRPr="00F070F7">
              <w:t>bing and Services Training Package Release 6.4.</w:t>
            </w:r>
          </w:p>
          <w:p w:rsidR="00000000" w:rsidP="00F070F7">
            <w:pPr>
              <w:pStyle w:val="BodyText"/>
              <w:rPr>
                <w:lang w:val="en-NZ"/>
              </w:rPr>
            </w:pPr>
            <w:r w:rsidRPr="00F070F7">
              <w:t>Correction to version release numbering.</w:t>
            </w:r>
          </w:p>
        </w:tc>
      </w:tr>
      <w:tr w:rsidTr="00F070F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070F7">
            <w:pPr>
              <w:pStyle w:val="BodyText"/>
              <w:rPr>
                <w:lang w:val="en-NZ"/>
              </w:rPr>
            </w:pPr>
            <w:r w:rsidRPr="00F070F7">
              <w:t>Release 3</w:t>
            </w:r>
          </w:p>
        </w:tc>
        <w:tc>
          <w:tcPr>
            <w:tcW w:w="7944" w:type="dxa"/>
            <w:tcBorders>
              <w:top w:val="nil"/>
              <w:left w:val="nil"/>
              <w:bottom w:val="nil"/>
              <w:right w:val="nil"/>
            </w:tcBorders>
            <w:tcMar>
              <w:top w:w="0" w:type="dxa"/>
              <w:left w:w="62" w:type="dxa"/>
              <w:bottom w:w="0" w:type="dxa"/>
              <w:right w:w="62" w:type="dxa"/>
            </w:tcMar>
          </w:tcPr>
          <w:p w:rsidR="00000000" w:rsidRPr="00F070F7" w:rsidP="00F070F7">
            <w:pPr>
              <w:pStyle w:val="BodyText"/>
            </w:pPr>
            <w:r w:rsidRPr="00F070F7">
              <w:t>This version first released with CPC Construction, Plumbing and Services Training Package Release 6.0.</w:t>
            </w:r>
          </w:p>
          <w:p w:rsidR="00000000" w:rsidRPr="00F070F7" w:rsidP="00F070F7">
            <w:pPr>
              <w:pStyle w:val="BodyText"/>
            </w:pPr>
            <w:r w:rsidRPr="00F070F7">
              <w:t>Typographical error in Element 4 corrected.</w:t>
            </w:r>
          </w:p>
          <w:p w:rsidR="00000000" w:rsidRPr="00F070F7" w:rsidP="00F070F7">
            <w:pPr>
              <w:pStyle w:val="BodyText"/>
            </w:pPr>
            <w:r w:rsidRPr="00F070F7">
              <w:t>Element 4</w:t>
            </w:r>
            <w:r w:rsidRPr="00F070F7">
              <w:t xml:space="preserve">.2 corrected from; Conduct onsite inspections for project monitoring according to schedule using relevant inspection checklists to: </w:t>
            </w:r>
          </w:p>
          <w:p w:rsidR="00000000" w:rsidP="00F070F7">
            <w:pPr>
              <w:pStyle w:val="BodyText"/>
              <w:rPr>
                <w:lang w:val="en-NZ"/>
              </w:rPr>
            </w:pPr>
            <w:r w:rsidRPr="00F070F7">
              <w:t>4.2 Conduct onsite project monitoring and inspection of work quality</w:t>
            </w:r>
          </w:p>
        </w:tc>
      </w:tr>
      <w:tr w:rsidTr="00F070F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070F7">
            <w:pPr>
              <w:pStyle w:val="BodyText"/>
              <w:rPr>
                <w:lang w:val="en-NZ"/>
              </w:rPr>
            </w:pPr>
            <w:r w:rsidRPr="00F070F7">
              <w:t>Release 2</w:t>
            </w:r>
          </w:p>
        </w:tc>
        <w:tc>
          <w:tcPr>
            <w:tcW w:w="7944" w:type="dxa"/>
            <w:tcBorders>
              <w:top w:val="nil"/>
              <w:left w:val="nil"/>
              <w:bottom w:val="nil"/>
              <w:right w:val="nil"/>
            </w:tcBorders>
            <w:tcMar>
              <w:top w:w="0" w:type="dxa"/>
              <w:left w:w="62" w:type="dxa"/>
              <w:bottom w:w="0" w:type="dxa"/>
              <w:right w:w="62" w:type="dxa"/>
            </w:tcMar>
          </w:tcPr>
          <w:p w:rsidR="00000000" w:rsidRPr="00F070F7" w:rsidP="00F070F7">
            <w:pPr>
              <w:pStyle w:val="BodyText"/>
            </w:pPr>
            <w:r w:rsidRPr="00F070F7">
              <w:t>This version first released with CPC Constr</w:t>
            </w:r>
            <w:r w:rsidRPr="00F070F7">
              <w:t>uction, Plumbing and Services Training Package Release 5.1.</w:t>
            </w:r>
          </w:p>
          <w:p w:rsidR="00000000" w:rsidP="00F070F7">
            <w:pPr>
              <w:pStyle w:val="BodyText"/>
              <w:rPr>
                <w:lang w:val="en-NZ"/>
              </w:rPr>
            </w:pPr>
            <w:r w:rsidRPr="00F070F7">
              <w:t>Typographical corrections in Performance Evidence.</w:t>
            </w:r>
          </w:p>
        </w:tc>
      </w:tr>
      <w:tr w:rsidTr="00F070F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070F7">
            <w:pPr>
              <w:pStyle w:val="BodyText"/>
              <w:rPr>
                <w:lang w:val="en-NZ"/>
              </w:rPr>
            </w:pPr>
            <w:r w:rsidRPr="00F070F7">
              <w:t>Release 1</w:t>
            </w:r>
          </w:p>
        </w:tc>
        <w:tc>
          <w:tcPr>
            <w:tcW w:w="7944" w:type="dxa"/>
            <w:tcBorders>
              <w:top w:val="nil"/>
              <w:left w:val="nil"/>
              <w:bottom w:val="nil"/>
              <w:right w:val="nil"/>
            </w:tcBorders>
            <w:tcMar>
              <w:top w:w="0" w:type="dxa"/>
              <w:left w:w="62" w:type="dxa"/>
              <w:bottom w:w="0" w:type="dxa"/>
              <w:right w:w="62" w:type="dxa"/>
            </w:tcMar>
          </w:tcPr>
          <w:p w:rsidR="00000000" w:rsidRPr="00F070F7" w:rsidP="00F070F7">
            <w:pPr>
              <w:pStyle w:val="BodyText"/>
            </w:pPr>
            <w:r w:rsidRPr="00F070F7">
              <w:t>This version first released with CPC Construction, Plumbing and Services Training Package Release 5.0.</w:t>
            </w:r>
          </w:p>
          <w:p w:rsidR="00000000" w:rsidRPr="00F070F7" w:rsidP="00F070F7">
            <w:pPr>
              <w:pStyle w:val="BodyText"/>
            </w:pPr>
            <w:r w:rsidRPr="00F070F7">
              <w:t>Supersedes and is equivalent to CPCCBC4008B Conduct on-site supervision of building and construction projects.  Title change for clarity purposes.  Updated to meet the Standards for Training Packages 2012.</w:t>
            </w:r>
          </w:p>
        </w:tc>
      </w:tr>
    </w:tbl>
    <w:p w:rsidR="00000000" w:rsidRPr="00F070F7" w:rsidP="00F070F7">
      <w:pPr>
        <w:pStyle w:val="BodyText"/>
      </w:pPr>
    </w:p>
    <w:p w:rsidR="00000000" w:rsidRPr="00F070F7" w:rsidP="00F070F7">
      <w:pPr>
        <w:pStyle w:val="AllowPageBreak"/>
      </w:pPr>
    </w:p>
    <w:p w:rsidR="00000000" w:rsidRPr="00F070F7" w:rsidP="00F070F7">
      <w:pPr>
        <w:pStyle w:val="Heading1"/>
      </w:pPr>
      <w:bookmarkStart w:id="2" w:name="O_1291732"/>
      <w:bookmarkEnd w:id="2"/>
      <w:r w:rsidRPr="00F070F7">
        <w:t>Performance Evidence</w:t>
      </w:r>
    </w:p>
    <w:p w:rsidR="00000000" w:rsidRPr="00F070F7" w:rsidP="00247105">
      <w:pPr>
        <w:pStyle w:val="BodyText"/>
      </w:pPr>
      <w:r w:rsidRPr="00F070F7">
        <w:t>To demon</w:t>
      </w:r>
      <w:r w:rsidRPr="00F070F7">
        <w:t xml:space="preserve">strate competency in this unit, a candidate must meet the elements and performance criteria by: </w:t>
      </w:r>
    </w:p>
    <w:tbl>
      <w:tblPr>
        <w:tblW w:w="0" w:type="auto"/>
        <w:tblLayout w:type="fixed"/>
        <w:tblCellMar>
          <w:left w:w="62" w:type="dxa"/>
          <w:right w:w="62" w:type="dxa"/>
        </w:tblCellMar>
        <w:tblLook w:val="0000"/>
      </w:tblPr>
      <w:tblGrid>
        <w:gridCol w:w="459"/>
        <w:gridCol w:w="534"/>
        <w:gridCol w:w="40"/>
        <w:gridCol w:w="668"/>
        <w:gridCol w:w="7371"/>
      </w:tblGrid>
      <w:tr w:rsidTr="00F070F7">
        <w:tblPrEx>
          <w:tblW w:w="0" w:type="auto"/>
          <w:tblLayout w:type="fixed"/>
          <w:tblCellMar>
            <w:left w:w="62" w:type="dxa"/>
            <w:right w:w="62" w:type="dxa"/>
          </w:tblCellMar>
          <w:tblLook w:val="0000"/>
        </w:tblPrEx>
        <w:tc>
          <w:tcPr>
            <w:tcW w:w="459" w:type="dxa"/>
            <w:tcBorders>
              <w:top w:val="nil"/>
              <w:left w:val="nil"/>
              <w:bottom w:val="nil"/>
              <w:right w:val="nil"/>
            </w:tcBorders>
            <w:tcMar>
              <w:top w:w="0" w:type="dxa"/>
              <w:left w:w="62" w:type="dxa"/>
              <w:bottom w:w="0" w:type="dxa"/>
              <w:right w:w="62" w:type="dxa"/>
            </w:tcMar>
          </w:tcPr>
          <w:p w:rsidR="00000000" w:rsidP="00F070F7">
            <w:pPr>
              <w:pStyle w:val="BodyText"/>
              <w:rPr>
                <w:lang w:val="en-NZ"/>
              </w:rPr>
            </w:pPr>
            <w:r w:rsidRPr="00F070F7">
              <w:t>1.</w:t>
            </w:r>
          </w:p>
        </w:tc>
        <w:tc>
          <w:tcPr>
            <w:tcW w:w="8613" w:type="dxa"/>
            <w:gridSpan w:val="4"/>
            <w:tcBorders>
              <w:top w:val="nil"/>
              <w:left w:val="nil"/>
              <w:bottom w:val="nil"/>
              <w:right w:val="nil"/>
            </w:tcBorders>
            <w:tcMar>
              <w:top w:w="0" w:type="dxa"/>
              <w:left w:w="62" w:type="dxa"/>
              <w:bottom w:w="0" w:type="dxa"/>
              <w:right w:w="62" w:type="dxa"/>
            </w:tcMar>
          </w:tcPr>
          <w:p w:rsidR="00000000" w:rsidP="00F070F7">
            <w:pPr>
              <w:pStyle w:val="BodyText"/>
              <w:rPr>
                <w:lang w:val="en-NZ"/>
              </w:rPr>
            </w:pPr>
            <w:r w:rsidRPr="00F070F7">
              <w:t>Developing a plan to supervise the administration processes for one building and construction project which is either a:</w:t>
            </w:r>
          </w:p>
        </w:tc>
      </w:tr>
      <w:tr w:rsidTr="00F070F7">
        <w:tblPrEx>
          <w:tblW w:w="0" w:type="auto"/>
          <w:tblLayout w:type="fixed"/>
          <w:tblCellMar>
            <w:left w:w="62" w:type="dxa"/>
            <w:right w:w="62" w:type="dxa"/>
          </w:tblCellMar>
          <w:tblLook w:val="0000"/>
        </w:tblPrEx>
        <w:tc>
          <w:tcPr>
            <w:tcW w:w="459" w:type="dxa"/>
            <w:tcBorders>
              <w:top w:val="nil"/>
              <w:left w:val="nil"/>
              <w:bottom w:val="nil"/>
              <w:right w:val="nil"/>
            </w:tcBorders>
            <w:tcMar>
              <w:top w:w="0" w:type="dxa"/>
              <w:left w:w="62" w:type="dxa"/>
              <w:bottom w:w="0" w:type="dxa"/>
              <w:right w:w="62" w:type="dxa"/>
            </w:tcMar>
          </w:tcPr>
          <w:p w:rsidR="00000000" w:rsidP="00F070F7">
            <w:pPr>
              <w:pStyle w:val="BodyText"/>
              <w:rPr>
                <w:lang w:val="en-NZ"/>
              </w:rPr>
            </w:pPr>
          </w:p>
        </w:tc>
        <w:tc>
          <w:tcPr>
            <w:tcW w:w="8613" w:type="dxa"/>
            <w:gridSpan w:val="4"/>
            <w:tcBorders>
              <w:top w:val="nil"/>
              <w:left w:val="nil"/>
              <w:bottom w:val="nil"/>
              <w:right w:val="nil"/>
            </w:tcBorders>
            <w:tcMar>
              <w:top w:w="0" w:type="dxa"/>
              <w:left w:w="62" w:type="dxa"/>
              <w:bottom w:w="0" w:type="dxa"/>
              <w:right w:w="62" w:type="dxa"/>
            </w:tcMar>
          </w:tcPr>
          <w:p w:rsidR="00000000" w:rsidP="00F070F7">
            <w:pPr>
              <w:pStyle w:val="ListBullet"/>
              <w:rPr>
                <w:lang w:val="en-NZ"/>
              </w:rPr>
            </w:pPr>
            <w:r w:rsidRPr="00F070F7">
              <w:t>Class 1 to a maximum of two st</w:t>
            </w:r>
            <w:r w:rsidRPr="00F070F7">
              <w:t xml:space="preserve">oreys, or </w:t>
            </w:r>
          </w:p>
        </w:tc>
      </w:tr>
      <w:tr w:rsidTr="00F070F7">
        <w:tblPrEx>
          <w:tblW w:w="0" w:type="auto"/>
          <w:tblLayout w:type="fixed"/>
          <w:tblCellMar>
            <w:left w:w="62" w:type="dxa"/>
            <w:right w:w="62" w:type="dxa"/>
          </w:tblCellMar>
          <w:tblLook w:val="0000"/>
        </w:tblPrEx>
        <w:tc>
          <w:tcPr>
            <w:tcW w:w="459" w:type="dxa"/>
            <w:tcBorders>
              <w:top w:val="nil"/>
              <w:left w:val="nil"/>
              <w:bottom w:val="nil"/>
              <w:right w:val="nil"/>
            </w:tcBorders>
            <w:tcMar>
              <w:top w:w="0" w:type="dxa"/>
              <w:left w:w="62" w:type="dxa"/>
              <w:bottom w:w="0" w:type="dxa"/>
              <w:right w:w="62" w:type="dxa"/>
            </w:tcMar>
          </w:tcPr>
          <w:p w:rsidR="00000000" w:rsidP="00F070F7">
            <w:pPr>
              <w:pStyle w:val="BodyText"/>
              <w:rPr>
                <w:lang w:val="en-NZ"/>
              </w:rPr>
            </w:pPr>
          </w:p>
        </w:tc>
        <w:tc>
          <w:tcPr>
            <w:tcW w:w="8613" w:type="dxa"/>
            <w:gridSpan w:val="4"/>
            <w:tcBorders>
              <w:top w:val="nil"/>
              <w:left w:val="nil"/>
              <w:bottom w:val="nil"/>
              <w:right w:val="nil"/>
            </w:tcBorders>
            <w:tcMar>
              <w:top w:w="0" w:type="dxa"/>
              <w:left w:w="62" w:type="dxa"/>
              <w:bottom w:w="0" w:type="dxa"/>
              <w:right w:w="62" w:type="dxa"/>
            </w:tcMar>
          </w:tcPr>
          <w:p w:rsidR="00000000" w:rsidP="00F070F7">
            <w:pPr>
              <w:pStyle w:val="ListBullet"/>
              <w:rPr>
                <w:lang w:val="en-NZ"/>
              </w:rPr>
            </w:pPr>
            <w:r w:rsidRPr="00F070F7">
              <w:t>Class 2 to 9, Type C building</w:t>
            </w:r>
          </w:p>
        </w:tc>
      </w:tr>
      <w:tr w:rsidTr="00F070F7">
        <w:tblPrEx>
          <w:tblW w:w="0" w:type="auto"/>
          <w:tblLayout w:type="fixed"/>
          <w:tblCellMar>
            <w:left w:w="62" w:type="dxa"/>
            <w:right w:w="62" w:type="dxa"/>
          </w:tblCellMar>
          <w:tblLook w:val="0000"/>
        </w:tblPrEx>
        <w:tc>
          <w:tcPr>
            <w:tcW w:w="45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3" w:type="dxa"/>
            <w:gridSpan w:val="4"/>
            <w:tcBorders>
              <w:top w:val="nil"/>
              <w:left w:val="nil"/>
              <w:bottom w:val="nil"/>
              <w:right w:val="nil"/>
            </w:tcBorders>
            <w:tcMar>
              <w:top w:w="0" w:type="dxa"/>
              <w:left w:w="62" w:type="dxa"/>
              <w:bottom w:w="0" w:type="dxa"/>
              <w:right w:w="62" w:type="dxa"/>
            </w:tcMar>
          </w:tcPr>
          <w:p w:rsidR="00000000" w:rsidRPr="00F070F7" w:rsidP="00F070F7">
            <w:pPr>
              <w:pStyle w:val="BodyText"/>
            </w:pPr>
            <w:r w:rsidRPr="00F070F7">
              <w:t>In doing this, the candidate must:</w:t>
            </w:r>
          </w:p>
          <w:p w:rsidR="00000000" w:rsidRPr="00F070F7" w:rsidP="00F070F7">
            <w:pPr>
              <w:pStyle w:val="BodyText"/>
            </w:pPr>
            <w:r w:rsidRPr="00F070F7">
              <w:t>a.  Create a plan to implement, administer, maintain and monitor site quality control.</w:t>
            </w:r>
          </w:p>
          <w:p w:rsidR="00000000" w:rsidRPr="00F070F7" w:rsidP="00F070F7">
            <w:pPr>
              <w:pStyle w:val="BodyText"/>
            </w:pPr>
            <w:r w:rsidRPr="00F070F7">
              <w:t>b.  Read and understand thoroughly the Site Safety Plan used on site.</w:t>
            </w:r>
          </w:p>
          <w:p w:rsidR="00000000" w:rsidRPr="00F070F7" w:rsidP="00F070F7">
            <w:pPr>
              <w:pStyle w:val="BodyText"/>
            </w:pPr>
            <w:r w:rsidRPr="00F070F7">
              <w:t>c.  Outline the communication systems that will be used on site.</w:t>
            </w:r>
          </w:p>
          <w:p w:rsidR="00000000" w:rsidRPr="00F070F7" w:rsidP="00F070F7">
            <w:pPr>
              <w:pStyle w:val="BodyText"/>
            </w:pPr>
            <w:r w:rsidRPr="00F070F7">
              <w:t>d.  Outline how systematic gathering of onsite information will be recorded.</w:t>
            </w:r>
          </w:p>
          <w:p w:rsidR="00000000" w:rsidP="00F070F7">
            <w:pPr>
              <w:pStyle w:val="BodyText"/>
              <w:rPr>
                <w:lang w:val="en-NZ"/>
              </w:rPr>
            </w:pPr>
            <w:r w:rsidRPr="00F070F7">
              <w:t>e.  Develop a progress inspection checklist for at least two trades for a section of building.</w:t>
            </w:r>
          </w:p>
        </w:tc>
      </w:tr>
      <w:tr w:rsidTr="00F070F7">
        <w:tblPrEx>
          <w:tblW w:w="0" w:type="auto"/>
          <w:tblLayout w:type="fixed"/>
          <w:tblCellMar>
            <w:left w:w="62" w:type="dxa"/>
            <w:right w:w="62" w:type="dxa"/>
          </w:tblCellMar>
          <w:tblLook w:val="0000"/>
        </w:tblPrEx>
        <w:tc>
          <w:tcPr>
            <w:tcW w:w="459" w:type="dxa"/>
            <w:tcBorders>
              <w:top w:val="nil"/>
              <w:left w:val="nil"/>
              <w:bottom w:val="nil"/>
              <w:right w:val="nil"/>
            </w:tcBorders>
            <w:tcMar>
              <w:top w:w="0" w:type="dxa"/>
              <w:left w:w="62" w:type="dxa"/>
              <w:bottom w:w="0" w:type="dxa"/>
              <w:right w:w="62" w:type="dxa"/>
            </w:tcMar>
          </w:tcPr>
          <w:p w:rsidR="00000000" w:rsidP="00F070F7">
            <w:pPr>
              <w:pStyle w:val="BodyText"/>
              <w:rPr>
                <w:lang w:val="en-NZ"/>
              </w:rPr>
            </w:pPr>
            <w:r w:rsidRPr="00F070F7">
              <w:t>2.</w:t>
            </w:r>
          </w:p>
        </w:tc>
        <w:tc>
          <w:tcPr>
            <w:tcW w:w="8613" w:type="dxa"/>
            <w:gridSpan w:val="4"/>
            <w:tcBorders>
              <w:top w:val="nil"/>
              <w:left w:val="nil"/>
              <w:bottom w:val="nil"/>
              <w:right w:val="nil"/>
            </w:tcBorders>
            <w:tcMar>
              <w:top w:w="0" w:type="dxa"/>
              <w:left w:w="62" w:type="dxa"/>
              <w:bottom w:w="0" w:type="dxa"/>
              <w:right w:w="62" w:type="dxa"/>
            </w:tcMar>
          </w:tcPr>
          <w:p w:rsidR="00000000" w:rsidP="00F070F7">
            <w:pPr>
              <w:pStyle w:val="BodyText"/>
              <w:rPr>
                <w:lang w:val="en-NZ"/>
              </w:rPr>
            </w:pPr>
            <w:r w:rsidRPr="00F070F7">
              <w:t>Conducting at least one site inspection to evaluate safety, project progress and work quality for at least one section of a building.  This worksite must be for a building and construction project which is either a:</w:t>
            </w:r>
          </w:p>
        </w:tc>
      </w:tr>
      <w:tr w:rsidTr="00F070F7">
        <w:tblPrEx>
          <w:tblW w:w="0" w:type="auto"/>
          <w:tblLayout w:type="fixed"/>
          <w:tblCellMar>
            <w:left w:w="62" w:type="dxa"/>
            <w:right w:w="62" w:type="dxa"/>
          </w:tblCellMar>
          <w:tblLook w:val="0000"/>
        </w:tblPrEx>
        <w:tc>
          <w:tcPr>
            <w:tcW w:w="459" w:type="dxa"/>
            <w:tcBorders>
              <w:top w:val="nil"/>
              <w:left w:val="nil"/>
              <w:bottom w:val="nil"/>
              <w:right w:val="nil"/>
            </w:tcBorders>
            <w:tcMar>
              <w:top w:w="0" w:type="dxa"/>
              <w:left w:w="62" w:type="dxa"/>
              <w:bottom w:w="0" w:type="dxa"/>
              <w:right w:w="62" w:type="dxa"/>
            </w:tcMar>
          </w:tcPr>
          <w:p w:rsidR="00000000" w:rsidP="00F070F7">
            <w:pPr>
              <w:pStyle w:val="BodyText"/>
              <w:rPr>
                <w:lang w:val="en-NZ"/>
              </w:rPr>
            </w:pPr>
          </w:p>
        </w:tc>
        <w:tc>
          <w:tcPr>
            <w:tcW w:w="8613" w:type="dxa"/>
            <w:gridSpan w:val="4"/>
            <w:tcBorders>
              <w:top w:val="nil"/>
              <w:left w:val="nil"/>
              <w:bottom w:val="nil"/>
              <w:right w:val="nil"/>
            </w:tcBorders>
            <w:tcMar>
              <w:top w:w="0" w:type="dxa"/>
              <w:left w:w="62" w:type="dxa"/>
              <w:bottom w:w="0" w:type="dxa"/>
              <w:right w:w="62" w:type="dxa"/>
            </w:tcMar>
          </w:tcPr>
          <w:p w:rsidR="00000000" w:rsidP="00F070F7">
            <w:pPr>
              <w:pStyle w:val="ListBullet"/>
              <w:rPr>
                <w:lang w:val="en-NZ"/>
              </w:rPr>
            </w:pPr>
            <w:r w:rsidRPr="00F070F7">
              <w:t>Class 1 to a maximum of two storeys</w:t>
            </w:r>
            <w:r w:rsidRPr="00F070F7">
              <w:t xml:space="preserve">, or </w:t>
            </w:r>
          </w:p>
        </w:tc>
      </w:tr>
      <w:tr w:rsidTr="00F070F7">
        <w:tblPrEx>
          <w:tblW w:w="0" w:type="auto"/>
          <w:tblLayout w:type="fixed"/>
          <w:tblCellMar>
            <w:left w:w="62" w:type="dxa"/>
            <w:right w:w="62" w:type="dxa"/>
          </w:tblCellMar>
          <w:tblLook w:val="0000"/>
        </w:tblPrEx>
        <w:tc>
          <w:tcPr>
            <w:tcW w:w="459" w:type="dxa"/>
            <w:tcBorders>
              <w:top w:val="nil"/>
              <w:left w:val="nil"/>
              <w:bottom w:val="nil"/>
              <w:right w:val="nil"/>
            </w:tcBorders>
            <w:tcMar>
              <w:top w:w="0" w:type="dxa"/>
              <w:left w:w="62" w:type="dxa"/>
              <w:bottom w:w="0" w:type="dxa"/>
              <w:right w:w="62" w:type="dxa"/>
            </w:tcMar>
          </w:tcPr>
          <w:p w:rsidR="00000000" w:rsidP="00F070F7">
            <w:pPr>
              <w:pStyle w:val="BodyText"/>
              <w:rPr>
                <w:lang w:val="en-NZ"/>
              </w:rPr>
            </w:pPr>
          </w:p>
        </w:tc>
        <w:tc>
          <w:tcPr>
            <w:tcW w:w="8613" w:type="dxa"/>
            <w:gridSpan w:val="4"/>
            <w:tcBorders>
              <w:top w:val="nil"/>
              <w:left w:val="nil"/>
              <w:bottom w:val="nil"/>
              <w:right w:val="nil"/>
            </w:tcBorders>
            <w:tcMar>
              <w:top w:w="0" w:type="dxa"/>
              <w:left w:w="62" w:type="dxa"/>
              <w:bottom w:w="0" w:type="dxa"/>
              <w:right w:w="62" w:type="dxa"/>
            </w:tcMar>
          </w:tcPr>
          <w:p w:rsidR="00000000" w:rsidP="00F070F7">
            <w:pPr>
              <w:pStyle w:val="ListBullet"/>
              <w:rPr>
                <w:lang w:val="en-NZ"/>
              </w:rPr>
            </w:pPr>
            <w:r w:rsidRPr="00F070F7">
              <w:t>Class 2 to 9, Type C building</w:t>
            </w:r>
          </w:p>
        </w:tc>
      </w:tr>
      <w:tr w:rsidTr="00F070F7">
        <w:tblPrEx>
          <w:tblW w:w="0" w:type="auto"/>
          <w:tblLayout w:type="fixed"/>
          <w:tblCellMar>
            <w:left w:w="62" w:type="dxa"/>
            <w:right w:w="62" w:type="dxa"/>
          </w:tblCellMar>
          <w:tblLook w:val="0000"/>
        </w:tblPrEx>
        <w:tc>
          <w:tcPr>
            <w:tcW w:w="45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3" w:type="dxa"/>
            <w:gridSpan w:val="4"/>
            <w:tcBorders>
              <w:top w:val="nil"/>
              <w:left w:val="nil"/>
              <w:bottom w:val="nil"/>
              <w:right w:val="nil"/>
            </w:tcBorders>
            <w:tcMar>
              <w:top w:w="0" w:type="dxa"/>
              <w:left w:w="62" w:type="dxa"/>
              <w:bottom w:w="0" w:type="dxa"/>
              <w:right w:w="62" w:type="dxa"/>
            </w:tcMar>
          </w:tcPr>
          <w:p w:rsidR="00000000" w:rsidP="00F070F7">
            <w:pPr>
              <w:pStyle w:val="BodyText"/>
              <w:rPr>
                <w:lang w:val="en-NZ"/>
              </w:rPr>
            </w:pPr>
            <w:r w:rsidRPr="00F070F7">
              <w:t>In doing this, the candidate must submit the following two documents:</w:t>
            </w:r>
          </w:p>
        </w:tc>
      </w:tr>
      <w:tr w:rsidTr="00F070F7">
        <w:tblPrEx>
          <w:tblW w:w="0" w:type="auto"/>
          <w:tblLayout w:type="fixed"/>
          <w:tblCellMar>
            <w:left w:w="62" w:type="dxa"/>
            <w:right w:w="62" w:type="dxa"/>
          </w:tblCellMar>
          <w:tblLook w:val="0000"/>
        </w:tblPrEx>
        <w:tc>
          <w:tcPr>
            <w:tcW w:w="45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34" w:type="dxa"/>
            <w:tcBorders>
              <w:top w:val="nil"/>
              <w:left w:val="nil"/>
              <w:bottom w:val="nil"/>
              <w:right w:val="nil"/>
            </w:tcBorders>
            <w:tcMar>
              <w:top w:w="0" w:type="dxa"/>
              <w:left w:w="62" w:type="dxa"/>
              <w:bottom w:w="0" w:type="dxa"/>
              <w:right w:w="62" w:type="dxa"/>
            </w:tcMar>
          </w:tcPr>
          <w:p w:rsidR="00000000" w:rsidP="00F070F7">
            <w:pPr>
              <w:pStyle w:val="BodyText"/>
              <w:rPr>
                <w:lang w:val="en-NZ"/>
              </w:rPr>
            </w:pPr>
            <w:r w:rsidRPr="00F070F7">
              <w:t>a.</w:t>
            </w:r>
          </w:p>
        </w:tc>
        <w:tc>
          <w:tcPr>
            <w:tcW w:w="8079" w:type="dxa"/>
            <w:gridSpan w:val="3"/>
            <w:tcBorders>
              <w:top w:val="nil"/>
              <w:left w:val="nil"/>
              <w:bottom w:val="nil"/>
              <w:right w:val="nil"/>
            </w:tcBorders>
            <w:tcMar>
              <w:top w:w="0" w:type="dxa"/>
              <w:left w:w="62" w:type="dxa"/>
              <w:bottom w:w="0" w:type="dxa"/>
              <w:right w:w="62" w:type="dxa"/>
            </w:tcMar>
          </w:tcPr>
          <w:p w:rsidR="00000000" w:rsidP="00F070F7">
            <w:pPr>
              <w:pStyle w:val="BodyText"/>
              <w:rPr>
                <w:lang w:val="en-NZ"/>
              </w:rPr>
            </w:pPr>
            <w:r w:rsidRPr="00F070F7">
              <w:t>The inspection checklist used</w:t>
            </w:r>
          </w:p>
        </w:tc>
      </w:tr>
      <w:tr w:rsidTr="00F070F7">
        <w:tblPrEx>
          <w:tblW w:w="0" w:type="auto"/>
          <w:tblLayout w:type="fixed"/>
          <w:tblCellMar>
            <w:left w:w="62" w:type="dxa"/>
            <w:right w:w="62" w:type="dxa"/>
          </w:tblCellMar>
          <w:tblLook w:val="0000"/>
        </w:tblPrEx>
        <w:tc>
          <w:tcPr>
            <w:tcW w:w="45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34" w:type="dxa"/>
            <w:tcBorders>
              <w:top w:val="nil"/>
              <w:left w:val="nil"/>
              <w:bottom w:val="nil"/>
              <w:right w:val="nil"/>
            </w:tcBorders>
            <w:tcMar>
              <w:top w:w="0" w:type="dxa"/>
              <w:left w:w="62" w:type="dxa"/>
              <w:bottom w:w="0" w:type="dxa"/>
              <w:right w:w="62" w:type="dxa"/>
            </w:tcMar>
          </w:tcPr>
          <w:p w:rsidR="00000000" w:rsidP="00F070F7">
            <w:pPr>
              <w:pStyle w:val="BodyText"/>
              <w:rPr>
                <w:lang w:val="en-NZ"/>
              </w:rPr>
            </w:pPr>
            <w:r w:rsidRPr="00F070F7">
              <w:t>b.</w:t>
            </w:r>
          </w:p>
        </w:tc>
        <w:tc>
          <w:tcPr>
            <w:tcW w:w="8079" w:type="dxa"/>
            <w:gridSpan w:val="3"/>
            <w:tcBorders>
              <w:top w:val="nil"/>
              <w:left w:val="nil"/>
              <w:bottom w:val="nil"/>
              <w:right w:val="nil"/>
            </w:tcBorders>
            <w:tcMar>
              <w:top w:w="0" w:type="dxa"/>
              <w:left w:w="62" w:type="dxa"/>
              <w:bottom w:w="0" w:type="dxa"/>
              <w:right w:w="62" w:type="dxa"/>
            </w:tcMar>
          </w:tcPr>
          <w:p w:rsidR="00000000" w:rsidP="00F070F7">
            <w:pPr>
              <w:pStyle w:val="BodyText"/>
              <w:rPr>
                <w:lang w:val="en-NZ"/>
              </w:rPr>
            </w:pPr>
            <w:r w:rsidRPr="00F070F7">
              <w:t>The rectification plan which outlines:</w:t>
            </w:r>
          </w:p>
        </w:tc>
      </w:tr>
      <w:tr w:rsidTr="00F070F7">
        <w:tblPrEx>
          <w:tblW w:w="0" w:type="auto"/>
          <w:tblLayout w:type="fixed"/>
          <w:tblCellMar>
            <w:left w:w="62" w:type="dxa"/>
            <w:right w:w="62" w:type="dxa"/>
          </w:tblCellMar>
          <w:tblLook w:val="0000"/>
        </w:tblPrEx>
        <w:tc>
          <w:tcPr>
            <w:tcW w:w="45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8" w:type="dxa"/>
            <w:tcBorders>
              <w:top w:val="nil"/>
              <w:left w:val="nil"/>
              <w:bottom w:val="nil"/>
              <w:right w:val="nil"/>
            </w:tcBorders>
            <w:tcMar>
              <w:top w:w="0" w:type="dxa"/>
              <w:left w:w="62" w:type="dxa"/>
              <w:bottom w:w="0" w:type="dxa"/>
              <w:right w:w="62" w:type="dxa"/>
            </w:tcMar>
          </w:tcPr>
          <w:p w:rsidR="00000000" w:rsidP="00F070F7">
            <w:pPr>
              <w:pStyle w:val="BodyText"/>
              <w:rPr>
                <w:lang w:val="en-NZ"/>
              </w:rPr>
            </w:pPr>
            <w:r w:rsidRPr="00F070F7">
              <w:t>i.</w:t>
            </w:r>
          </w:p>
        </w:tc>
        <w:tc>
          <w:tcPr>
            <w:tcW w:w="7371" w:type="dxa"/>
            <w:tcBorders>
              <w:top w:val="nil"/>
              <w:left w:val="nil"/>
              <w:bottom w:val="nil"/>
              <w:right w:val="nil"/>
            </w:tcBorders>
            <w:tcMar>
              <w:top w:w="0" w:type="dxa"/>
              <w:left w:w="62" w:type="dxa"/>
              <w:bottom w:w="0" w:type="dxa"/>
              <w:right w:w="62" w:type="dxa"/>
            </w:tcMar>
          </w:tcPr>
          <w:p w:rsidR="00000000" w:rsidP="00F070F7">
            <w:pPr>
              <w:pStyle w:val="BodyText"/>
              <w:rPr>
                <w:lang w:val="en-NZ"/>
              </w:rPr>
            </w:pPr>
            <w:r w:rsidRPr="00F070F7">
              <w:t>What must be rectified</w:t>
            </w:r>
          </w:p>
        </w:tc>
      </w:tr>
      <w:tr w:rsidTr="00F070F7">
        <w:tblPrEx>
          <w:tblW w:w="0" w:type="auto"/>
          <w:tblLayout w:type="fixed"/>
          <w:tblCellMar>
            <w:left w:w="62" w:type="dxa"/>
            <w:right w:w="62" w:type="dxa"/>
          </w:tblCellMar>
          <w:tblLook w:val="0000"/>
        </w:tblPrEx>
        <w:tc>
          <w:tcPr>
            <w:tcW w:w="45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8" w:type="dxa"/>
            <w:tcBorders>
              <w:top w:val="nil"/>
              <w:left w:val="nil"/>
              <w:bottom w:val="nil"/>
              <w:right w:val="nil"/>
            </w:tcBorders>
            <w:tcMar>
              <w:top w:w="0" w:type="dxa"/>
              <w:left w:w="62" w:type="dxa"/>
              <w:bottom w:w="0" w:type="dxa"/>
              <w:right w:w="62" w:type="dxa"/>
            </w:tcMar>
          </w:tcPr>
          <w:p w:rsidR="00000000" w:rsidP="00F070F7">
            <w:pPr>
              <w:pStyle w:val="BodyText"/>
              <w:rPr>
                <w:lang w:val="en-NZ"/>
              </w:rPr>
            </w:pPr>
            <w:r w:rsidRPr="00F070F7">
              <w:t>ii.</w:t>
            </w:r>
          </w:p>
        </w:tc>
        <w:tc>
          <w:tcPr>
            <w:tcW w:w="7371" w:type="dxa"/>
            <w:tcBorders>
              <w:top w:val="nil"/>
              <w:left w:val="nil"/>
              <w:bottom w:val="nil"/>
              <w:right w:val="nil"/>
            </w:tcBorders>
            <w:tcMar>
              <w:top w:w="0" w:type="dxa"/>
              <w:left w:w="62" w:type="dxa"/>
              <w:bottom w:w="0" w:type="dxa"/>
              <w:right w:w="62" w:type="dxa"/>
            </w:tcMar>
          </w:tcPr>
          <w:p w:rsidR="00000000" w:rsidP="00F070F7">
            <w:pPr>
              <w:pStyle w:val="BodyText"/>
              <w:rPr>
                <w:lang w:val="en-NZ"/>
              </w:rPr>
            </w:pPr>
            <w:r w:rsidRPr="00F070F7">
              <w:t>Why it must be rectified (with reference to appropriate standard, code or plan specification, etc)</w:t>
            </w:r>
          </w:p>
        </w:tc>
      </w:tr>
      <w:tr w:rsidTr="00F070F7">
        <w:tblPrEx>
          <w:tblW w:w="0" w:type="auto"/>
          <w:tblLayout w:type="fixed"/>
          <w:tblCellMar>
            <w:left w:w="62" w:type="dxa"/>
            <w:right w:w="62" w:type="dxa"/>
          </w:tblCellMar>
          <w:tblLook w:val="0000"/>
        </w:tblPrEx>
        <w:tc>
          <w:tcPr>
            <w:tcW w:w="45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8" w:type="dxa"/>
            <w:tcBorders>
              <w:top w:val="nil"/>
              <w:left w:val="nil"/>
              <w:bottom w:val="nil"/>
              <w:right w:val="nil"/>
            </w:tcBorders>
            <w:tcMar>
              <w:top w:w="0" w:type="dxa"/>
              <w:left w:w="62" w:type="dxa"/>
              <w:bottom w:w="0" w:type="dxa"/>
              <w:right w:w="62" w:type="dxa"/>
            </w:tcMar>
          </w:tcPr>
          <w:p w:rsidR="00000000" w:rsidP="00F070F7">
            <w:pPr>
              <w:pStyle w:val="BodyText"/>
              <w:rPr>
                <w:lang w:val="en-NZ"/>
              </w:rPr>
            </w:pPr>
            <w:r w:rsidRPr="00F070F7">
              <w:t>iii.</w:t>
            </w:r>
          </w:p>
        </w:tc>
        <w:tc>
          <w:tcPr>
            <w:tcW w:w="7371" w:type="dxa"/>
            <w:tcBorders>
              <w:top w:val="nil"/>
              <w:left w:val="nil"/>
              <w:bottom w:val="nil"/>
              <w:right w:val="nil"/>
            </w:tcBorders>
            <w:tcMar>
              <w:top w:w="0" w:type="dxa"/>
              <w:left w:w="62" w:type="dxa"/>
              <w:bottom w:w="0" w:type="dxa"/>
              <w:right w:w="62" w:type="dxa"/>
            </w:tcMar>
          </w:tcPr>
          <w:p w:rsidR="00000000" w:rsidP="00F070F7">
            <w:pPr>
              <w:pStyle w:val="BodyText"/>
              <w:rPr>
                <w:lang w:val="en-NZ"/>
              </w:rPr>
            </w:pPr>
            <w:r w:rsidRPr="00F070F7">
              <w:t>The recommended order in which rectifications should be done</w:t>
            </w:r>
          </w:p>
        </w:tc>
      </w:tr>
      <w:tr w:rsidTr="00F070F7">
        <w:tblPrEx>
          <w:tblW w:w="0" w:type="auto"/>
          <w:tblLayout w:type="fixed"/>
          <w:tblCellMar>
            <w:left w:w="62" w:type="dxa"/>
            <w:right w:w="62" w:type="dxa"/>
          </w:tblCellMar>
          <w:tblLook w:val="0000"/>
        </w:tblPrEx>
        <w:tc>
          <w:tcPr>
            <w:tcW w:w="45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8" w:type="dxa"/>
            <w:tcBorders>
              <w:top w:val="nil"/>
              <w:left w:val="nil"/>
              <w:bottom w:val="nil"/>
              <w:right w:val="nil"/>
            </w:tcBorders>
            <w:tcMar>
              <w:top w:w="0" w:type="dxa"/>
              <w:left w:w="62" w:type="dxa"/>
              <w:bottom w:w="0" w:type="dxa"/>
              <w:right w:w="62" w:type="dxa"/>
            </w:tcMar>
          </w:tcPr>
          <w:p w:rsidR="00000000" w:rsidP="00F070F7">
            <w:pPr>
              <w:pStyle w:val="BodyText"/>
              <w:rPr>
                <w:lang w:val="en-NZ"/>
              </w:rPr>
            </w:pPr>
            <w:r w:rsidRPr="00F070F7">
              <w:t>iv.</w:t>
            </w:r>
          </w:p>
        </w:tc>
        <w:tc>
          <w:tcPr>
            <w:tcW w:w="7371" w:type="dxa"/>
            <w:tcBorders>
              <w:top w:val="nil"/>
              <w:left w:val="nil"/>
              <w:bottom w:val="nil"/>
              <w:right w:val="nil"/>
            </w:tcBorders>
            <w:tcMar>
              <w:top w:w="0" w:type="dxa"/>
              <w:left w:w="62" w:type="dxa"/>
              <w:bottom w:w="0" w:type="dxa"/>
              <w:right w:w="62" w:type="dxa"/>
            </w:tcMar>
          </w:tcPr>
          <w:p w:rsidR="00000000" w:rsidP="00F070F7">
            <w:pPr>
              <w:pStyle w:val="BodyText"/>
              <w:rPr>
                <w:lang w:val="en-NZ"/>
              </w:rPr>
            </w:pPr>
            <w:r w:rsidRPr="00F070F7">
              <w:t>Expected duration of each rectification and when they are expected to be rectifie</w:t>
            </w:r>
            <w:r w:rsidRPr="00F070F7">
              <w:t xml:space="preserve">d by </w:t>
            </w:r>
          </w:p>
        </w:tc>
      </w:tr>
      <w:tr w:rsidTr="00F070F7">
        <w:tblPrEx>
          <w:tblW w:w="0" w:type="auto"/>
          <w:tblLayout w:type="fixed"/>
          <w:tblCellMar>
            <w:left w:w="62" w:type="dxa"/>
            <w:right w:w="62" w:type="dxa"/>
          </w:tblCellMar>
          <w:tblLook w:val="0000"/>
        </w:tblPrEx>
        <w:tc>
          <w:tcPr>
            <w:tcW w:w="45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8" w:type="dxa"/>
            <w:tcBorders>
              <w:top w:val="nil"/>
              <w:left w:val="nil"/>
              <w:bottom w:val="nil"/>
              <w:right w:val="nil"/>
            </w:tcBorders>
            <w:tcMar>
              <w:top w:w="0" w:type="dxa"/>
              <w:left w:w="62" w:type="dxa"/>
              <w:bottom w:w="0" w:type="dxa"/>
              <w:right w:w="62" w:type="dxa"/>
            </w:tcMar>
          </w:tcPr>
          <w:p w:rsidR="00000000" w:rsidP="00F070F7">
            <w:pPr>
              <w:pStyle w:val="BodyText"/>
              <w:rPr>
                <w:lang w:val="en-NZ"/>
              </w:rPr>
            </w:pPr>
            <w:r w:rsidRPr="00F070F7">
              <w:t>v.</w:t>
            </w:r>
          </w:p>
        </w:tc>
        <w:tc>
          <w:tcPr>
            <w:tcW w:w="7371" w:type="dxa"/>
            <w:tcBorders>
              <w:top w:val="nil"/>
              <w:left w:val="nil"/>
              <w:bottom w:val="nil"/>
              <w:right w:val="nil"/>
            </w:tcBorders>
            <w:tcMar>
              <w:top w:w="0" w:type="dxa"/>
              <w:left w:w="62" w:type="dxa"/>
              <w:bottom w:w="0" w:type="dxa"/>
              <w:right w:w="62" w:type="dxa"/>
            </w:tcMar>
          </w:tcPr>
          <w:p w:rsidR="00000000" w:rsidP="00F070F7">
            <w:pPr>
              <w:pStyle w:val="BodyText"/>
              <w:rPr>
                <w:lang w:val="en-NZ"/>
              </w:rPr>
            </w:pPr>
            <w:r w:rsidRPr="00F070F7">
              <w:t>Who will carry out the rectification and how they will be notified</w:t>
            </w:r>
          </w:p>
        </w:tc>
      </w:tr>
      <w:tr w:rsidTr="00F070F7">
        <w:tblPrEx>
          <w:tblW w:w="0" w:type="auto"/>
          <w:tblLayout w:type="fixed"/>
          <w:tblCellMar>
            <w:left w:w="62" w:type="dxa"/>
            <w:right w:w="62" w:type="dxa"/>
          </w:tblCellMar>
          <w:tblLook w:val="0000"/>
        </w:tblPrEx>
        <w:tc>
          <w:tcPr>
            <w:tcW w:w="45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8" w:type="dxa"/>
            <w:tcBorders>
              <w:top w:val="nil"/>
              <w:left w:val="nil"/>
              <w:bottom w:val="nil"/>
              <w:right w:val="nil"/>
            </w:tcBorders>
            <w:tcMar>
              <w:top w:w="0" w:type="dxa"/>
              <w:left w:w="62" w:type="dxa"/>
              <w:bottom w:w="0" w:type="dxa"/>
              <w:right w:w="62" w:type="dxa"/>
            </w:tcMar>
          </w:tcPr>
          <w:p w:rsidR="00000000" w:rsidP="00F070F7">
            <w:pPr>
              <w:pStyle w:val="BodyText"/>
              <w:rPr>
                <w:lang w:val="en-NZ"/>
              </w:rPr>
            </w:pPr>
            <w:r w:rsidRPr="00F070F7">
              <w:t>vi.</w:t>
            </w:r>
          </w:p>
        </w:tc>
        <w:tc>
          <w:tcPr>
            <w:tcW w:w="7371" w:type="dxa"/>
            <w:tcBorders>
              <w:top w:val="nil"/>
              <w:left w:val="nil"/>
              <w:bottom w:val="nil"/>
              <w:right w:val="nil"/>
            </w:tcBorders>
            <w:tcMar>
              <w:top w:w="0" w:type="dxa"/>
              <w:left w:w="62" w:type="dxa"/>
              <w:bottom w:w="0" w:type="dxa"/>
              <w:right w:w="62" w:type="dxa"/>
            </w:tcMar>
          </w:tcPr>
          <w:p w:rsidR="00000000" w:rsidRPr="00F070F7" w:rsidP="00F070F7">
            <w:pPr>
              <w:pStyle w:val="BodyText"/>
            </w:pPr>
            <w:r w:rsidRPr="00F070F7">
              <w:t>Will any rectifications affect the work remaining schedule, if yes - who did you notify.</w:t>
            </w:r>
          </w:p>
        </w:tc>
      </w:tr>
    </w:tbl>
    <w:p w:rsidR="00000000" w:rsidRPr="00F070F7" w:rsidP="00F070F7">
      <w:pPr>
        <w:pStyle w:val="BodyText"/>
      </w:pPr>
    </w:p>
    <w:p w:rsidR="00000000" w:rsidRPr="00F070F7" w:rsidP="00F070F7">
      <w:pPr>
        <w:pStyle w:val="AllowPageBreak"/>
      </w:pPr>
    </w:p>
    <w:p w:rsidR="00000000" w:rsidRPr="00F070F7" w:rsidP="00F070F7">
      <w:pPr>
        <w:pStyle w:val="Heading1"/>
      </w:pPr>
      <w:bookmarkStart w:id="3" w:name="O_1291731"/>
      <w:bookmarkEnd w:id="3"/>
      <w:r w:rsidRPr="00F070F7">
        <w:t>Knowledge Evidence</w:t>
      </w:r>
    </w:p>
    <w:p w:rsidR="00000000" w:rsidRPr="00F070F7" w:rsidP="00247105">
      <w:pPr>
        <w:pStyle w:val="BodyText"/>
      </w:pPr>
      <w:r w:rsidRPr="00F070F7">
        <w:t>To be competent in this unit, a candidate must demonstrate knowledge of:</w:t>
      </w:r>
    </w:p>
    <w:p w:rsidR="00000000" w:rsidRPr="00F070F7" w:rsidP="00F070F7">
      <w:pPr>
        <w:pStyle w:val="ListBullet"/>
      </w:pPr>
      <w:r w:rsidRPr="00F070F7">
        <w:t>building and construction industry contracts</w:t>
      </w:r>
    </w:p>
    <w:p w:rsidR="00000000" w:rsidRPr="00F070F7" w:rsidP="00F070F7">
      <w:pPr>
        <w:pStyle w:val="ListBullet"/>
      </w:pPr>
      <w:r w:rsidRPr="00F070F7">
        <w:t>construction methodologies</w:t>
      </w:r>
    </w:p>
    <w:p w:rsidR="00000000" w:rsidRPr="00F070F7" w:rsidP="00F070F7">
      <w:pPr>
        <w:pStyle w:val="ListBullet"/>
      </w:pPr>
      <w:r w:rsidRPr="00F070F7">
        <w:t>workplace procedures</w:t>
      </w:r>
    </w:p>
    <w:p w:rsidR="00000000" w:rsidRPr="00F070F7" w:rsidP="00F070F7">
      <w:pPr>
        <w:pStyle w:val="ListBullet"/>
      </w:pPr>
      <w:r w:rsidRPr="00F070F7">
        <w:t>work health and safety (WHS):</w:t>
      </w:r>
    </w:p>
    <w:p w:rsidR="00000000" w:rsidRPr="00F070F7" w:rsidP="00F070F7">
      <w:pPr>
        <w:pStyle w:val="ListBullet2"/>
      </w:pPr>
      <w:r w:rsidRPr="00F070F7">
        <w:t>hierarchy of control</w:t>
      </w:r>
    </w:p>
    <w:p w:rsidR="00000000" w:rsidRPr="00F070F7" w:rsidP="00F070F7">
      <w:pPr>
        <w:pStyle w:val="ListBullet2"/>
      </w:pPr>
      <w:r w:rsidRPr="00F070F7">
        <w:t>duty of care</w:t>
      </w:r>
    </w:p>
    <w:p w:rsidR="00000000" w:rsidRPr="00F070F7" w:rsidP="00F070F7">
      <w:pPr>
        <w:pStyle w:val="ListBullet2"/>
      </w:pPr>
      <w:r w:rsidRPr="00F070F7">
        <w:t>risk assessment</w:t>
      </w:r>
    </w:p>
    <w:p w:rsidR="00000000" w:rsidRPr="00F070F7" w:rsidP="00F070F7">
      <w:pPr>
        <w:pStyle w:val="ListBullet"/>
      </w:pPr>
      <w:r w:rsidRPr="00F070F7">
        <w:t>organisational quality management systems related to:</w:t>
      </w:r>
    </w:p>
    <w:p w:rsidR="00000000" w:rsidRPr="00F070F7" w:rsidP="00F070F7">
      <w:pPr>
        <w:pStyle w:val="ListBullet2"/>
      </w:pPr>
      <w:r w:rsidRPr="00F070F7">
        <w:t xml:space="preserve">communicating with regulatory authorities </w:t>
      </w:r>
    </w:p>
    <w:p w:rsidR="00000000" w:rsidRPr="00F070F7" w:rsidP="00F070F7">
      <w:pPr>
        <w:pStyle w:val="ListBullet2"/>
      </w:pPr>
      <w:r w:rsidRPr="00F070F7">
        <w:t xml:space="preserve">worker and contractor payment systems </w:t>
      </w:r>
    </w:p>
    <w:p w:rsidR="00000000" w:rsidRPr="00F070F7" w:rsidP="00F070F7">
      <w:pPr>
        <w:pStyle w:val="ListBullet2"/>
      </w:pPr>
      <w:r w:rsidRPr="00F070F7">
        <w:t>issuing of completion certificates and appropriate documentation</w:t>
      </w:r>
    </w:p>
    <w:p w:rsidR="00000000" w:rsidRPr="00F070F7" w:rsidP="00F070F7">
      <w:pPr>
        <w:pStyle w:val="ListBullet2"/>
      </w:pPr>
      <w:r w:rsidRPr="00F070F7">
        <w:t xml:space="preserve">finalising project contractual agreements </w:t>
      </w:r>
    </w:p>
    <w:p w:rsidR="00000000" w:rsidRPr="00F070F7" w:rsidP="00F070F7">
      <w:pPr>
        <w:pStyle w:val="ListBullet"/>
      </w:pPr>
      <w:r w:rsidRPr="00F070F7">
        <w:t>onsite com</w:t>
      </w:r>
      <w:r w:rsidRPr="00F070F7">
        <w:t>munication:</w:t>
      </w:r>
    </w:p>
    <w:p w:rsidR="00000000" w:rsidRPr="00F070F7" w:rsidP="00F070F7">
      <w:pPr>
        <w:pStyle w:val="ListBullet2"/>
      </w:pPr>
      <w:r w:rsidRPr="00F070F7">
        <w:t>emails</w:t>
      </w:r>
    </w:p>
    <w:p w:rsidR="00000000" w:rsidRPr="00F070F7" w:rsidP="00F070F7">
      <w:pPr>
        <w:pStyle w:val="ListBullet2"/>
      </w:pPr>
      <w:r w:rsidRPr="00F070F7">
        <w:t>face-to-face verbal communication</w:t>
      </w:r>
    </w:p>
    <w:p w:rsidR="00000000" w:rsidRPr="00F070F7" w:rsidP="00F070F7">
      <w:pPr>
        <w:pStyle w:val="ListBullet2"/>
      </w:pPr>
      <w:r w:rsidRPr="00F070F7">
        <w:t>telephone contacts</w:t>
      </w:r>
    </w:p>
    <w:p w:rsidR="00000000" w:rsidRPr="00F070F7" w:rsidP="00F070F7">
      <w:pPr>
        <w:pStyle w:val="ListBullet2"/>
      </w:pPr>
      <w:r w:rsidRPr="00F070F7">
        <w:t>site diaries</w:t>
      </w:r>
    </w:p>
    <w:p w:rsidR="00000000" w:rsidRPr="00F070F7" w:rsidP="00F070F7">
      <w:pPr>
        <w:pStyle w:val="ListBullet2"/>
      </w:pPr>
      <w:r w:rsidRPr="00F070F7">
        <w:t>written reports and memoranda</w:t>
      </w:r>
    </w:p>
    <w:p w:rsidR="00000000" w:rsidRPr="00F070F7" w:rsidP="00F070F7">
      <w:pPr>
        <w:pStyle w:val="AllowPageBreak"/>
      </w:pPr>
    </w:p>
    <w:p w:rsidR="00000000" w:rsidRPr="00F070F7" w:rsidP="00F070F7">
      <w:pPr>
        <w:pStyle w:val="Heading1"/>
      </w:pPr>
      <w:bookmarkStart w:id="4" w:name="O_1291730"/>
      <w:bookmarkEnd w:id="4"/>
      <w:r w:rsidRPr="00F070F7">
        <w:t>Assessment Conditions</w:t>
      </w:r>
    </w:p>
    <w:p w:rsidR="00000000" w:rsidRPr="00F070F7" w:rsidP="00247105">
      <w:pPr>
        <w:pStyle w:val="BodyText"/>
      </w:pPr>
      <w:r w:rsidRPr="00F070F7">
        <w:t xml:space="preserve">Assessors must meet the requirements for assessors contained in the Standards for Registered Training Organisations. </w:t>
      </w:r>
    </w:p>
    <w:p w:rsidR="00000000" w:rsidRPr="00F070F7" w:rsidP="00247105">
      <w:pPr>
        <w:pStyle w:val="BodyText"/>
      </w:pPr>
      <w:r w:rsidRPr="00F070F7">
        <w:t>Assessment can be undertaken in the workplace or in a simulated workplace environment.</w:t>
      </w:r>
    </w:p>
    <w:p w:rsidR="00000000" w:rsidRPr="00F070F7" w:rsidP="00247105">
      <w:pPr>
        <w:pStyle w:val="BodyText"/>
      </w:pPr>
      <w:r w:rsidRPr="00F070F7">
        <w:t xml:space="preserve">A simulated workplace is one that fully replicates </w:t>
      </w:r>
      <w:r w:rsidRPr="00F070F7">
        <w:t>the resources, environment and any time and productivity pressures that exist in the actual workplace, and which meets industry standards for safety and environmental practices. The simulated workplace environment must be developed in consultation with ind</w:t>
      </w:r>
      <w:r w:rsidRPr="00F070F7">
        <w:t>ustry stakeholders. (see Companion Volume for guidance).</w:t>
      </w:r>
    </w:p>
    <w:p w:rsidR="00000000" w:rsidRPr="00F070F7" w:rsidP="00247105">
      <w:pPr>
        <w:pStyle w:val="BodyText"/>
      </w:pPr>
      <w:r w:rsidRPr="00F070F7">
        <w:t>Candidates must have access to:</w:t>
      </w:r>
    </w:p>
    <w:p w:rsidR="00000000" w:rsidRPr="00F070F7" w:rsidP="00F070F7">
      <w:pPr>
        <w:pStyle w:val="ListBullet"/>
      </w:pPr>
      <w:r w:rsidRPr="00F070F7">
        <w:t xml:space="preserve">relevant jurisdictional safety legislation and regulations </w:t>
      </w:r>
    </w:p>
    <w:p w:rsidR="00000000" w:rsidRPr="00F070F7" w:rsidP="00F070F7">
      <w:pPr>
        <w:pStyle w:val="ListBullet"/>
      </w:pPr>
      <w:r w:rsidRPr="00F070F7">
        <w:t>building and construction codes and standards</w:t>
      </w:r>
    </w:p>
    <w:p w:rsidR="00000000" w:rsidRPr="00F070F7" w:rsidP="00F070F7">
      <w:pPr>
        <w:pStyle w:val="ListBullet"/>
      </w:pPr>
      <w:r w:rsidRPr="00F070F7">
        <w:t>relevant project plans and specifications</w:t>
      </w:r>
    </w:p>
    <w:p w:rsidR="00000000" w:rsidRPr="00F070F7" w:rsidP="00F070F7">
      <w:pPr>
        <w:pStyle w:val="ListBullet"/>
      </w:pPr>
      <w:r w:rsidRPr="00F070F7">
        <w:t>organisational qua</w:t>
      </w:r>
      <w:r w:rsidRPr="00F070F7">
        <w:t>lity control documentation relevant to supervising the administration of quality control compliance, communications and recording systems, and work progress and quality</w:t>
      </w:r>
    </w:p>
    <w:p w:rsidR="00000000" w:rsidRPr="00F070F7" w:rsidP="00F070F7">
      <w:pPr>
        <w:pStyle w:val="ListBullet"/>
      </w:pPr>
      <w:r w:rsidRPr="00F070F7">
        <w:t>business and safety equipment and materials to supervise administration processes for a</w:t>
      </w:r>
      <w:r w:rsidRPr="00F070F7">
        <w:t xml:space="preserve"> building and construction project onsite.</w:t>
      </w:r>
    </w:p>
    <w:p w:rsidR="00000000" w:rsidRPr="00F070F7" w:rsidP="00F070F7">
      <w:pPr>
        <w:pStyle w:val="AllowPageBreak"/>
      </w:pPr>
    </w:p>
    <w:p w:rsidR="00000000" w:rsidRPr="00F070F7" w:rsidP="00F070F7">
      <w:pPr>
        <w:pStyle w:val="Heading1"/>
      </w:pPr>
      <w:bookmarkStart w:id="5" w:name="O_1291743"/>
      <w:bookmarkEnd w:id="5"/>
      <w:r w:rsidRPr="00F070F7">
        <w:t>Links</w:t>
      </w:r>
    </w:p>
    <w:p w:rsidR="00000000" w:rsidRPr="00F070F7" w:rsidP="00247105">
      <w:pPr>
        <w:pStyle w:val="BodyText"/>
      </w:pPr>
      <w:r w:rsidRPr="00F070F7">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AC50A0">
        <w:rPr>
          <w:rStyle w:val="Hyperlink"/>
        </w:rPr>
        <w:t>https://vetnet.gov.au/Pages/TrainingDocs.aspx?q=7e15fa6a-68b8-4097-b099-030a5569b1ad</w:t>
      </w:r>
      <w:r>
        <w:fldChar w:fldCharType="end"/>
      </w:r>
    </w:p>
    <w:p w:rsidR="00000000" w:rsidRPr="00F070F7" w:rsidP="00F070F7"/>
    <w:sectPr w:rsidSect="00F070F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0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0F7" w:rsidRPr="00247105" w:rsidP="002471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0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105" w:rsidP="00F070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47105" w:rsidP="00F070F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247105" w:rsidP="00F070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0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1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70F7" w:rsidRPr="00247105" w:rsidP="002471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0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105" w:rsidRPr="002D2AF8" w:rsidP="00F070F7">
    <w:pPr>
      <w:pStyle w:val="Header"/>
      <w:framePr w:wrap="around"/>
    </w:pPr>
    <w:r>
      <w:fldChar w:fldCharType="begin"/>
    </w:r>
    <w:r>
      <w:instrText xml:space="preserve"> TITLE   \* MERGEFORMAT </w:instrText>
    </w:r>
    <w:r>
      <w:fldChar w:fldCharType="separate"/>
    </w:r>
    <w:r>
      <w:t xml:space="preserve">Assessment Requirements for CPCCBC4008 Supervise site communication and administration processes for building and construction projects </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247105" w:rsidP="00F070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D67E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388F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4601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70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70F7"/>
    <w:pPr>
      <w:spacing w:before="360" w:after="60"/>
      <w:outlineLvl w:val="0"/>
    </w:pPr>
    <w:rPr>
      <w:sz w:val="32"/>
    </w:rPr>
  </w:style>
  <w:style w:type="paragraph" w:styleId="Heading2">
    <w:name w:val="heading 2"/>
    <w:basedOn w:val="HeadingBase"/>
    <w:next w:val="BodyText"/>
    <w:link w:val="Heading2Char"/>
    <w:qFormat/>
    <w:rsid w:val="00F070F7"/>
    <w:pPr>
      <w:keepLines/>
      <w:spacing w:before="240" w:after="120"/>
      <w:outlineLvl w:val="1"/>
    </w:pPr>
    <w:rPr>
      <w:sz w:val="28"/>
      <w:szCs w:val="40"/>
    </w:rPr>
  </w:style>
  <w:style w:type="paragraph" w:styleId="Heading3">
    <w:name w:val="heading 3"/>
    <w:basedOn w:val="HeadingBase"/>
    <w:next w:val="BodyText"/>
    <w:link w:val="Heading3Char"/>
    <w:qFormat/>
    <w:rsid w:val="00F070F7"/>
    <w:pPr>
      <w:spacing w:before="180" w:after="120"/>
      <w:outlineLvl w:val="2"/>
    </w:pPr>
    <w:rPr>
      <w:spacing w:val="-10"/>
      <w:kern w:val="32"/>
    </w:rPr>
  </w:style>
  <w:style w:type="paragraph" w:styleId="Heading4">
    <w:name w:val="heading 4"/>
    <w:basedOn w:val="HeadingBase"/>
    <w:next w:val="BodyText"/>
    <w:link w:val="Heading4Char"/>
    <w:qFormat/>
    <w:rsid w:val="00F070F7"/>
    <w:pPr>
      <w:spacing w:before="160" w:after="120"/>
      <w:outlineLvl w:val="3"/>
    </w:pPr>
    <w:rPr>
      <w:sz w:val="22"/>
    </w:rPr>
  </w:style>
  <w:style w:type="paragraph" w:styleId="Heading5">
    <w:name w:val="heading 5"/>
    <w:basedOn w:val="HeadingBase"/>
    <w:next w:val="Normal"/>
    <w:link w:val="Heading5Char"/>
    <w:qFormat/>
    <w:rsid w:val="00F070F7"/>
    <w:pPr>
      <w:spacing w:before="80"/>
      <w:outlineLvl w:val="4"/>
    </w:pPr>
    <w:rPr>
      <w:color w:val="918585"/>
      <w:sz w:val="20"/>
    </w:rPr>
  </w:style>
  <w:style w:type="paragraph" w:styleId="Heading6">
    <w:name w:val="heading 6"/>
    <w:basedOn w:val="HeadingBase"/>
    <w:next w:val="Normal"/>
    <w:link w:val="Heading6Char"/>
    <w:qFormat/>
    <w:rsid w:val="00F070F7"/>
    <w:pPr>
      <w:spacing w:before="60"/>
      <w:outlineLvl w:val="5"/>
    </w:pPr>
    <w:rPr>
      <w:color w:val="918585"/>
      <w:sz w:val="20"/>
    </w:rPr>
  </w:style>
  <w:style w:type="paragraph" w:styleId="Heading7">
    <w:name w:val="heading 7"/>
    <w:basedOn w:val="Normal"/>
    <w:next w:val="Normal"/>
    <w:link w:val="Heading7Char"/>
    <w:qFormat/>
    <w:rsid w:val="00F070F7"/>
    <w:pPr>
      <w:ind w:left="720"/>
      <w:outlineLvl w:val="6"/>
    </w:pPr>
    <w:rPr>
      <w:i/>
    </w:rPr>
  </w:style>
  <w:style w:type="paragraph" w:styleId="Heading8">
    <w:name w:val="heading 8"/>
    <w:basedOn w:val="Normal"/>
    <w:next w:val="Normal"/>
    <w:link w:val="Heading8Char"/>
    <w:qFormat/>
    <w:rsid w:val="00F070F7"/>
    <w:pPr>
      <w:ind w:left="720"/>
      <w:outlineLvl w:val="7"/>
    </w:pPr>
    <w:rPr>
      <w:i/>
    </w:rPr>
  </w:style>
  <w:style w:type="paragraph" w:styleId="Heading9">
    <w:name w:val="heading 9"/>
    <w:basedOn w:val="Normal"/>
    <w:next w:val="Normal"/>
    <w:link w:val="Heading9Char"/>
    <w:qFormat/>
    <w:rsid w:val="00F070F7"/>
    <w:pPr>
      <w:ind w:left="720"/>
      <w:outlineLvl w:val="8"/>
    </w:pPr>
    <w:rPr>
      <w:i/>
    </w:rPr>
  </w:style>
  <w:style w:type="character" w:default="1" w:styleId="DefaultParagraphFont">
    <w:name w:val="Default Paragraph Font"/>
    <w:uiPriority w:val="1"/>
    <w:unhideWhenUsed/>
    <w:rsid w:val="00F070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70F7"/>
  </w:style>
  <w:style w:type="character" w:customStyle="1" w:styleId="Heading1Char">
    <w:name w:val="Heading 1 Char"/>
    <w:basedOn w:val="DefaultParagraphFont"/>
    <w:link w:val="Heading1"/>
    <w:rsid w:val="00F070F7"/>
    <w:rPr>
      <w:rFonts w:ascii="Times New Roman" w:eastAsia="Times New Roman" w:hAnsi="Times New Roman" w:cs="Times New Roman"/>
      <w:b/>
      <w:sz w:val="32"/>
      <w:szCs w:val="20"/>
      <w:lang w:eastAsia="en-US"/>
    </w:rPr>
  </w:style>
  <w:style w:type="paragraph" w:styleId="BodyText">
    <w:name w:val="Body Text"/>
    <w:basedOn w:val="Normal"/>
    <w:link w:val="BodyTextChar"/>
    <w:rsid w:val="00F070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70F7"/>
    <w:rPr>
      <w:rFonts w:ascii="Times New Roman" w:eastAsia="Times New Roman" w:hAnsi="Times New Roman" w:cs="Times New Roman"/>
      <w:sz w:val="24"/>
      <w:lang w:eastAsia="en-US"/>
    </w:rPr>
  </w:style>
  <w:style w:type="paragraph" w:styleId="ListBullet">
    <w:name w:val="List Bullet"/>
    <w:basedOn w:val="List"/>
    <w:rsid w:val="00F070F7"/>
    <w:pPr>
      <w:numPr>
        <w:numId w:val="12"/>
      </w:numPr>
      <w:tabs>
        <w:tab w:val="clear" w:pos="340"/>
      </w:tabs>
      <w:spacing w:before="40" w:after="40"/>
    </w:pPr>
  </w:style>
  <w:style w:type="paragraph" w:styleId="ListBullet2">
    <w:name w:val="List Bullet 2"/>
    <w:basedOn w:val="List2"/>
    <w:rsid w:val="00F070F7"/>
    <w:pPr>
      <w:numPr>
        <w:numId w:val="13"/>
      </w:numPr>
      <w:tabs>
        <w:tab w:val="clear" w:pos="680"/>
      </w:tabs>
    </w:pPr>
  </w:style>
  <w:style w:type="paragraph" w:customStyle="1" w:styleId="SuperHeading">
    <w:name w:val="SuperHeading"/>
    <w:basedOn w:val="Normal"/>
    <w:rsid w:val="00F070F7"/>
    <w:pPr>
      <w:spacing w:before="240" w:after="120"/>
      <w:outlineLvl w:val="0"/>
    </w:pPr>
    <w:rPr>
      <w:rFonts w:ascii="Times New Roman" w:hAnsi="Times New Roman"/>
      <w:b/>
      <w:sz w:val="32"/>
    </w:rPr>
  </w:style>
  <w:style w:type="paragraph" w:customStyle="1" w:styleId="AllowPageBreak">
    <w:name w:val="AllowPageBreak"/>
    <w:rsid w:val="00F070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70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70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70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70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70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70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70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70F7"/>
    <w:rPr>
      <w:rFonts w:ascii="Courier New" w:eastAsia="Times New Roman" w:hAnsi="Courier New" w:cs="Times New Roman"/>
      <w:i/>
      <w:szCs w:val="20"/>
      <w:lang w:eastAsia="en-US"/>
    </w:rPr>
  </w:style>
  <w:style w:type="paragraph" w:customStyle="1" w:styleId="HeadingBase">
    <w:name w:val="Heading Base"/>
    <w:rsid w:val="00F070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70F7"/>
    <w:pPr>
      <w:tabs>
        <w:tab w:val="right" w:leader="dot" w:pos="9072"/>
      </w:tabs>
      <w:ind w:left="567"/>
    </w:pPr>
    <w:rPr>
      <w:szCs w:val="22"/>
    </w:rPr>
  </w:style>
  <w:style w:type="paragraph" w:customStyle="1" w:styleId="TOCBase">
    <w:name w:val="TOC Base"/>
    <w:rsid w:val="00F070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70F7"/>
    <w:pPr>
      <w:tabs>
        <w:tab w:val="right" w:leader="dot" w:pos="9072"/>
      </w:tabs>
      <w:spacing w:before="40" w:after="40"/>
      <w:ind w:left="284"/>
    </w:pPr>
    <w:rPr>
      <w:rFonts w:ascii="Times New Roman" w:hAnsi="Times New Roman"/>
    </w:rPr>
  </w:style>
  <w:style w:type="paragraph" w:styleId="TOC1">
    <w:name w:val="toc 1"/>
    <w:basedOn w:val="TOCBase"/>
    <w:next w:val="Normal"/>
    <w:rsid w:val="00F070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70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70F7"/>
    <w:rPr>
      <w:rFonts w:ascii="Times New Roman" w:eastAsia="Times New Roman" w:hAnsi="Times New Roman" w:cs="Times New Roman"/>
      <w:sz w:val="16"/>
      <w:lang w:eastAsia="en-US"/>
    </w:rPr>
  </w:style>
  <w:style w:type="paragraph" w:styleId="Title">
    <w:name w:val="Title"/>
    <w:basedOn w:val="HeadingBase"/>
    <w:link w:val="TitleChar"/>
    <w:qFormat/>
    <w:rsid w:val="00F070F7"/>
    <w:pPr>
      <w:spacing w:before="5040"/>
      <w:jc w:val="center"/>
    </w:pPr>
    <w:rPr>
      <w:sz w:val="48"/>
      <w:szCs w:val="72"/>
      <w:lang w:val="en-US"/>
    </w:rPr>
  </w:style>
  <w:style w:type="character" w:customStyle="1" w:styleId="TitleChar">
    <w:name w:val="Title Char"/>
    <w:basedOn w:val="DefaultParagraphFont"/>
    <w:link w:val="Title"/>
    <w:rsid w:val="00F070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70F7"/>
    <w:pPr>
      <w:tabs>
        <w:tab w:val="left" w:pos="3600"/>
        <w:tab w:val="left" w:pos="3958"/>
      </w:tabs>
    </w:pPr>
  </w:style>
  <w:style w:type="paragraph" w:styleId="List">
    <w:name w:val="List"/>
    <w:basedOn w:val="BodyText"/>
    <w:next w:val="BodyText"/>
    <w:rsid w:val="00F070F7"/>
    <w:pPr>
      <w:tabs>
        <w:tab w:val="left" w:pos="340"/>
      </w:tabs>
      <w:spacing w:before="60" w:after="60"/>
      <w:ind w:left="340" w:hanging="340"/>
    </w:pPr>
  </w:style>
  <w:style w:type="paragraph" w:customStyle="1" w:styleId="Note">
    <w:name w:val="Note"/>
    <w:basedOn w:val="BodyText"/>
    <w:rsid w:val="00F070F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070F7"/>
    <w:rPr>
      <w:b/>
      <w:spacing w:val="0"/>
    </w:rPr>
  </w:style>
  <w:style w:type="paragraph" w:customStyle="1" w:styleId="SuperTitle">
    <w:name w:val="SuperTitle"/>
    <w:basedOn w:val="Title"/>
    <w:rsid w:val="00F070F7"/>
    <w:pPr>
      <w:framePr w:wrap="auto" w:hAnchor="text" w:y="6049"/>
    </w:pPr>
    <w:rPr>
      <w:color w:val="000000"/>
      <w:sz w:val="40"/>
    </w:rPr>
  </w:style>
  <w:style w:type="paragraph" w:customStyle="1" w:styleId="TOCTitle">
    <w:name w:val="TOCTitle"/>
    <w:basedOn w:val="Heading1"/>
    <w:rsid w:val="00F070F7"/>
    <w:pPr>
      <w:spacing w:after="240"/>
      <w:jc w:val="center"/>
      <w:outlineLvl w:val="9"/>
    </w:pPr>
    <w:rPr>
      <w:caps/>
    </w:rPr>
  </w:style>
  <w:style w:type="paragraph" w:customStyle="1" w:styleId="Version">
    <w:name w:val="Version"/>
    <w:rsid w:val="00F070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70F7"/>
    <w:pPr>
      <w:keepNext w:val="0"/>
      <w:tabs>
        <w:tab w:val="right" w:pos="4176"/>
      </w:tabs>
      <w:ind w:left="198" w:hanging="198"/>
    </w:pPr>
    <w:rPr>
      <w:rFonts w:ascii="Garamond" w:hAnsi="Garamond"/>
    </w:rPr>
  </w:style>
  <w:style w:type="paragraph" w:styleId="IndexHeading">
    <w:name w:val="index heading"/>
    <w:basedOn w:val="Normal"/>
    <w:next w:val="Index1"/>
    <w:semiHidden/>
    <w:rsid w:val="00F070F7"/>
    <w:pPr>
      <w:spacing w:before="120" w:after="120"/>
    </w:pPr>
    <w:rPr>
      <w:rFonts w:ascii="Arial" w:hAnsi="Arial"/>
      <w:b/>
      <w:color w:val="918585"/>
      <w:sz w:val="24"/>
    </w:rPr>
  </w:style>
  <w:style w:type="paragraph" w:styleId="Header">
    <w:name w:val="header"/>
    <w:basedOn w:val="Normal"/>
    <w:link w:val="HeaderChar"/>
    <w:rsid w:val="00F070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70F7"/>
    <w:rPr>
      <w:rFonts w:ascii="Times New Roman" w:eastAsia="Times New Roman" w:hAnsi="Times New Roman" w:cs="Times New Roman"/>
      <w:sz w:val="16"/>
      <w:szCs w:val="20"/>
      <w:lang w:val="en-GB" w:eastAsia="en-US"/>
    </w:rPr>
  </w:style>
  <w:style w:type="paragraph" w:customStyle="1" w:styleId="Chapter">
    <w:name w:val="Chapter"/>
    <w:basedOn w:val="Normal"/>
    <w:rsid w:val="00F070F7"/>
    <w:pPr>
      <w:spacing w:before="240"/>
    </w:pPr>
    <w:rPr>
      <w:rFonts w:ascii="Times New Roman" w:hAnsi="Times New Roman"/>
      <w:smallCaps/>
      <w:spacing w:val="80"/>
      <w:sz w:val="28"/>
    </w:rPr>
  </w:style>
  <w:style w:type="paragraph" w:customStyle="1" w:styleId="InChapter">
    <w:name w:val="InChapter"/>
    <w:basedOn w:val="Heading3"/>
    <w:rsid w:val="00F070F7"/>
    <w:pPr>
      <w:spacing w:after="240"/>
      <w:outlineLvl w:val="9"/>
    </w:pPr>
    <w:rPr>
      <w:noProof/>
    </w:rPr>
  </w:style>
  <w:style w:type="paragraph" w:styleId="Index2">
    <w:name w:val="index 2"/>
    <w:basedOn w:val="Normal"/>
    <w:next w:val="Normal"/>
    <w:semiHidden/>
    <w:rsid w:val="00F070F7"/>
    <w:pPr>
      <w:tabs>
        <w:tab w:val="right" w:pos="4176"/>
      </w:tabs>
      <w:ind w:left="568" w:hanging="284"/>
    </w:pPr>
    <w:rPr>
      <w:rFonts w:ascii="Garamond" w:hAnsi="Garamond"/>
    </w:rPr>
  </w:style>
  <w:style w:type="paragraph" w:customStyle="1" w:styleId="Byline">
    <w:name w:val="Byline"/>
    <w:rsid w:val="00F070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70F7"/>
    <w:pPr>
      <w:tabs>
        <w:tab w:val="clear" w:pos="3600"/>
        <w:tab w:val="clear" w:pos="3958"/>
      </w:tabs>
      <w:jc w:val="right"/>
    </w:pPr>
  </w:style>
  <w:style w:type="character" w:styleId="Emphasis">
    <w:name w:val="Emphasis"/>
    <w:basedOn w:val="DefaultParagraphFont"/>
    <w:qFormat/>
    <w:rsid w:val="00F070F7"/>
    <w:rPr>
      <w:i/>
    </w:rPr>
  </w:style>
  <w:style w:type="paragraph" w:styleId="Caption">
    <w:name w:val="caption"/>
    <w:basedOn w:val="BodyText"/>
    <w:next w:val="Normal"/>
    <w:qFormat/>
    <w:rsid w:val="00F070F7"/>
    <w:pPr>
      <w:framePr w:w="2268" w:hSpace="181" w:vSpace="181" w:wrap="around" w:vAnchor="text" w:hAnchor="page" w:x="1135" w:y="285" w:anchorLock="1"/>
    </w:pPr>
    <w:rPr>
      <w:i/>
    </w:rPr>
  </w:style>
  <w:style w:type="paragraph" w:customStyle="1" w:styleId="MiniTOCTitle">
    <w:name w:val="MiniTOCTitle"/>
    <w:basedOn w:val="Heading4"/>
    <w:rsid w:val="00F070F7"/>
    <w:pPr>
      <w:spacing w:before="240"/>
      <w:outlineLvl w:val="9"/>
    </w:pPr>
    <w:rPr>
      <w:noProof/>
      <w:sz w:val="24"/>
    </w:rPr>
  </w:style>
  <w:style w:type="paragraph" w:customStyle="1" w:styleId="MiniTOCItem">
    <w:name w:val="MiniTOCItem"/>
    <w:basedOn w:val="ListBullet"/>
    <w:rsid w:val="00F070F7"/>
    <w:pPr>
      <w:numPr>
        <w:numId w:val="0"/>
      </w:numPr>
      <w:tabs>
        <w:tab w:val="right" w:leader="dot" w:pos="6521"/>
      </w:tabs>
      <w:spacing w:before="0" w:after="0"/>
    </w:pPr>
  </w:style>
  <w:style w:type="paragraph" w:customStyle="1" w:styleId="TOFTitle">
    <w:name w:val="TOFTitle"/>
    <w:basedOn w:val="TOCTitle"/>
    <w:rsid w:val="00F070F7"/>
  </w:style>
  <w:style w:type="paragraph" w:styleId="TableofFigures">
    <w:name w:val="table of figures"/>
    <w:basedOn w:val="Normal"/>
    <w:next w:val="Normal"/>
    <w:semiHidden/>
    <w:rsid w:val="00F070F7"/>
    <w:pPr>
      <w:tabs>
        <w:tab w:val="right" w:leader="dot" w:pos="9072"/>
      </w:tabs>
      <w:ind w:left="970" w:hanging="403"/>
    </w:pPr>
    <w:rPr>
      <w:rFonts w:ascii="Times New Roman" w:hAnsi="Times New Roman"/>
      <w:b/>
    </w:rPr>
  </w:style>
  <w:style w:type="paragraph" w:styleId="ListNumber">
    <w:name w:val="List Number"/>
    <w:basedOn w:val="List"/>
    <w:rsid w:val="00F070F7"/>
    <w:pPr>
      <w:numPr>
        <w:numId w:val="15"/>
      </w:numPr>
      <w:tabs>
        <w:tab w:val="clear" w:pos="340"/>
      </w:tabs>
    </w:pPr>
  </w:style>
  <w:style w:type="character" w:customStyle="1" w:styleId="WingdingSymbols">
    <w:name w:val="Wingding Symbols"/>
    <w:rsid w:val="00F070F7"/>
    <w:rPr>
      <w:rFonts w:ascii="Wingdings" w:hAnsi="Wingdings"/>
    </w:rPr>
  </w:style>
  <w:style w:type="paragraph" w:customStyle="1" w:styleId="TableHeading">
    <w:name w:val="Table Heading"/>
    <w:basedOn w:val="HeadingBase"/>
    <w:rsid w:val="00F070F7"/>
    <w:pPr>
      <w:keepLines/>
      <w:pBdr>
        <w:bottom w:val="single" w:sz="6" w:space="1" w:color="918585"/>
      </w:pBdr>
      <w:spacing w:before="240"/>
    </w:pPr>
  </w:style>
  <w:style w:type="character" w:customStyle="1" w:styleId="HotSpot">
    <w:name w:val="HotSpot"/>
    <w:rsid w:val="00F070F7"/>
    <w:rPr>
      <w:color w:val="0033CC"/>
      <w:u w:val="none"/>
    </w:rPr>
  </w:style>
  <w:style w:type="paragraph" w:customStyle="1" w:styleId="BodyTextRight">
    <w:name w:val="Body Text Right"/>
    <w:basedOn w:val="BodyText"/>
    <w:rsid w:val="00F070F7"/>
    <w:pPr>
      <w:spacing w:before="0" w:after="0"/>
      <w:jc w:val="right"/>
    </w:pPr>
  </w:style>
  <w:style w:type="paragraph" w:styleId="Index3">
    <w:name w:val="index 3"/>
    <w:basedOn w:val="ListNumber2"/>
    <w:next w:val="Normal"/>
    <w:semiHidden/>
    <w:rsid w:val="00F070F7"/>
    <w:pPr>
      <w:numPr>
        <w:numId w:val="0"/>
      </w:numPr>
      <w:tabs>
        <w:tab w:val="right" w:leader="dot" w:pos="4176"/>
      </w:tabs>
    </w:pPr>
  </w:style>
  <w:style w:type="paragraph" w:styleId="ListNumber2">
    <w:name w:val="List Number 2"/>
    <w:basedOn w:val="List2"/>
    <w:rsid w:val="00F070F7"/>
    <w:pPr>
      <w:numPr>
        <w:numId w:val="10"/>
      </w:numPr>
      <w:tabs>
        <w:tab w:val="clear" w:pos="1060"/>
      </w:tabs>
    </w:pPr>
  </w:style>
  <w:style w:type="paragraph" w:customStyle="1" w:styleId="MarginNote">
    <w:name w:val="Margin Note"/>
    <w:basedOn w:val="BodyText"/>
    <w:rsid w:val="00F070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70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70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70F7"/>
    <w:rPr>
      <w:sz w:val="32"/>
    </w:rPr>
  </w:style>
  <w:style w:type="paragraph" w:customStyle="1" w:styleId="HeadingProcedure">
    <w:name w:val="Heading Procedure"/>
    <w:basedOn w:val="HeadingBase"/>
    <w:next w:val="Normal"/>
    <w:rsid w:val="00F070F7"/>
    <w:pPr>
      <w:tabs>
        <w:tab w:val="left" w:pos="0"/>
      </w:tabs>
      <w:spacing w:before="120" w:after="60"/>
    </w:pPr>
    <w:rPr>
      <w:i/>
      <w:color w:val="918585"/>
      <w:sz w:val="22"/>
    </w:rPr>
  </w:style>
  <w:style w:type="paragraph" w:customStyle="1" w:styleId="TableBodyText">
    <w:name w:val="Table Body Text"/>
    <w:basedOn w:val="BodyText"/>
    <w:rsid w:val="00F070F7"/>
    <w:pPr>
      <w:spacing w:before="60" w:after="60"/>
    </w:pPr>
  </w:style>
  <w:style w:type="paragraph" w:styleId="ListContinue">
    <w:name w:val="List Continue"/>
    <w:basedOn w:val="List"/>
    <w:rsid w:val="00F070F7"/>
    <w:pPr>
      <w:ind w:firstLine="0"/>
    </w:pPr>
  </w:style>
  <w:style w:type="paragraph" w:customStyle="1" w:styleId="ListNote">
    <w:name w:val="List Note"/>
    <w:basedOn w:val="List"/>
    <w:rsid w:val="00F070F7"/>
    <w:pPr>
      <w:pBdr>
        <w:top w:val="single" w:sz="6" w:space="2" w:color="918585"/>
        <w:bottom w:val="single" w:sz="6" w:space="2" w:color="918585"/>
      </w:pBdr>
      <w:tabs>
        <w:tab w:val="left" w:pos="1021"/>
      </w:tabs>
      <w:ind w:firstLine="0"/>
    </w:pPr>
  </w:style>
  <w:style w:type="paragraph" w:customStyle="1" w:styleId="Warning">
    <w:name w:val="Warning"/>
    <w:basedOn w:val="BodyText"/>
    <w:rsid w:val="00F070F7"/>
    <w:pPr>
      <w:shd w:val="clear" w:color="auto" w:fill="D9D9D9"/>
      <w:tabs>
        <w:tab w:val="left" w:pos="992"/>
      </w:tabs>
      <w:ind w:left="119" w:right="119"/>
    </w:pPr>
    <w:rPr>
      <w:sz w:val="20"/>
    </w:rPr>
  </w:style>
  <w:style w:type="paragraph" w:customStyle="1" w:styleId="MarginIcons">
    <w:name w:val="Margin Icons"/>
    <w:basedOn w:val="BodyText"/>
    <w:rsid w:val="00F070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70F7"/>
    <w:rPr>
      <w:rFonts w:ascii="Courier New" w:hAnsi="Courier New"/>
    </w:rPr>
  </w:style>
  <w:style w:type="paragraph" w:customStyle="1" w:styleId="NoteBullet">
    <w:name w:val="Note Bullet"/>
    <w:basedOn w:val="Note"/>
    <w:rsid w:val="00F070F7"/>
    <w:pPr>
      <w:tabs>
        <w:tab w:val="clear" w:pos="680"/>
      </w:tabs>
      <w:spacing w:before="60" w:after="60"/>
    </w:pPr>
  </w:style>
  <w:style w:type="paragraph" w:customStyle="1" w:styleId="SubHeading2">
    <w:name w:val="SubHeading2"/>
    <w:basedOn w:val="HeadingBase"/>
    <w:rsid w:val="00F070F7"/>
    <w:pPr>
      <w:spacing w:before="240" w:after="60"/>
    </w:pPr>
    <w:rPr>
      <w:sz w:val="20"/>
    </w:rPr>
  </w:style>
  <w:style w:type="paragraph" w:customStyle="1" w:styleId="SubHeading1">
    <w:name w:val="SubHeading1"/>
    <w:basedOn w:val="HeadingBase"/>
    <w:rsid w:val="00F070F7"/>
    <w:pPr>
      <w:spacing w:before="240" w:after="60"/>
    </w:pPr>
    <w:rPr>
      <w:color w:val="918585"/>
      <w:sz w:val="22"/>
    </w:rPr>
  </w:style>
  <w:style w:type="paragraph" w:customStyle="1" w:styleId="SideHeading">
    <w:name w:val="Side Heading"/>
    <w:basedOn w:val="HeadingBase"/>
    <w:rsid w:val="00F070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70F7"/>
    <w:pPr>
      <w:tabs>
        <w:tab w:val="num" w:pos="360"/>
      </w:tabs>
    </w:pPr>
  </w:style>
  <w:style w:type="paragraph" w:styleId="PlainText">
    <w:name w:val="Plain Text"/>
    <w:basedOn w:val="Normal"/>
    <w:link w:val="PlainTextChar"/>
    <w:rsid w:val="00F070F7"/>
    <w:rPr>
      <w:sz w:val="20"/>
    </w:rPr>
  </w:style>
  <w:style w:type="character" w:customStyle="1" w:styleId="PlainTextChar">
    <w:name w:val="Plain Text Char"/>
    <w:basedOn w:val="DefaultParagraphFont"/>
    <w:link w:val="PlainText"/>
    <w:rsid w:val="00F070F7"/>
    <w:rPr>
      <w:rFonts w:ascii="Courier New" w:eastAsia="Times New Roman" w:hAnsi="Courier New" w:cs="Times New Roman"/>
      <w:sz w:val="20"/>
      <w:szCs w:val="20"/>
      <w:lang w:eastAsia="en-US"/>
    </w:rPr>
  </w:style>
  <w:style w:type="character" w:customStyle="1" w:styleId="MenuOption">
    <w:name w:val="Menu Option"/>
    <w:basedOn w:val="DefaultParagraphFont"/>
    <w:rsid w:val="00F070F7"/>
    <w:rPr>
      <w:b/>
      <w:smallCaps/>
    </w:rPr>
  </w:style>
  <w:style w:type="paragraph" w:customStyle="1" w:styleId="TableListNumber">
    <w:name w:val="Table List Number"/>
    <w:basedOn w:val="ListNumber"/>
    <w:rsid w:val="00F070F7"/>
    <w:pPr>
      <w:numPr>
        <w:numId w:val="0"/>
      </w:numPr>
    </w:pPr>
  </w:style>
  <w:style w:type="paragraph" w:styleId="TOC4">
    <w:name w:val="toc 4"/>
    <w:basedOn w:val="TOCBase"/>
    <w:next w:val="Normal"/>
    <w:semiHidden/>
    <w:rsid w:val="00F070F7"/>
    <w:pPr>
      <w:tabs>
        <w:tab w:val="right" w:leader="dot" w:pos="9071"/>
      </w:tabs>
      <w:ind w:left="1701"/>
    </w:pPr>
  </w:style>
  <w:style w:type="paragraph" w:customStyle="1" w:styleId="ListAlpha">
    <w:name w:val="List Alpha"/>
    <w:basedOn w:val="List"/>
    <w:rsid w:val="00F070F7"/>
    <w:pPr>
      <w:numPr>
        <w:numId w:val="9"/>
      </w:numPr>
    </w:pPr>
  </w:style>
  <w:style w:type="paragraph" w:customStyle="1" w:styleId="ListAlpha2">
    <w:name w:val="List Alpha 2"/>
    <w:basedOn w:val="List2"/>
    <w:rsid w:val="00F070F7"/>
    <w:pPr>
      <w:numPr>
        <w:numId w:val="8"/>
      </w:numPr>
    </w:pPr>
  </w:style>
  <w:style w:type="paragraph" w:styleId="List2">
    <w:name w:val="List 2"/>
    <w:basedOn w:val="BodyText"/>
    <w:rsid w:val="00F070F7"/>
    <w:pPr>
      <w:tabs>
        <w:tab w:val="left" w:pos="680"/>
      </w:tabs>
      <w:spacing w:before="60" w:after="60"/>
      <w:ind w:left="680" w:hanging="340"/>
    </w:pPr>
  </w:style>
  <w:style w:type="paragraph" w:styleId="List3">
    <w:name w:val="List 3"/>
    <w:basedOn w:val="BodyText"/>
    <w:rsid w:val="00F070F7"/>
    <w:pPr>
      <w:tabs>
        <w:tab w:val="left" w:pos="1021"/>
      </w:tabs>
      <w:spacing w:before="60" w:after="60"/>
      <w:ind w:left="1020" w:hanging="340"/>
    </w:pPr>
  </w:style>
  <w:style w:type="paragraph" w:styleId="List4">
    <w:name w:val="List 4"/>
    <w:basedOn w:val="BodyText"/>
    <w:rsid w:val="00F070F7"/>
    <w:pPr>
      <w:tabs>
        <w:tab w:val="left" w:pos="1361"/>
      </w:tabs>
      <w:spacing w:before="60" w:after="60"/>
      <w:ind w:left="1361" w:hanging="340"/>
    </w:pPr>
  </w:style>
  <w:style w:type="paragraph" w:styleId="List5">
    <w:name w:val="List 5"/>
    <w:basedOn w:val="BodyText"/>
    <w:rsid w:val="00F070F7"/>
    <w:pPr>
      <w:tabs>
        <w:tab w:val="left" w:pos="1701"/>
      </w:tabs>
      <w:spacing w:before="60" w:after="60"/>
      <w:ind w:left="1701" w:hanging="340"/>
    </w:pPr>
  </w:style>
  <w:style w:type="paragraph" w:styleId="ListBullet3">
    <w:name w:val="List Bullet 3"/>
    <w:basedOn w:val="List3"/>
    <w:rsid w:val="00F070F7"/>
    <w:pPr>
      <w:numPr>
        <w:numId w:val="14"/>
      </w:numPr>
      <w:tabs>
        <w:tab w:val="clear" w:pos="1021"/>
      </w:tabs>
      <w:ind w:left="1037" w:hanging="357"/>
    </w:pPr>
  </w:style>
  <w:style w:type="paragraph" w:styleId="ListBullet4">
    <w:name w:val="List Bullet 4"/>
    <w:basedOn w:val="List4"/>
    <w:rsid w:val="00F070F7"/>
    <w:pPr>
      <w:numPr>
        <w:numId w:val="3"/>
      </w:numPr>
      <w:tabs>
        <w:tab w:val="clear" w:pos="1361"/>
      </w:tabs>
    </w:pPr>
  </w:style>
  <w:style w:type="paragraph" w:styleId="ListBullet5">
    <w:name w:val="List Bullet 5"/>
    <w:basedOn w:val="List5"/>
    <w:rsid w:val="00F070F7"/>
    <w:pPr>
      <w:numPr>
        <w:numId w:val="4"/>
      </w:numPr>
    </w:pPr>
  </w:style>
  <w:style w:type="paragraph" w:styleId="ListContinue2">
    <w:name w:val="List Continue 2"/>
    <w:basedOn w:val="List2"/>
    <w:rsid w:val="00F070F7"/>
    <w:pPr>
      <w:ind w:firstLine="0"/>
    </w:pPr>
  </w:style>
  <w:style w:type="paragraph" w:styleId="ListContinue3">
    <w:name w:val="List Continue 3"/>
    <w:basedOn w:val="List3"/>
    <w:rsid w:val="00F070F7"/>
    <w:pPr>
      <w:ind w:left="1021" w:firstLine="0"/>
    </w:pPr>
  </w:style>
  <w:style w:type="paragraph" w:styleId="ListContinue4">
    <w:name w:val="List Continue 4"/>
    <w:basedOn w:val="List4"/>
    <w:rsid w:val="00F070F7"/>
    <w:pPr>
      <w:ind w:firstLine="0"/>
    </w:pPr>
  </w:style>
  <w:style w:type="paragraph" w:styleId="ListContinue5">
    <w:name w:val="List Continue 5"/>
    <w:basedOn w:val="List5"/>
    <w:rsid w:val="00F070F7"/>
    <w:pPr>
      <w:ind w:firstLine="0"/>
    </w:pPr>
  </w:style>
  <w:style w:type="paragraph" w:styleId="ListNumber3">
    <w:name w:val="List Number 3"/>
    <w:basedOn w:val="List3"/>
    <w:rsid w:val="00F070F7"/>
    <w:pPr>
      <w:numPr>
        <w:numId w:val="5"/>
      </w:numPr>
    </w:pPr>
  </w:style>
  <w:style w:type="paragraph" w:styleId="ListNumber4">
    <w:name w:val="List Number 4"/>
    <w:basedOn w:val="List4"/>
    <w:rsid w:val="00F070F7"/>
    <w:pPr>
      <w:numPr>
        <w:numId w:val="6"/>
      </w:numPr>
    </w:pPr>
  </w:style>
  <w:style w:type="paragraph" w:styleId="ListNumber5">
    <w:name w:val="List Number 5"/>
    <w:basedOn w:val="List5"/>
    <w:rsid w:val="00F070F7"/>
    <w:pPr>
      <w:numPr>
        <w:numId w:val="7"/>
      </w:numPr>
    </w:pPr>
  </w:style>
  <w:style w:type="paragraph" w:styleId="BlockText">
    <w:name w:val="Block Text"/>
    <w:basedOn w:val="Normal"/>
    <w:rsid w:val="00F070F7"/>
    <w:pPr>
      <w:spacing w:after="120"/>
      <w:ind w:left="1440" w:right="1440"/>
    </w:pPr>
  </w:style>
  <w:style w:type="character" w:customStyle="1" w:styleId="Subscript">
    <w:name w:val="Subscript"/>
    <w:basedOn w:val="DefaultParagraphFont"/>
    <w:rsid w:val="00F070F7"/>
    <w:rPr>
      <w:sz w:val="16"/>
      <w:vertAlign w:val="subscript"/>
    </w:rPr>
  </w:style>
  <w:style w:type="character" w:customStyle="1" w:styleId="Superscript">
    <w:name w:val="Superscript"/>
    <w:basedOn w:val="DefaultParagraphFont"/>
    <w:rsid w:val="00F070F7"/>
    <w:rPr>
      <w:sz w:val="16"/>
      <w:vertAlign w:val="superscript"/>
    </w:rPr>
  </w:style>
  <w:style w:type="character" w:customStyle="1" w:styleId="Symbols">
    <w:name w:val="Symbols"/>
    <w:basedOn w:val="DefaultParagraphFont"/>
    <w:rsid w:val="00F070F7"/>
    <w:rPr>
      <w:rFonts w:ascii="Symbol" w:hAnsi="Symbol"/>
    </w:rPr>
  </w:style>
  <w:style w:type="character" w:customStyle="1" w:styleId="MenuOptions">
    <w:name w:val="Menu Options"/>
    <w:basedOn w:val="DefaultParagraphFont"/>
    <w:rsid w:val="00F070F7"/>
    <w:rPr>
      <w:rFonts w:ascii="Arial Narrow" w:hAnsi="Arial Narrow"/>
      <w:smallCaps/>
    </w:rPr>
  </w:style>
  <w:style w:type="character" w:customStyle="1" w:styleId="Buttons">
    <w:name w:val="Buttons"/>
    <w:basedOn w:val="DefaultParagraphFont"/>
    <w:rsid w:val="00F070F7"/>
    <w:rPr>
      <w:b/>
    </w:rPr>
  </w:style>
  <w:style w:type="character" w:customStyle="1" w:styleId="Underlined">
    <w:name w:val="Underlined"/>
    <w:basedOn w:val="DefaultParagraphFont"/>
    <w:rsid w:val="00F070F7"/>
    <w:rPr>
      <w:u w:val="single"/>
    </w:rPr>
  </w:style>
  <w:style w:type="paragraph" w:customStyle="1" w:styleId="TableBodyTextRight">
    <w:name w:val="Table Body Text Right"/>
    <w:basedOn w:val="TableBodyText"/>
    <w:rsid w:val="00F070F7"/>
    <w:pPr>
      <w:widowControl w:val="0"/>
      <w:autoSpaceDE w:val="0"/>
      <w:autoSpaceDN w:val="0"/>
      <w:adjustRightInd w:val="0"/>
      <w:jc w:val="right"/>
    </w:pPr>
    <w:rPr>
      <w:rFonts w:cs="Arial"/>
      <w:szCs w:val="18"/>
    </w:rPr>
  </w:style>
  <w:style w:type="paragraph" w:customStyle="1" w:styleId="CopyrightText">
    <w:name w:val="Copyright Text"/>
    <w:basedOn w:val="BodyText"/>
    <w:rsid w:val="00F070F7"/>
    <w:rPr>
      <w:sz w:val="18"/>
    </w:rPr>
  </w:style>
  <w:style w:type="paragraph" w:customStyle="1" w:styleId="BodySmallRight">
    <w:name w:val="Body Small Right"/>
    <w:basedOn w:val="BodyTextRight"/>
    <w:rsid w:val="00F070F7"/>
    <w:rPr>
      <w:sz w:val="18"/>
      <w:szCs w:val="18"/>
    </w:rPr>
  </w:style>
  <w:style w:type="paragraph" w:customStyle="1" w:styleId="MarginEdition">
    <w:name w:val="Margin Edition"/>
    <w:basedOn w:val="MarginNote"/>
    <w:rsid w:val="00F070F7"/>
    <w:pPr>
      <w:spacing w:before="0" w:after="0"/>
    </w:pPr>
    <w:rPr>
      <w:rFonts w:ascii="Times New Roman" w:hAnsi="Times New Roman"/>
      <w:color w:val="999999"/>
    </w:rPr>
  </w:style>
  <w:style w:type="paragraph" w:customStyle="1" w:styleId="Spacer">
    <w:name w:val="Spacer"/>
    <w:basedOn w:val="Normal"/>
    <w:rsid w:val="00F070F7"/>
    <w:rPr>
      <w:sz w:val="2"/>
      <w:szCs w:val="2"/>
    </w:rPr>
  </w:style>
  <w:style w:type="character" w:customStyle="1" w:styleId="Small">
    <w:name w:val="Small"/>
    <w:basedOn w:val="DefaultParagraphFont"/>
    <w:rsid w:val="00F070F7"/>
    <w:rPr>
      <w:sz w:val="16"/>
    </w:rPr>
  </w:style>
  <w:style w:type="paragraph" w:customStyle="1" w:styleId="WideTable">
    <w:name w:val="Wide Table"/>
    <w:basedOn w:val="Normal"/>
    <w:rsid w:val="00F070F7"/>
    <w:pPr>
      <w:ind w:left="-1418"/>
    </w:pPr>
    <w:rPr>
      <w:sz w:val="2"/>
      <w:szCs w:val="2"/>
    </w:rPr>
  </w:style>
  <w:style w:type="character" w:styleId="PageNumber">
    <w:name w:val="page number"/>
    <w:basedOn w:val="DefaultParagraphFont"/>
    <w:rsid w:val="00F070F7"/>
  </w:style>
  <w:style w:type="paragraph" w:styleId="Quote">
    <w:name w:val="Quote"/>
    <w:basedOn w:val="Heading1"/>
    <w:link w:val="QuoteChar"/>
    <w:qFormat/>
    <w:rsid w:val="00F070F7"/>
    <w:rPr>
      <w:b w:val="0"/>
      <w:sz w:val="72"/>
      <w:szCs w:val="72"/>
      <w:lang w:val="en-NZ"/>
    </w:rPr>
  </w:style>
  <w:style w:type="character" w:customStyle="1" w:styleId="QuoteChar">
    <w:name w:val="Quote Char"/>
    <w:basedOn w:val="DefaultParagraphFont"/>
    <w:link w:val="Quote"/>
    <w:rsid w:val="00F070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70F7"/>
    <w:pPr>
      <w:pageBreakBefore/>
    </w:pPr>
  </w:style>
  <w:style w:type="paragraph" w:customStyle="1" w:styleId="Border">
    <w:name w:val="Border"/>
    <w:basedOn w:val="Normal"/>
    <w:qFormat/>
    <w:rsid w:val="00F070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70F7"/>
    <w:rPr>
      <w:b/>
      <w:bCs/>
      <w:i/>
      <w:iCs/>
      <w:color w:val="auto"/>
    </w:rPr>
  </w:style>
  <w:style w:type="paragraph" w:styleId="IntenseQuote">
    <w:name w:val="Intense Quote"/>
    <w:basedOn w:val="Normal"/>
    <w:next w:val="Normal"/>
    <w:link w:val="IntenseQuoteChar"/>
    <w:uiPriority w:val="30"/>
    <w:qFormat/>
    <w:rsid w:val="00F070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70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70F7"/>
    <w:rPr>
      <w:smallCaps/>
      <w:color w:val="auto"/>
      <w:u w:val="single"/>
    </w:rPr>
  </w:style>
  <w:style w:type="character" w:styleId="IntenseReference">
    <w:name w:val="Intense Reference"/>
    <w:basedOn w:val="DefaultParagraphFont"/>
    <w:uiPriority w:val="32"/>
    <w:qFormat/>
    <w:rsid w:val="00F070F7"/>
    <w:rPr>
      <w:b/>
      <w:bCs/>
      <w:smallCaps/>
      <w:color w:val="auto"/>
      <w:spacing w:val="5"/>
      <w:u w:val="single"/>
    </w:rPr>
  </w:style>
  <w:style w:type="paragraph" w:customStyle="1" w:styleId="2ColumnHeading">
    <w:name w:val="2Column Heading"/>
    <w:basedOn w:val="BodyText"/>
    <w:qFormat/>
    <w:rsid w:val="00F070F7"/>
    <w:pPr>
      <w:spacing w:after="60"/>
      <w:ind w:left="-2268"/>
    </w:pPr>
    <w:rPr>
      <w:b/>
    </w:rPr>
  </w:style>
  <w:style w:type="paragraph" w:customStyle="1" w:styleId="Heading1TOC">
    <w:name w:val="Heading1 TOC"/>
    <w:basedOn w:val="Normal"/>
    <w:qFormat/>
    <w:rsid w:val="00F070F7"/>
    <w:pPr>
      <w:spacing w:before="240" w:after="120"/>
    </w:pPr>
    <w:rPr>
      <w:rFonts w:ascii="Times New Roman" w:hAnsi="Times New Roman"/>
      <w:b/>
      <w:sz w:val="32"/>
    </w:rPr>
  </w:style>
  <w:style w:type="paragraph" w:customStyle="1" w:styleId="Heading2TOC">
    <w:name w:val="Heading2 TOC"/>
    <w:basedOn w:val="Normal"/>
    <w:qFormat/>
    <w:rsid w:val="00F070F7"/>
    <w:pPr>
      <w:spacing w:before="240" w:after="60"/>
    </w:pPr>
    <w:rPr>
      <w:rFonts w:ascii="Times New Roman" w:hAnsi="Times New Roman"/>
      <w:b/>
      <w:sz w:val="28"/>
    </w:rPr>
  </w:style>
  <w:style w:type="character" w:customStyle="1" w:styleId="Underline">
    <w:name w:val="Underline"/>
    <w:basedOn w:val="DefaultParagraphFont"/>
    <w:qFormat/>
    <w:rsid w:val="00F070F7"/>
    <w:rPr>
      <w:u w:val="single"/>
    </w:rPr>
  </w:style>
  <w:style w:type="character" w:customStyle="1" w:styleId="BoldandItalics">
    <w:name w:val="Bold and Italics"/>
    <w:qFormat/>
    <w:rsid w:val="00F070F7"/>
    <w:rPr>
      <w:b/>
      <w:i/>
      <w:u w:val="none"/>
    </w:rPr>
  </w:style>
  <w:style w:type="paragraph" w:styleId="BalloonText">
    <w:name w:val="Balloon Text"/>
    <w:basedOn w:val="Normal"/>
    <w:link w:val="BalloonTextChar"/>
    <w:rsid w:val="00F070F7"/>
    <w:rPr>
      <w:rFonts w:ascii="Tahoma" w:hAnsi="Tahoma" w:cs="Tahoma"/>
      <w:sz w:val="16"/>
      <w:szCs w:val="16"/>
    </w:rPr>
  </w:style>
  <w:style w:type="character" w:customStyle="1" w:styleId="BalloonTextChar">
    <w:name w:val="Balloon Text Char"/>
    <w:basedOn w:val="DefaultParagraphFont"/>
    <w:link w:val="BalloonText"/>
    <w:rsid w:val="00F070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70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70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70F7"/>
    <w:rPr>
      <w:b/>
      <w:color w:val="660033"/>
      <w:spacing w:val="0"/>
    </w:rPr>
  </w:style>
  <w:style w:type="paragraph" w:customStyle="1" w:styleId="Nameditemlist">
    <w:name w:val="Named item list"/>
    <w:basedOn w:val="BodyText"/>
    <w:qFormat/>
    <w:rsid w:val="00F070F7"/>
    <w:pPr>
      <w:tabs>
        <w:tab w:val="left" w:pos="2835"/>
      </w:tabs>
      <w:ind w:left="2835" w:hanging="2835"/>
    </w:pPr>
  </w:style>
  <w:style w:type="paragraph" w:customStyle="1" w:styleId="BodyTextnopadding">
    <w:name w:val="Body Text no padding"/>
    <w:basedOn w:val="BodyText"/>
    <w:qFormat/>
    <w:rsid w:val="00F070F7"/>
    <w:pPr>
      <w:spacing w:before="0" w:after="0"/>
    </w:pPr>
  </w:style>
  <w:style w:type="paragraph" w:customStyle="1" w:styleId="BodyTextBold">
    <w:name w:val="Body Text Bold"/>
    <w:basedOn w:val="BodyText"/>
    <w:qFormat/>
    <w:rsid w:val="00F070F7"/>
    <w:rPr>
      <w:b/>
    </w:rPr>
  </w:style>
  <w:style w:type="character" w:styleId="Hyperlink">
    <w:name w:val="Hyperlink"/>
    <w:basedOn w:val="DefaultParagraphFont"/>
    <w:uiPriority w:val="99"/>
    <w:unhideWhenUsed/>
    <w:rsid w:val="002471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738</Words>
  <Characters>4588</Characters>
  <Application>Microsoft Office Word</Application>
  <DocSecurity>0</DocSecurity>
  <Lines>152</Lines>
  <Paragraphs>104</Paragraphs>
  <ScaleCrop>false</ScaleCrop>
  <Company>Author-it Software Corporation Ltd.</Company>
  <LinksUpToDate>false</LinksUpToDate>
  <CharactersWithSpaces>5222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CPCCBC4008 Supervise site communication and administration processes for building and construction projects</dc:title>
  <dc:subject>Approved</dc:subject>
  <dc:creator>BuildSkills Australia</dc:creator>
  <cp:keywords>Release: 6</cp:keywords>
  <dc:description>Review Date: 12 April 2008</dc:description>
  <cp:lastModifiedBy>HSD_TPCMSd.prod</cp:lastModifiedBy>
  <cp:revision>3</cp:revision>
  <dcterms:created xsi:type="dcterms:W3CDTF">2025-02-11T06:45:00Z</dcterms:created>
  <dcterms:modified xsi:type="dcterms:W3CDTF">2025-02-11T06:45:00Z</dcterms:modified>
</cp:coreProperties>
</file>