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AAD" w:rsidP="00766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CPCCBC4006 Select, procure and store construction materials for building and construction projects</w:t>
      </w:r>
      <w:r>
        <w:fldChar w:fldCharType="end"/>
      </w:r>
    </w:p>
    <w:p w:rsidR="00766AAD" w:rsidP="00766AAD">
      <w:pPr>
        <w:pStyle w:val="Version"/>
        <w:sectPr w:rsidSect="002D1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1989" w:rsidP="002D1989">
      <w:pPr>
        <w:pStyle w:val="SuperHeading"/>
      </w:pPr>
      <w:r w:rsidRPr="002D1989">
        <w:t>CPCCBC4006 Select, procure and store construction materials for building and construction projects</w:t>
      </w:r>
    </w:p>
    <w:p w:rsidR="00000000" w:rsidRPr="002D1989" w:rsidP="002D1989">
      <w:pPr>
        <w:pStyle w:val="Heading1"/>
      </w:pPr>
      <w:bookmarkStart w:id="1" w:name="O_1291677"/>
      <w:bookmarkEnd w:id="1"/>
      <w:r w:rsidRPr="002D1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Updated reference to general construction induction training program.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989" w:rsidP="002D1989">
            <w:pPr>
              <w:pStyle w:val="BodyText"/>
            </w:pPr>
            <w:r w:rsidRPr="002D1989">
              <w:t>This version first released with CPC Construction, Plumbing and Services Training Package Release 5.0.</w:t>
            </w:r>
          </w:p>
          <w:p w:rsidR="00000000" w:rsidRPr="002D1989" w:rsidP="002D1989">
            <w:pPr>
              <w:pStyle w:val="BodyText"/>
            </w:pPr>
            <w:r w:rsidRPr="002D1989">
              <w:t>Supersedes and is equivalent to CPCCBC4006B Select, procure and store construction materials for low rise projects.  Title change.  Updated to meet the S</w:t>
            </w:r>
            <w:r w:rsidRPr="002D1989">
              <w:t>tandards for Training Packages 2012.</w:t>
            </w:r>
          </w:p>
        </w:tc>
      </w:tr>
    </w:tbl>
    <w:p w:rsidR="00000000" w:rsidRPr="002D1989" w:rsidP="002D1989">
      <w:pPr>
        <w:pStyle w:val="BodyText"/>
      </w:pPr>
    </w:p>
    <w:p w:rsidR="00000000" w:rsidRPr="002D1989" w:rsidP="002D1989">
      <w:pPr>
        <w:pStyle w:val="AllowPageBreak"/>
      </w:pPr>
    </w:p>
    <w:p w:rsidR="00000000" w:rsidRPr="002D1989" w:rsidP="002D1989">
      <w:pPr>
        <w:pStyle w:val="Heading1"/>
      </w:pPr>
      <w:bookmarkStart w:id="2" w:name="O_1291676"/>
      <w:bookmarkEnd w:id="2"/>
      <w:r w:rsidRPr="002D1989">
        <w:t>Application</w:t>
      </w:r>
    </w:p>
    <w:p w:rsidR="00000000" w:rsidRPr="002D1989" w:rsidP="00766AAD">
      <w:pPr>
        <w:pStyle w:val="BodyText"/>
      </w:pPr>
      <w:r w:rsidRPr="002D1989">
        <w:t xml:space="preserve">This unit of competency specifies the skills and knowledge required to supervise the systems through which construction materials are typically selected, acquired and stored on site for </w:t>
      </w:r>
      <w:r w:rsidRPr="002D1989">
        <w:t>residential and commercial building and construction projects. It includes knowledge of relevant building and construction materials and technologies, environmental effects on materials and identifying non-compliant materials to ensure the delivered constr</w:t>
      </w:r>
      <w:r w:rsidRPr="002D1989">
        <w:t xml:space="preserve">uction materials meet National Construction Code (NCC) requirements and contract and service specifications. </w:t>
      </w:r>
    </w:p>
    <w:p w:rsidR="00000000" w:rsidRPr="002D1989" w:rsidP="00766AAD">
      <w:pPr>
        <w:pStyle w:val="BodyText"/>
      </w:pPr>
      <w:r w:rsidRPr="002D1989">
        <w:t xml:space="preserve">It applies to NCC classifications: </w:t>
      </w:r>
    </w:p>
    <w:p w:rsidR="00000000" w:rsidRPr="002D1989" w:rsidP="002D1989">
      <w:pPr>
        <w:pStyle w:val="ListBullet"/>
      </w:pPr>
      <w:r w:rsidRPr="002D1989">
        <w:t xml:space="preserve">Residential - Class 1 and 10 buildings, maximum two storeys and </w:t>
      </w:r>
    </w:p>
    <w:p w:rsidR="00000000" w:rsidRPr="002D1989" w:rsidP="002D1989">
      <w:pPr>
        <w:pStyle w:val="ListBullet"/>
      </w:pPr>
      <w:r w:rsidRPr="002D1989">
        <w:t>Commercial - Class 2 to 9, Type C only constructions.</w:t>
      </w:r>
    </w:p>
    <w:p w:rsidR="00000000" w:rsidRPr="002D1989" w:rsidP="00766AAD">
      <w:pPr>
        <w:pStyle w:val="BodyText"/>
      </w:pPr>
      <w:r w:rsidRPr="002D1989">
        <w:t>It applies to builders, managers and industry professionals responsible for applying quality standards when procuring and supervising on-site storage of compliant construction materials.</w:t>
      </w:r>
    </w:p>
    <w:p w:rsidR="00000000" w:rsidRPr="002D1989" w:rsidP="00766AAD">
      <w:pPr>
        <w:pStyle w:val="BodyText"/>
      </w:pPr>
      <w:r w:rsidRPr="002D1989">
        <w:t>This unit of co</w:t>
      </w:r>
      <w:r w:rsidRPr="002D1989">
        <w:t>mpetency is suitable for those using specialised knowledge to complete routine and non-routine tasks and using their own judgement to deal with predictable and sometimes unpredictable problems.</w:t>
      </w:r>
    </w:p>
    <w:p w:rsidR="00000000" w:rsidRPr="002D1989" w:rsidP="00766AAD">
      <w:pPr>
        <w:pStyle w:val="BodyText"/>
      </w:pPr>
      <w:r w:rsidRPr="002D1989">
        <w:t>Completion of the general construction induction training prog</w:t>
      </w:r>
      <w:r w:rsidRPr="002D1989">
        <w:t xml:space="preserve">ram specified by the model Code of Practice for Construction Work is required for any person who is to carry out construction work.  Achievement of </w:t>
      </w:r>
      <w:r w:rsidRPr="002D1989">
        <w:rPr>
          <w:rStyle w:val="Emphasis"/>
        </w:rPr>
        <w:t>CPCWHS1001 Prepare to work safely in the construction industry</w:t>
      </w:r>
      <w:r w:rsidRPr="002D1989">
        <w:t xml:space="preserve"> meets this requirement.</w:t>
      </w:r>
    </w:p>
    <w:p w:rsidR="00000000" w:rsidRPr="002D1989" w:rsidP="00766AAD">
      <w:pPr>
        <w:pStyle w:val="BodyText"/>
      </w:pPr>
      <w:r w:rsidRPr="002D1989">
        <w:t>Licensing, regulatory</w:t>
      </w:r>
      <w:r w:rsidRPr="002D1989">
        <w:t xml:space="preserve"> or registration requirements apply to this unit of competency in some jurisdictions. Relevant state and territory regulatory authorities should be consulted to confirm these requirements.</w:t>
      </w:r>
    </w:p>
    <w:p w:rsidR="00000000" w:rsidRPr="002D1989" w:rsidP="002D1989">
      <w:pPr>
        <w:pStyle w:val="Heading1"/>
      </w:pPr>
      <w:bookmarkStart w:id="3" w:name="O_1291675"/>
      <w:bookmarkEnd w:id="3"/>
      <w:r w:rsidRPr="002D1989">
        <w:t>Pre-requisite Unit</w:t>
      </w:r>
    </w:p>
    <w:p w:rsidR="00000000" w:rsidRPr="002D1989" w:rsidP="00766AAD">
      <w:pPr>
        <w:pStyle w:val="BodyText"/>
      </w:pPr>
      <w:r w:rsidRPr="002D1989">
        <w:t>Nil.</w:t>
      </w:r>
    </w:p>
    <w:p w:rsidR="00000000" w:rsidRPr="002D1989" w:rsidP="002D1989">
      <w:pPr>
        <w:pStyle w:val="Heading1"/>
      </w:pPr>
      <w:bookmarkStart w:id="4" w:name="O_1291674"/>
      <w:bookmarkEnd w:id="4"/>
      <w:r w:rsidRPr="002D1989">
        <w:t xml:space="preserve">Unit </w:t>
      </w:r>
      <w:r w:rsidRPr="002D1989">
        <w:t>Sector</w:t>
      </w:r>
    </w:p>
    <w:p w:rsidR="00000000" w:rsidRPr="002D1989" w:rsidP="00766AAD">
      <w:pPr>
        <w:pStyle w:val="BodyText"/>
      </w:pPr>
      <w:r w:rsidRPr="002D1989">
        <w:t>Building and Construction</w:t>
      </w:r>
    </w:p>
    <w:p w:rsidR="00000000" w:rsidRPr="002D1989" w:rsidP="002D1989">
      <w:pPr>
        <w:pStyle w:val="Heading1"/>
      </w:pPr>
      <w:bookmarkStart w:id="5" w:name="O_1291673"/>
      <w:bookmarkEnd w:id="5"/>
      <w:r w:rsidRPr="002D19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Performance criteria describe what needs to be done to demonstrate achievement of the element.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989" w:rsidP="002D1989">
            <w:pPr>
              <w:pStyle w:val="BodyText"/>
            </w:pPr>
            <w:r w:rsidRPr="002D1989">
              <w:t>Identify and evaluate building materials.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Identify and read current and relevant project plans, specifications, codes and construction requirements.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Identify properties of specified materials and assess their suitability for the building projec</w:t>
            </w:r>
            <w:r w:rsidRPr="002D1989">
              <w:t xml:space="preserve">t in the region. 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 xml:space="preserve">Evaluate materials based on their quality, compatibility and compliance. 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Establish environmental impacts of materials.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Determine impact of allowable tolerances on the conversion of naturally occurring materials.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Establish material assembly and installation tolerances to meet requirements of relevant construction industry standards.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Select and procure building material.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 xml:space="preserve">Select materials that are structurally adequate and appropriate for the building system specified in the contract. 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Select materials for their safety, fire resistance rating, suitability, durability, serviceability and cost effectiveness.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Consider short and long-term degradation of materials in relation to the building</w:t>
            </w:r>
            <w:r>
              <w:t>’</w:t>
            </w:r>
            <w:r w:rsidRPr="002D1989">
              <w:t>s proposed life cycle.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Evaluate and consider alternative materials if specified materials are unavailable or unsuitable.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Finalise selection of materials for use</w:t>
            </w:r>
            <w:r w:rsidRPr="002D1989">
              <w:t xml:space="preserve"> in accordance with contractual requirements and in consultation with </w:t>
            </w:r>
            <w:r w:rsidRPr="002D1989">
              <w:t>relevant professionals and the client.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Procure and order materials following organisation’s purchasing requirements.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 xml:space="preserve">Collect evidence of suitability from suppliers or manufacturers to ensure non-compliant materials are not used. 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Supervise on-site delivery and storage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Determine limitations and effects of transportation on materials and component</w:t>
            </w:r>
            <w:r w:rsidRPr="002D1989">
              <w:t>s and take action to limit potentially damaging circumstances.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 xml:space="preserve">Check delivered materials are compliant with specifications, are not damaged and correspond with delivery order.  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Allocate on-site storage space, supervise safe handling of materials and ensure the security and protection of materials to meet manufacturer specifications.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Implement processes for inspecting all materials delivered on site for quantity, quality, d</w:t>
            </w:r>
            <w:r w:rsidRPr="002D1989">
              <w:t>efects, or damage and store safely.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Inform relevant persons of actions relating to quality and inconsistencies of delivered building materials.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Instruct relevant persons of established workplace safety requirements when accepting and storing delivered materials.</w:t>
            </w:r>
          </w:p>
        </w:tc>
      </w:tr>
      <w:tr w:rsidTr="002D1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989">
            <w:pPr>
              <w:pStyle w:val="BodyText"/>
              <w:rPr>
                <w:lang w:val="en-NZ"/>
              </w:rPr>
            </w:pPr>
            <w:r w:rsidRPr="002D198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989" w:rsidP="002D1989">
            <w:pPr>
              <w:pStyle w:val="BodyText"/>
            </w:pPr>
            <w:r w:rsidRPr="002D1989">
              <w:t xml:space="preserve">Maintain records of deliveries, damaged and inferior materials and variations to specified materials. </w:t>
            </w:r>
          </w:p>
        </w:tc>
      </w:tr>
    </w:tbl>
    <w:p w:rsidR="00000000" w:rsidRPr="002D1989" w:rsidP="002D1989">
      <w:pPr>
        <w:pStyle w:val="BodyText"/>
      </w:pPr>
    </w:p>
    <w:p w:rsidR="00000000" w:rsidRPr="002D1989" w:rsidP="002D1989">
      <w:pPr>
        <w:pStyle w:val="AllowPageBreak"/>
      </w:pPr>
    </w:p>
    <w:p w:rsidR="00000000" w:rsidRPr="002D1989" w:rsidP="002D1989">
      <w:pPr>
        <w:pStyle w:val="Heading1"/>
      </w:pPr>
      <w:bookmarkStart w:id="6" w:name="O_1291672"/>
      <w:bookmarkEnd w:id="6"/>
      <w:r w:rsidRPr="002D1989">
        <w:t>Founda</w:t>
      </w:r>
      <w:r w:rsidRPr="002D1989">
        <w:t>tion Skills</w:t>
      </w:r>
    </w:p>
    <w:p w:rsidR="00000000" w:rsidRPr="002D1989" w:rsidP="00766AAD">
      <w:pPr>
        <w:pStyle w:val="BodyText"/>
      </w:pPr>
      <w:r w:rsidRPr="002D1989">
        <w:t xml:space="preserve">As well as the foundation skills explicit in the performance criteria of this unit, candidates require: </w:t>
      </w:r>
    </w:p>
    <w:p w:rsidR="00000000" w:rsidRPr="002D1989" w:rsidP="002D1989">
      <w:pPr>
        <w:pStyle w:val="ListBullet"/>
      </w:pPr>
      <w:r w:rsidRPr="002D1989">
        <w:t>technology skills to:</w:t>
      </w:r>
    </w:p>
    <w:p w:rsidR="00000000" w:rsidRPr="002D1989" w:rsidP="002D1989">
      <w:pPr>
        <w:pStyle w:val="ListBullet2"/>
      </w:pPr>
      <w:r w:rsidRPr="002D1989">
        <w:t>use digital tools and devices to communicate and collaborate effectively with others</w:t>
      </w:r>
    </w:p>
    <w:p w:rsidR="00000000" w:rsidRPr="002D1989" w:rsidP="002D1989">
      <w:pPr>
        <w:pStyle w:val="ListBullet2"/>
      </w:pPr>
      <w:r w:rsidRPr="002D1989">
        <w:t>use equipment and programs to access and extract information and develop relevant documentation</w:t>
      </w:r>
    </w:p>
    <w:p w:rsidR="00000000" w:rsidRPr="002D1989" w:rsidP="002D1989">
      <w:pPr>
        <w:pStyle w:val="ListBullet"/>
      </w:pPr>
      <w:r w:rsidRPr="002D1989">
        <w:t xml:space="preserve">communication skills to: </w:t>
      </w:r>
    </w:p>
    <w:p w:rsidR="00000000" w:rsidRPr="002D1989" w:rsidP="002D1989">
      <w:pPr>
        <w:pStyle w:val="ListBullet2"/>
      </w:pPr>
      <w:r w:rsidRPr="002D1989">
        <w:t>use written and verbal communication with manufactures and suppliers, and other building professionals.</w:t>
      </w:r>
    </w:p>
    <w:p w:rsidR="00000000" w:rsidRPr="002D1989" w:rsidP="002D1989">
      <w:pPr>
        <w:pStyle w:val="AllowPageBreak"/>
      </w:pPr>
    </w:p>
    <w:p w:rsidR="00000000" w:rsidRPr="002D1989" w:rsidP="002D1989">
      <w:pPr>
        <w:pStyle w:val="Heading1"/>
      </w:pPr>
      <w:bookmarkStart w:id="7" w:name="O_1291671"/>
      <w:bookmarkEnd w:id="7"/>
      <w:r w:rsidRPr="002D1989">
        <w:t>Unit Mapp</w:t>
      </w:r>
      <w:r w:rsidRPr="002D1989">
        <w:t>ing Information</w:t>
      </w:r>
    </w:p>
    <w:p w:rsidR="00000000" w:rsidRPr="002D1989" w:rsidP="00766AAD">
      <w:pPr>
        <w:pStyle w:val="BodyText"/>
      </w:pPr>
      <w:r w:rsidRPr="002D1989">
        <w:t>Supersedes and is equivalent to CPCCBC4006B Select, procure and store construction materials for low rise projects.</w:t>
      </w:r>
    </w:p>
    <w:p w:rsidR="00000000" w:rsidRPr="002D1989" w:rsidP="002D1989">
      <w:pPr>
        <w:pStyle w:val="Heading1"/>
      </w:pPr>
      <w:bookmarkStart w:id="8" w:name="O_1291678"/>
      <w:bookmarkEnd w:id="8"/>
      <w:r w:rsidRPr="002D1989">
        <w:t>Links</w:t>
      </w:r>
    </w:p>
    <w:p w:rsidR="00000000" w:rsidRPr="002D1989" w:rsidP="00766AAD">
      <w:pPr>
        <w:pStyle w:val="BodyText"/>
      </w:pPr>
      <w:r w:rsidRPr="002D19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42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D1989" w:rsidP="002D1989"/>
    <w:sectPr w:rsidSect="002D19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89" w:rsidRPr="00766AAD" w:rsidP="00766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AD" w:rsidP="002D1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AAD" w:rsidP="002D1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6AAD" w:rsidP="002D1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989" w:rsidRPr="00766AAD" w:rsidP="00766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AD" w:rsidRPr="002D2AF8" w:rsidP="002D1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CPCCBC4006 Select, procure and store construction materials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6AAD" w:rsidP="002D1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20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48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0E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989"/>
  </w:style>
  <w:style w:type="character" w:customStyle="1" w:styleId="Heading1Char">
    <w:name w:val="Heading 1 Char"/>
    <w:basedOn w:val="DefaultParagraphFont"/>
    <w:link w:val="Heading1"/>
    <w:rsid w:val="002D1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9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9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1989"/>
    <w:rPr>
      <w:i/>
    </w:rPr>
  </w:style>
  <w:style w:type="paragraph" w:customStyle="1" w:styleId="SuperHeading">
    <w:name w:val="SuperHeading"/>
    <w:basedOn w:val="Normal"/>
    <w:rsid w:val="002D1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989"/>
    <w:rPr>
      <w:b/>
      <w:spacing w:val="0"/>
    </w:rPr>
  </w:style>
  <w:style w:type="paragraph" w:customStyle="1" w:styleId="SuperTitle">
    <w:name w:val="SuperTitle"/>
    <w:basedOn w:val="Title"/>
    <w:rsid w:val="002D1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1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989"/>
  </w:style>
  <w:style w:type="paragraph" w:styleId="TableofFigures">
    <w:name w:val="table of figures"/>
    <w:basedOn w:val="Normal"/>
    <w:next w:val="Normal"/>
    <w:semiHidden/>
    <w:rsid w:val="002D1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9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989"/>
    <w:rPr>
      <w:rFonts w:ascii="Wingdings" w:hAnsi="Wingdings"/>
    </w:rPr>
  </w:style>
  <w:style w:type="paragraph" w:customStyle="1" w:styleId="TableHeading">
    <w:name w:val="Table Heading"/>
    <w:basedOn w:val="HeadingBase"/>
    <w:rsid w:val="002D1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989"/>
    <w:rPr>
      <w:color w:val="0033CC"/>
      <w:u w:val="none"/>
    </w:rPr>
  </w:style>
  <w:style w:type="paragraph" w:customStyle="1" w:styleId="BodyTextRight">
    <w:name w:val="Body Text Right"/>
    <w:basedOn w:val="BodyText"/>
    <w:rsid w:val="002D1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9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989"/>
    <w:rPr>
      <w:sz w:val="32"/>
    </w:rPr>
  </w:style>
  <w:style w:type="paragraph" w:customStyle="1" w:styleId="HeadingProcedure">
    <w:name w:val="Heading Procedure"/>
    <w:basedOn w:val="HeadingBase"/>
    <w:next w:val="Normal"/>
    <w:rsid w:val="002D1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989"/>
    <w:pPr>
      <w:spacing w:before="60" w:after="60"/>
    </w:pPr>
  </w:style>
  <w:style w:type="paragraph" w:styleId="ListContinue">
    <w:name w:val="List Continue"/>
    <w:basedOn w:val="List"/>
    <w:rsid w:val="002D1989"/>
    <w:pPr>
      <w:ind w:firstLine="0"/>
    </w:pPr>
  </w:style>
  <w:style w:type="paragraph" w:customStyle="1" w:styleId="ListNote">
    <w:name w:val="List Note"/>
    <w:basedOn w:val="List"/>
    <w:rsid w:val="002D1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989"/>
    <w:rPr>
      <w:rFonts w:ascii="Courier New" w:hAnsi="Courier New"/>
    </w:rPr>
  </w:style>
  <w:style w:type="paragraph" w:customStyle="1" w:styleId="NoteBullet">
    <w:name w:val="Note Bullet"/>
    <w:basedOn w:val="Note"/>
    <w:rsid w:val="002D1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9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989"/>
    <w:rPr>
      <w:b/>
      <w:smallCaps/>
    </w:rPr>
  </w:style>
  <w:style w:type="paragraph" w:customStyle="1" w:styleId="TableListNumber">
    <w:name w:val="Table List Number"/>
    <w:basedOn w:val="ListNumber"/>
    <w:rsid w:val="002D1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989"/>
    <w:pPr>
      <w:numPr>
        <w:numId w:val="9"/>
      </w:numPr>
    </w:pPr>
  </w:style>
  <w:style w:type="paragraph" w:customStyle="1" w:styleId="ListAlpha2">
    <w:name w:val="List Alpha 2"/>
    <w:basedOn w:val="List2"/>
    <w:rsid w:val="002D1989"/>
    <w:pPr>
      <w:numPr>
        <w:numId w:val="8"/>
      </w:numPr>
    </w:pPr>
  </w:style>
  <w:style w:type="paragraph" w:styleId="List2">
    <w:name w:val="List 2"/>
    <w:basedOn w:val="BodyText"/>
    <w:rsid w:val="002D1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9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9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989"/>
    <w:pPr>
      <w:numPr>
        <w:numId w:val="4"/>
      </w:numPr>
    </w:pPr>
  </w:style>
  <w:style w:type="paragraph" w:styleId="ListContinue2">
    <w:name w:val="List Continue 2"/>
    <w:basedOn w:val="List2"/>
    <w:rsid w:val="002D1989"/>
    <w:pPr>
      <w:ind w:firstLine="0"/>
    </w:pPr>
  </w:style>
  <w:style w:type="paragraph" w:styleId="ListContinue3">
    <w:name w:val="List Continue 3"/>
    <w:basedOn w:val="List3"/>
    <w:rsid w:val="002D1989"/>
    <w:pPr>
      <w:ind w:left="1021" w:firstLine="0"/>
    </w:pPr>
  </w:style>
  <w:style w:type="paragraph" w:styleId="ListContinue4">
    <w:name w:val="List Continue 4"/>
    <w:basedOn w:val="List4"/>
    <w:rsid w:val="002D1989"/>
    <w:pPr>
      <w:ind w:firstLine="0"/>
    </w:pPr>
  </w:style>
  <w:style w:type="paragraph" w:styleId="ListContinue5">
    <w:name w:val="List Continue 5"/>
    <w:basedOn w:val="List5"/>
    <w:rsid w:val="002D1989"/>
    <w:pPr>
      <w:ind w:firstLine="0"/>
    </w:pPr>
  </w:style>
  <w:style w:type="paragraph" w:styleId="ListNumber3">
    <w:name w:val="List Number 3"/>
    <w:basedOn w:val="List3"/>
    <w:rsid w:val="002D1989"/>
    <w:pPr>
      <w:numPr>
        <w:numId w:val="5"/>
      </w:numPr>
    </w:pPr>
  </w:style>
  <w:style w:type="paragraph" w:styleId="ListNumber4">
    <w:name w:val="List Number 4"/>
    <w:basedOn w:val="List4"/>
    <w:rsid w:val="002D1989"/>
    <w:pPr>
      <w:numPr>
        <w:numId w:val="6"/>
      </w:numPr>
    </w:pPr>
  </w:style>
  <w:style w:type="paragraph" w:styleId="ListNumber5">
    <w:name w:val="List Number 5"/>
    <w:basedOn w:val="List5"/>
    <w:rsid w:val="002D1989"/>
    <w:pPr>
      <w:numPr>
        <w:numId w:val="7"/>
      </w:numPr>
    </w:pPr>
  </w:style>
  <w:style w:type="paragraph" w:styleId="BlockText">
    <w:name w:val="Block Text"/>
    <w:basedOn w:val="Normal"/>
    <w:rsid w:val="002D1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989"/>
    <w:rPr>
      <w:sz w:val="16"/>
      <w:vertAlign w:val="superscript"/>
    </w:rPr>
  </w:style>
  <w:style w:type="character" w:customStyle="1" w:styleId="Symbols">
    <w:name w:val="Symbols"/>
    <w:basedOn w:val="DefaultParagraphFont"/>
    <w:rsid w:val="002D1989"/>
    <w:rPr>
      <w:rFonts w:ascii="Symbol" w:hAnsi="Symbol"/>
    </w:rPr>
  </w:style>
  <w:style w:type="character" w:customStyle="1" w:styleId="MenuOptions">
    <w:name w:val="Menu Options"/>
    <w:basedOn w:val="DefaultParagraphFont"/>
    <w:rsid w:val="002D1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989"/>
    <w:rPr>
      <w:b/>
    </w:rPr>
  </w:style>
  <w:style w:type="character" w:customStyle="1" w:styleId="Underlined">
    <w:name w:val="Underlined"/>
    <w:basedOn w:val="DefaultParagraphFont"/>
    <w:rsid w:val="002D1989"/>
    <w:rPr>
      <w:u w:val="single"/>
    </w:rPr>
  </w:style>
  <w:style w:type="paragraph" w:customStyle="1" w:styleId="TableBodyTextRight">
    <w:name w:val="Table Body Text Right"/>
    <w:basedOn w:val="TableBodyText"/>
    <w:rsid w:val="002D1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989"/>
    <w:rPr>
      <w:sz w:val="18"/>
    </w:rPr>
  </w:style>
  <w:style w:type="paragraph" w:customStyle="1" w:styleId="BodySmallRight">
    <w:name w:val="Body Small Right"/>
    <w:basedOn w:val="BodyTextRight"/>
    <w:rsid w:val="002D1989"/>
    <w:rPr>
      <w:sz w:val="18"/>
      <w:szCs w:val="18"/>
    </w:rPr>
  </w:style>
  <w:style w:type="paragraph" w:customStyle="1" w:styleId="MarginEdition">
    <w:name w:val="Margin Edition"/>
    <w:basedOn w:val="MarginNote"/>
    <w:rsid w:val="002D1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989"/>
    <w:rPr>
      <w:sz w:val="2"/>
      <w:szCs w:val="2"/>
    </w:rPr>
  </w:style>
  <w:style w:type="character" w:customStyle="1" w:styleId="Small">
    <w:name w:val="Small"/>
    <w:basedOn w:val="DefaultParagraphFont"/>
    <w:rsid w:val="002D1989"/>
    <w:rPr>
      <w:sz w:val="16"/>
    </w:rPr>
  </w:style>
  <w:style w:type="paragraph" w:customStyle="1" w:styleId="WideTable">
    <w:name w:val="Wide Table"/>
    <w:basedOn w:val="Normal"/>
    <w:rsid w:val="002D1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989"/>
  </w:style>
  <w:style w:type="paragraph" w:styleId="Quote">
    <w:name w:val="Quote"/>
    <w:basedOn w:val="Heading1"/>
    <w:link w:val="QuoteChar"/>
    <w:qFormat/>
    <w:rsid w:val="002D1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989"/>
    <w:pPr>
      <w:pageBreakBefore/>
    </w:pPr>
  </w:style>
  <w:style w:type="paragraph" w:customStyle="1" w:styleId="Border">
    <w:name w:val="Border"/>
    <w:basedOn w:val="Normal"/>
    <w:qFormat/>
    <w:rsid w:val="002D1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989"/>
    <w:rPr>
      <w:u w:val="single"/>
    </w:rPr>
  </w:style>
  <w:style w:type="character" w:customStyle="1" w:styleId="BoldandItalics">
    <w:name w:val="Bold and Italics"/>
    <w:qFormat/>
    <w:rsid w:val="002D1989"/>
    <w:rPr>
      <w:b/>
      <w:i/>
      <w:u w:val="none"/>
    </w:rPr>
  </w:style>
  <w:style w:type="paragraph" w:styleId="BalloonText">
    <w:name w:val="Balloon Text"/>
    <w:basedOn w:val="Normal"/>
    <w:link w:val="BalloonTextChar"/>
    <w:rsid w:val="002D1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989"/>
    <w:pPr>
      <w:spacing w:before="0" w:after="0"/>
    </w:pPr>
  </w:style>
  <w:style w:type="paragraph" w:customStyle="1" w:styleId="BodyTextBold">
    <w:name w:val="Body Text Bold"/>
    <w:basedOn w:val="BodyText"/>
    <w:qFormat/>
    <w:rsid w:val="002D1989"/>
    <w:rPr>
      <w:b/>
    </w:rPr>
  </w:style>
  <w:style w:type="character" w:styleId="Hyperlink">
    <w:name w:val="Hyperlink"/>
    <w:basedOn w:val="DefaultParagraphFont"/>
    <w:uiPriority w:val="99"/>
    <w:unhideWhenUsed/>
    <w:rsid w:val="00766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5117</Characters>
  <Application>Microsoft Office Word</Application>
  <DocSecurity>0</DocSecurity>
  <Lines>204</Lines>
  <Paragraphs>98</Paragraphs>
  <ScaleCrop>false</ScaleCrop>
  <Company>Author-it Software Corporation Ltd.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CPCCBC4006 Select, procure and store construction materials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