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17BA" w:rsidP="00E517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CPCCBC4005 Produce labour and material schedules for ordering</w:t>
      </w:r>
      <w:r>
        <w:fldChar w:fldCharType="end"/>
      </w:r>
    </w:p>
    <w:p w:rsidR="00E517BA" w:rsidP="00E517BA">
      <w:pPr>
        <w:pStyle w:val="Version"/>
        <w:sectPr w:rsidSect="005D10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5D1056" w:rsidP="005D1056">
      <w:pPr>
        <w:pStyle w:val="SuperHeading"/>
      </w:pPr>
      <w:r w:rsidRPr="005D1056">
        <w:t>CPCCBC4005 Produce labour and material schedules for ordering</w:t>
      </w:r>
    </w:p>
    <w:p w:rsidR="00000000" w:rsidRPr="005D1056" w:rsidP="005D1056">
      <w:pPr>
        <w:pStyle w:val="Heading1"/>
      </w:pPr>
      <w:bookmarkStart w:id="1" w:name="O_1291597"/>
      <w:bookmarkEnd w:id="1"/>
      <w:r w:rsidRPr="005D10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D1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56">
            <w:pPr>
              <w:pStyle w:val="BodyText"/>
              <w:rPr>
                <w:lang w:val="en-NZ"/>
              </w:rPr>
            </w:pPr>
            <w:r w:rsidRPr="005D1056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56">
            <w:pPr>
              <w:pStyle w:val="BodyText"/>
              <w:rPr>
                <w:lang w:val="en-NZ"/>
              </w:rPr>
            </w:pPr>
            <w:r w:rsidRPr="005D1056">
              <w:t>Updated reference to general construction induction training program.</w:t>
            </w:r>
          </w:p>
        </w:tc>
      </w:tr>
      <w:tr w:rsidTr="005D1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56">
            <w:pPr>
              <w:pStyle w:val="BodyText"/>
              <w:rPr>
                <w:lang w:val="en-NZ"/>
              </w:rPr>
            </w:pPr>
            <w:r w:rsidRPr="005D105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056" w:rsidP="005D1056">
            <w:pPr>
              <w:pStyle w:val="BodyText"/>
            </w:pPr>
            <w:r w:rsidRPr="005D1056">
              <w:t>This version first released with CPC Construction, Plumbing and Services Training Package Release 6.4.</w:t>
            </w:r>
          </w:p>
          <w:p w:rsidR="00000000" w:rsidP="005D1056">
            <w:pPr>
              <w:pStyle w:val="BodyText"/>
              <w:rPr>
                <w:lang w:val="en-NZ"/>
              </w:rPr>
            </w:pPr>
            <w:r w:rsidRPr="005D1056">
              <w:t>C</w:t>
            </w:r>
            <w:r w:rsidRPr="005D1056">
              <w:t>orrection to Training Package title in the Modification History from CPC Property Services to CPC Construction, Plumbing and Services Training Package.</w:t>
            </w:r>
          </w:p>
        </w:tc>
      </w:tr>
      <w:tr w:rsidTr="005D1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56">
            <w:pPr>
              <w:pStyle w:val="BodyText"/>
              <w:rPr>
                <w:lang w:val="en-NZ"/>
              </w:rPr>
            </w:pPr>
            <w:r w:rsidRPr="005D105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056" w:rsidP="005D1056">
            <w:pPr>
              <w:pStyle w:val="BodyText"/>
            </w:pPr>
            <w:r w:rsidRPr="005D1056">
              <w:t>This version first released with CPC Property Services Training Package Release 5.0.</w:t>
            </w:r>
          </w:p>
          <w:p w:rsidR="00000000" w:rsidRPr="005D1056" w:rsidP="005D1056">
            <w:pPr>
              <w:pStyle w:val="BodyText"/>
            </w:pPr>
            <w:r w:rsidRPr="005D1056">
              <w:t>Supersed</w:t>
            </w:r>
            <w:r w:rsidRPr="005D1056">
              <w:t>es and is equivalent to CPCCBC4005A Produce labour and material schedules for ordering.  Updated to meet the Standards for Training Packages 2012.</w:t>
            </w:r>
          </w:p>
        </w:tc>
      </w:tr>
    </w:tbl>
    <w:p w:rsidR="00000000" w:rsidRPr="005D1056" w:rsidP="005D1056">
      <w:pPr>
        <w:pStyle w:val="BodyText"/>
      </w:pPr>
    </w:p>
    <w:p w:rsidR="00000000" w:rsidRPr="005D1056" w:rsidP="005D1056">
      <w:pPr>
        <w:pStyle w:val="AllowPageBreak"/>
      </w:pPr>
    </w:p>
    <w:p w:rsidR="00000000" w:rsidRPr="005D1056" w:rsidP="005D1056">
      <w:pPr>
        <w:pStyle w:val="Heading1"/>
      </w:pPr>
      <w:bookmarkStart w:id="2" w:name="O_1291596"/>
      <w:bookmarkEnd w:id="2"/>
      <w:r w:rsidRPr="005D1056">
        <w:t>Application</w:t>
      </w:r>
    </w:p>
    <w:p w:rsidR="00000000" w:rsidRPr="005D1056" w:rsidP="00E517BA">
      <w:pPr>
        <w:pStyle w:val="BodyText"/>
      </w:pPr>
      <w:r w:rsidRPr="005D1056">
        <w:t>This unit of competency specifies the skills and knowledge required to produ</w:t>
      </w:r>
      <w:r w:rsidRPr="005D1056">
        <w:t>ce schedules for physical and human resources and materials for residential or commercial projects. It includes monitoring project schedules and tracking and recording costs as they are incurred.</w:t>
      </w:r>
    </w:p>
    <w:p w:rsidR="00000000" w:rsidRPr="005D1056" w:rsidP="00E517BA">
      <w:pPr>
        <w:pStyle w:val="BodyText"/>
      </w:pPr>
      <w:r w:rsidRPr="005D1056">
        <w:t>This unit of competency applies to site managers and foreper</w:t>
      </w:r>
      <w:r w:rsidRPr="005D1056">
        <w:t>sons, estimators, project managers and builders in the construction industry with responsibility for producing schedules for ordering materials and allocating labour.</w:t>
      </w:r>
    </w:p>
    <w:p w:rsidR="00000000" w:rsidRPr="005D1056" w:rsidP="00E517BA">
      <w:pPr>
        <w:pStyle w:val="BodyText"/>
      </w:pPr>
      <w:r w:rsidRPr="005D1056">
        <w:t>This unit of competency is suitable for those using specialised knowledge to complete rou</w:t>
      </w:r>
      <w:r w:rsidRPr="005D1056">
        <w:t xml:space="preserve">tine and non-routine tasks and using their own judgement to deal with predictable and sometimes unpredictable problems. </w:t>
      </w:r>
    </w:p>
    <w:p w:rsidR="00000000" w:rsidRPr="005D1056" w:rsidP="00E517BA">
      <w:pPr>
        <w:pStyle w:val="BodyText"/>
      </w:pPr>
      <w:r w:rsidRPr="005D1056">
        <w:t>Completion of the general construction induction training program specified by the model Code of Practice for Construction Work is requ</w:t>
      </w:r>
      <w:r w:rsidRPr="005D1056">
        <w:t xml:space="preserve">ired for any person who is to carry out construction work.  Achievement of </w:t>
      </w:r>
      <w:r w:rsidRPr="005D1056">
        <w:rPr>
          <w:rStyle w:val="Emphasis"/>
        </w:rPr>
        <w:t xml:space="preserve">CPCWHS1001 Prepare to work safely in the construction industry </w:t>
      </w:r>
      <w:r w:rsidRPr="005D1056">
        <w:t>meets this requirement.</w:t>
      </w:r>
    </w:p>
    <w:p w:rsidR="00E517BA" w:rsidP="00E517BA">
      <w:pPr>
        <w:pStyle w:val="BodyText"/>
      </w:pPr>
      <w:r w:rsidRPr="005D1056">
        <w:t>Licensing, regulatory or registration requirements apply to this unit of competency in some ju</w:t>
      </w:r>
      <w:r w:rsidRPr="005D1056">
        <w:t>risdictions. Relevant state and territory regulatory authorities should be consulted to confirm these requirements.</w:t>
      </w:r>
    </w:p>
    <w:p w:rsidR="00000000" w:rsidRPr="005D1056" w:rsidP="005D1056">
      <w:pPr>
        <w:pStyle w:val="Heading1"/>
      </w:pPr>
      <w:bookmarkStart w:id="3" w:name="O_1291595"/>
      <w:bookmarkEnd w:id="3"/>
      <w:r w:rsidRPr="005D1056">
        <w:t>Pre-requisite Unit</w:t>
      </w:r>
    </w:p>
    <w:p w:rsidR="00000000" w:rsidRPr="005D1056" w:rsidP="00E517BA">
      <w:pPr>
        <w:pStyle w:val="BodyText"/>
      </w:pPr>
      <w:r w:rsidRPr="005D1056">
        <w:t>Nil.</w:t>
      </w:r>
    </w:p>
    <w:p w:rsidR="00000000" w:rsidRPr="005D1056" w:rsidP="005D1056">
      <w:pPr>
        <w:pStyle w:val="Heading1"/>
      </w:pPr>
      <w:bookmarkStart w:id="4" w:name="O_1291594"/>
      <w:bookmarkEnd w:id="4"/>
      <w:r w:rsidRPr="005D1056">
        <w:t>Unit Sector</w:t>
      </w:r>
    </w:p>
    <w:p w:rsidR="00000000" w:rsidRPr="005D1056" w:rsidP="00E517BA">
      <w:pPr>
        <w:pStyle w:val="BodyText"/>
      </w:pPr>
      <w:r w:rsidRPr="005D1056">
        <w:t>Building and Construction</w:t>
      </w:r>
    </w:p>
    <w:p w:rsidR="00000000" w:rsidRPr="005D1056" w:rsidP="005D1056">
      <w:pPr>
        <w:pStyle w:val="Heading1"/>
      </w:pPr>
      <w:bookmarkStart w:id="5" w:name="O_1291593"/>
      <w:bookmarkEnd w:id="5"/>
      <w:r w:rsidRPr="005D105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D1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56">
            <w:pPr>
              <w:pStyle w:val="BodyText"/>
              <w:rPr>
                <w:lang w:val="en-NZ"/>
              </w:rPr>
            </w:pPr>
            <w:r w:rsidRPr="005D1056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56">
            <w:pPr>
              <w:pStyle w:val="BodyText"/>
              <w:rPr>
                <w:lang w:val="en-NZ"/>
              </w:rPr>
            </w:pPr>
            <w:r w:rsidRPr="005D1056">
              <w:t>Performance criteria describe what needs to be done to demonstrate achievement of the element.</w:t>
            </w:r>
          </w:p>
        </w:tc>
      </w:tr>
      <w:tr w:rsidTr="005D1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56">
            <w:pPr>
              <w:pStyle w:val="BodyText"/>
              <w:rPr>
                <w:lang w:val="en-NZ"/>
              </w:rPr>
            </w:pPr>
            <w:r w:rsidRPr="005D105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56">
            <w:pPr>
              <w:pStyle w:val="BodyText"/>
              <w:rPr>
                <w:lang w:val="en-NZ"/>
              </w:rPr>
            </w:pPr>
            <w:r w:rsidRPr="005D1056">
              <w:t>Assess physical and human resource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56">
            <w:pPr>
              <w:pStyle w:val="BodyText"/>
              <w:rPr>
                <w:lang w:val="en-NZ"/>
              </w:rPr>
            </w:pPr>
            <w:r w:rsidRPr="005D105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56">
            <w:pPr>
              <w:pStyle w:val="BodyText"/>
              <w:rPr>
                <w:lang w:val="en-NZ"/>
              </w:rPr>
            </w:pPr>
            <w:r w:rsidRPr="005D1056">
              <w:t>Check conditions of approva</w:t>
            </w:r>
            <w:r w:rsidRPr="005D1056">
              <w:t>l from local government and regulatory bodies and project commencement dates.</w:t>
            </w:r>
          </w:p>
        </w:tc>
      </w:tr>
      <w:tr w:rsidTr="005D1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56">
            <w:pPr>
              <w:pStyle w:val="BodyText"/>
              <w:rPr>
                <w:lang w:val="en-NZ"/>
              </w:rPr>
            </w:pPr>
            <w:r w:rsidRPr="005D105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56">
            <w:pPr>
              <w:pStyle w:val="BodyText"/>
              <w:rPr>
                <w:lang w:val="en-NZ"/>
              </w:rPr>
            </w:pPr>
            <w:r w:rsidRPr="005D1056">
              <w:t>Identify variations to scope of works and contractual terms and arrangements by the client.</w:t>
            </w:r>
          </w:p>
        </w:tc>
      </w:tr>
      <w:tr w:rsidTr="005D1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56">
            <w:pPr>
              <w:pStyle w:val="BodyText"/>
              <w:rPr>
                <w:lang w:val="en-NZ"/>
              </w:rPr>
            </w:pPr>
            <w:r w:rsidRPr="005D1056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56">
            <w:pPr>
              <w:pStyle w:val="BodyText"/>
              <w:rPr>
                <w:lang w:val="en-NZ"/>
              </w:rPr>
            </w:pPr>
            <w:r w:rsidRPr="005D1056">
              <w:t>Compile a list of nominated and approved suppliers and contractors and develop channels for effective communication.</w:t>
            </w:r>
          </w:p>
        </w:tc>
      </w:tr>
      <w:tr w:rsidTr="005D1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56">
            <w:pPr>
              <w:pStyle w:val="BodyText"/>
              <w:rPr>
                <w:lang w:val="en-NZ"/>
              </w:rPr>
            </w:pPr>
            <w:r w:rsidRPr="005D1056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56">
            <w:pPr>
              <w:pStyle w:val="BodyText"/>
              <w:rPr>
                <w:lang w:val="en-NZ"/>
              </w:rPr>
            </w:pPr>
            <w:r w:rsidRPr="005D1056">
              <w:t>Confirm availability of materials with suppliers and labour with contractors.</w:t>
            </w:r>
          </w:p>
        </w:tc>
      </w:tr>
      <w:tr w:rsidTr="005D1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56">
            <w:pPr>
              <w:pStyle w:val="BodyText"/>
              <w:rPr>
                <w:lang w:val="en-NZ"/>
              </w:rPr>
            </w:pPr>
            <w:r w:rsidRPr="005D1056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56">
            <w:pPr>
              <w:pStyle w:val="BodyText"/>
              <w:rPr>
                <w:lang w:val="en-NZ"/>
              </w:rPr>
            </w:pPr>
            <w:r w:rsidRPr="005D1056">
              <w:t xml:space="preserve">Enter critical project information into project schedule. </w:t>
            </w:r>
          </w:p>
        </w:tc>
      </w:tr>
      <w:tr w:rsidTr="005D1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56">
            <w:pPr>
              <w:pStyle w:val="BodyText"/>
              <w:rPr>
                <w:lang w:val="en-NZ"/>
              </w:rPr>
            </w:pPr>
          </w:p>
        </w:tc>
      </w:tr>
      <w:tr w:rsidTr="005D1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56">
            <w:pPr>
              <w:pStyle w:val="BodyText"/>
              <w:rPr>
                <w:lang w:val="en-NZ"/>
              </w:rPr>
            </w:pPr>
            <w:r w:rsidRPr="005D105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56">
            <w:pPr>
              <w:pStyle w:val="BodyText"/>
              <w:rPr>
                <w:lang w:val="en-NZ"/>
              </w:rPr>
            </w:pPr>
            <w:r w:rsidRPr="005D1056">
              <w:t>Produce schedules.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56">
            <w:pPr>
              <w:pStyle w:val="BodyText"/>
              <w:rPr>
                <w:lang w:val="en-NZ"/>
              </w:rPr>
            </w:pPr>
            <w:r w:rsidRPr="005D105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56">
            <w:pPr>
              <w:pStyle w:val="BodyText"/>
              <w:rPr>
                <w:lang w:val="en-NZ"/>
              </w:rPr>
            </w:pPr>
            <w:r w:rsidRPr="005D1056">
              <w:t xml:space="preserve">Prepare electronic call forward sheet and site files containing necessary site documentation. </w:t>
            </w:r>
          </w:p>
        </w:tc>
      </w:tr>
      <w:tr w:rsidTr="005D1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56">
            <w:pPr>
              <w:pStyle w:val="BodyText"/>
              <w:rPr>
                <w:lang w:val="en-NZ"/>
              </w:rPr>
            </w:pPr>
            <w:r w:rsidRPr="005D105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56">
            <w:pPr>
              <w:pStyle w:val="BodyText"/>
              <w:rPr>
                <w:lang w:val="en-NZ"/>
              </w:rPr>
            </w:pPr>
            <w:r w:rsidRPr="005D1056">
              <w:t>Break dow</w:t>
            </w:r>
            <w:r w:rsidRPr="005D1056">
              <w:t>n project into stages and tasks and set milestones and timeframes for commencement and completion.</w:t>
            </w:r>
          </w:p>
        </w:tc>
      </w:tr>
      <w:tr w:rsidTr="005D1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56">
            <w:pPr>
              <w:pStyle w:val="BodyText"/>
              <w:rPr>
                <w:lang w:val="en-NZ"/>
              </w:rPr>
            </w:pPr>
            <w:r w:rsidRPr="005D1056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56">
            <w:pPr>
              <w:pStyle w:val="BodyText"/>
              <w:rPr>
                <w:lang w:val="en-NZ"/>
              </w:rPr>
            </w:pPr>
            <w:r w:rsidRPr="005D1056">
              <w:t xml:space="preserve">Itemise materials and labour required for the stages of construction. </w:t>
            </w:r>
          </w:p>
        </w:tc>
      </w:tr>
      <w:tr w:rsidTr="005D1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56">
            <w:pPr>
              <w:pStyle w:val="BodyText"/>
              <w:rPr>
                <w:lang w:val="en-NZ"/>
              </w:rPr>
            </w:pPr>
            <w:r w:rsidRPr="005D1056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56">
            <w:pPr>
              <w:pStyle w:val="BodyText"/>
              <w:rPr>
                <w:lang w:val="en-NZ"/>
              </w:rPr>
            </w:pPr>
            <w:r w:rsidRPr="005D1056">
              <w:t>Sequence material delivery dates and commencement times for labour.</w:t>
            </w:r>
          </w:p>
        </w:tc>
      </w:tr>
      <w:tr w:rsidTr="005D1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56">
            <w:pPr>
              <w:pStyle w:val="BodyText"/>
              <w:rPr>
                <w:lang w:val="en-NZ"/>
              </w:rPr>
            </w:pPr>
            <w:r w:rsidRPr="005D1056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56">
            <w:pPr>
              <w:pStyle w:val="BodyText"/>
              <w:rPr>
                <w:lang w:val="en-NZ"/>
              </w:rPr>
            </w:pPr>
            <w:r w:rsidRPr="005D1056">
              <w:t>Factor in unplanned delays.</w:t>
            </w:r>
          </w:p>
        </w:tc>
      </w:tr>
      <w:tr w:rsidTr="005D1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56">
            <w:pPr>
              <w:pStyle w:val="BodyText"/>
              <w:rPr>
                <w:lang w:val="en-NZ"/>
              </w:rPr>
            </w:pPr>
          </w:p>
        </w:tc>
      </w:tr>
      <w:tr w:rsidTr="005D1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56">
            <w:pPr>
              <w:pStyle w:val="BodyText"/>
              <w:rPr>
                <w:lang w:val="en-NZ"/>
              </w:rPr>
            </w:pPr>
            <w:r w:rsidRPr="005D105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56">
            <w:pPr>
              <w:pStyle w:val="BodyText"/>
              <w:rPr>
                <w:lang w:val="en-NZ"/>
              </w:rPr>
            </w:pPr>
            <w:r w:rsidRPr="005D1056">
              <w:t xml:space="preserve">Monitor project costs </w:t>
            </w:r>
            <w:r w:rsidRPr="005D1056">
              <w:t>and maintain project files.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56">
            <w:pPr>
              <w:pStyle w:val="BodyText"/>
              <w:rPr>
                <w:lang w:val="en-NZ"/>
              </w:rPr>
            </w:pPr>
            <w:r w:rsidRPr="005D105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56">
            <w:pPr>
              <w:pStyle w:val="BodyText"/>
              <w:rPr>
                <w:lang w:val="en-NZ"/>
              </w:rPr>
            </w:pPr>
            <w:r w:rsidRPr="005D1056">
              <w:t xml:space="preserve">Monitor construction stage progression costs and </w:t>
            </w:r>
            <w:r w:rsidRPr="005D1056">
              <w:t>approved variation costs against estimated project cost.</w:t>
            </w:r>
          </w:p>
        </w:tc>
      </w:tr>
      <w:tr w:rsidTr="005D1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56">
            <w:pPr>
              <w:pStyle w:val="BodyText"/>
              <w:rPr>
                <w:lang w:val="en-NZ"/>
              </w:rPr>
            </w:pPr>
            <w:r w:rsidRPr="005D105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56">
            <w:pPr>
              <w:pStyle w:val="BodyText"/>
              <w:rPr>
                <w:lang w:val="en-NZ"/>
              </w:rPr>
            </w:pPr>
            <w:r w:rsidRPr="005D1056">
              <w:t xml:space="preserve">Manage and monitor project progress against scheduled timelines. </w:t>
            </w:r>
          </w:p>
        </w:tc>
      </w:tr>
      <w:tr w:rsidTr="005D1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56">
            <w:pPr>
              <w:pStyle w:val="BodyText"/>
              <w:rPr>
                <w:lang w:val="en-NZ"/>
              </w:rPr>
            </w:pPr>
            <w:r w:rsidRPr="005D1056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56">
            <w:pPr>
              <w:pStyle w:val="BodyText"/>
              <w:rPr>
                <w:lang w:val="en-NZ"/>
              </w:rPr>
            </w:pPr>
            <w:r w:rsidRPr="005D1056">
              <w:t>Record unscheduled and approved variations, changes to the approved plan and specifications and delays to the project.</w:t>
            </w:r>
          </w:p>
        </w:tc>
      </w:tr>
      <w:tr w:rsidTr="005D1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56">
            <w:pPr>
              <w:pStyle w:val="BodyText"/>
              <w:rPr>
                <w:lang w:val="en-NZ"/>
              </w:rPr>
            </w:pPr>
            <w:r w:rsidRPr="005D1056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056" w:rsidP="005D1056">
            <w:pPr>
              <w:pStyle w:val="BodyText"/>
            </w:pPr>
            <w:r w:rsidRPr="005D1056">
              <w:t>Resolve issues, within scope of responsibilities, and mai</w:t>
            </w:r>
            <w:r w:rsidRPr="005D1056">
              <w:t xml:space="preserve">ntain a cost analysis against final estimated project cost.   </w:t>
            </w:r>
          </w:p>
        </w:tc>
      </w:tr>
    </w:tbl>
    <w:p w:rsidR="00000000" w:rsidRPr="005D1056" w:rsidP="005D1056">
      <w:pPr>
        <w:pStyle w:val="BodyText"/>
      </w:pPr>
    </w:p>
    <w:p w:rsidR="00000000" w:rsidRPr="005D1056" w:rsidP="005D1056">
      <w:pPr>
        <w:pStyle w:val="AllowPageBreak"/>
      </w:pPr>
    </w:p>
    <w:p w:rsidR="00000000" w:rsidRPr="005D1056" w:rsidP="005D1056">
      <w:pPr>
        <w:pStyle w:val="Heading1"/>
      </w:pPr>
      <w:bookmarkStart w:id="6" w:name="O_1291592"/>
      <w:bookmarkEnd w:id="6"/>
      <w:r w:rsidRPr="005D1056">
        <w:t>Foundation Skills</w:t>
      </w:r>
    </w:p>
    <w:p w:rsidR="00000000" w:rsidRPr="005D1056" w:rsidP="00E517BA">
      <w:pPr>
        <w:pStyle w:val="BodyText"/>
      </w:pPr>
      <w:r w:rsidRPr="005D1056">
        <w:t xml:space="preserve">As well as the foundation skills explicit in the performance criteria of this unit, candidates require: </w:t>
      </w:r>
    </w:p>
    <w:p w:rsidR="00000000" w:rsidRPr="005D1056" w:rsidP="005D1056">
      <w:pPr>
        <w:pStyle w:val="ListBullet"/>
      </w:pPr>
      <w:r w:rsidRPr="005D1056">
        <w:t>technology skills to:</w:t>
      </w:r>
    </w:p>
    <w:p w:rsidR="00000000" w:rsidRPr="005D1056" w:rsidP="005D1056">
      <w:pPr>
        <w:pStyle w:val="ListBullet2"/>
      </w:pPr>
      <w:r w:rsidRPr="005D1056">
        <w:t>use digital devices to communicate and collaborate effectively with suppliers, contractors and others</w:t>
      </w:r>
    </w:p>
    <w:p w:rsidR="00000000" w:rsidRPr="005D1056" w:rsidP="005D1056">
      <w:pPr>
        <w:pStyle w:val="ListBullet2"/>
      </w:pPr>
      <w:r w:rsidRPr="005D1056">
        <w:t>use equipment and programs to prepare and access electronic call forward sheets and files.</w:t>
      </w:r>
    </w:p>
    <w:p w:rsidR="00000000" w:rsidRPr="005D1056" w:rsidP="005D1056">
      <w:pPr>
        <w:pStyle w:val="AllowPageBreak"/>
      </w:pPr>
    </w:p>
    <w:p w:rsidR="00000000" w:rsidRPr="005D1056" w:rsidP="005D1056">
      <w:pPr>
        <w:pStyle w:val="Heading1"/>
      </w:pPr>
      <w:bookmarkStart w:id="7" w:name="O_1291591"/>
      <w:bookmarkEnd w:id="7"/>
      <w:r w:rsidRPr="005D1056">
        <w:t>Unit Mapping Information</w:t>
      </w:r>
    </w:p>
    <w:p w:rsidR="00000000" w:rsidRPr="005D1056" w:rsidP="00E517BA">
      <w:pPr>
        <w:pStyle w:val="BodyText"/>
      </w:pPr>
      <w:r w:rsidRPr="005D1056">
        <w:t>S</w:t>
      </w:r>
      <w:r w:rsidRPr="005D1056">
        <w:t>upersedes and is equivalent to CPCCBC4005A Produce labour and material schedules for ordering</w:t>
      </w:r>
    </w:p>
    <w:p w:rsidR="00000000" w:rsidRPr="005D1056" w:rsidP="005D1056">
      <w:pPr>
        <w:pStyle w:val="Heading1"/>
      </w:pPr>
      <w:bookmarkStart w:id="8" w:name="O_1291598"/>
      <w:bookmarkEnd w:id="8"/>
      <w:r w:rsidRPr="005D1056">
        <w:t>Links</w:t>
      </w:r>
    </w:p>
    <w:p w:rsidR="00000000" w:rsidRPr="005D1056" w:rsidP="00E517BA">
      <w:pPr>
        <w:pStyle w:val="BodyText"/>
      </w:pPr>
      <w:r w:rsidRPr="005D105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D365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D1056" w:rsidP="00E517BA">
      <w:pPr>
        <w:pStyle w:val="BodyText"/>
        <w:sectPr w:rsidSect="005D105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D1056" w:rsidP="005D1056">
      <w:pPr>
        <w:pStyle w:val="SuperHeading"/>
      </w:pPr>
      <w:r w:rsidRPr="005D1056">
        <w:t>Assessment Requirements for CPCCBC4005 Produce labour and material schedules for ordering</w:t>
      </w:r>
    </w:p>
    <w:p w:rsidR="00000000" w:rsidRPr="005D1056" w:rsidP="005D1056">
      <w:pPr>
        <w:pStyle w:val="Heading1"/>
      </w:pPr>
      <w:bookmarkStart w:id="9" w:name="O_1291589"/>
      <w:bookmarkEnd w:id="9"/>
      <w:r w:rsidRPr="005D10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D1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56">
            <w:pPr>
              <w:pStyle w:val="BodyText"/>
              <w:rPr>
                <w:lang w:val="en-NZ"/>
              </w:rPr>
            </w:pPr>
            <w:r w:rsidRPr="005D1056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56">
            <w:pPr>
              <w:pStyle w:val="BodyText"/>
              <w:rPr>
                <w:lang w:val="en-NZ"/>
              </w:rPr>
            </w:pPr>
            <w:r w:rsidRPr="005D1056">
              <w:t>Updated reference to general construction</w:t>
            </w:r>
            <w:r w:rsidRPr="005D1056">
              <w:t xml:space="preserve"> induction training program.</w:t>
            </w:r>
          </w:p>
        </w:tc>
      </w:tr>
      <w:tr w:rsidTr="005D1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56">
            <w:pPr>
              <w:pStyle w:val="BodyText"/>
              <w:rPr>
                <w:lang w:val="en-NZ"/>
              </w:rPr>
            </w:pPr>
            <w:r w:rsidRPr="005D105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056" w:rsidP="005D1056">
            <w:pPr>
              <w:pStyle w:val="BodyText"/>
            </w:pPr>
            <w:r w:rsidRPr="005D1056">
              <w:t>This version first released with CPC Construction, Plumbing and Services Training Package Release 6.4.</w:t>
            </w:r>
          </w:p>
          <w:p w:rsidR="00000000" w:rsidP="005D1056">
            <w:pPr>
              <w:pStyle w:val="BodyText"/>
              <w:rPr>
                <w:lang w:val="en-NZ"/>
              </w:rPr>
            </w:pPr>
            <w:r w:rsidRPr="005D1056">
              <w:t>Correction to Training Package title in the Modification History from CPC Property Services to CPC Construction, Plumbing and Services Training Package.</w:t>
            </w:r>
          </w:p>
        </w:tc>
      </w:tr>
      <w:tr w:rsidTr="005D1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56">
            <w:pPr>
              <w:pStyle w:val="BodyText"/>
              <w:rPr>
                <w:lang w:val="en-NZ"/>
              </w:rPr>
            </w:pPr>
            <w:r w:rsidRPr="005D105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056" w:rsidP="005D1056">
            <w:pPr>
              <w:pStyle w:val="BodyText"/>
            </w:pPr>
            <w:r w:rsidRPr="005D1056">
              <w:t>This version first released with CPC Property Services Training Package Release 5.0.</w:t>
            </w:r>
          </w:p>
          <w:p w:rsidR="00000000" w:rsidRPr="005D1056" w:rsidP="005D1056">
            <w:pPr>
              <w:pStyle w:val="BodyText"/>
            </w:pPr>
            <w:r w:rsidRPr="005D1056">
              <w:t>Superse</w:t>
            </w:r>
            <w:r w:rsidRPr="005D1056">
              <w:t>des and is equivalent to CPCCBC4005A Produce labour and material schedules for ordering.  Updated to meet the Standards for Training Packages 2012.</w:t>
            </w:r>
          </w:p>
        </w:tc>
      </w:tr>
    </w:tbl>
    <w:p w:rsidR="00000000" w:rsidRPr="005D1056" w:rsidP="005D1056">
      <w:pPr>
        <w:pStyle w:val="BodyText"/>
      </w:pPr>
    </w:p>
    <w:p w:rsidR="00000000" w:rsidRPr="005D1056" w:rsidP="005D1056">
      <w:pPr>
        <w:pStyle w:val="AllowPageBreak"/>
      </w:pPr>
    </w:p>
    <w:p w:rsidR="00000000" w:rsidRPr="005D1056" w:rsidP="005D1056">
      <w:pPr>
        <w:pStyle w:val="Heading1"/>
      </w:pPr>
      <w:bookmarkStart w:id="10" w:name="O_1291588"/>
      <w:bookmarkEnd w:id="10"/>
      <w:r w:rsidRPr="005D1056">
        <w:t>Performance Evidence</w:t>
      </w:r>
    </w:p>
    <w:p w:rsidR="00000000" w:rsidRPr="005D1056" w:rsidP="00E517BA">
      <w:pPr>
        <w:pStyle w:val="BodyText"/>
      </w:pPr>
      <w:r w:rsidRPr="005D1056">
        <w:t xml:space="preserve">To demonstrate competency, a candidate must meet the elements and </w:t>
      </w:r>
      <w:r w:rsidRPr="005D1056">
        <w:t>performance criteria of this unit by producing a schedule for the ordering of materials and allocation of labour for a residential or commercial building and construction project.</w:t>
      </w:r>
    </w:p>
    <w:p w:rsidR="00000000" w:rsidRPr="005D1056" w:rsidP="00E517BA">
      <w:pPr>
        <w:pStyle w:val="BodyText"/>
      </w:pPr>
      <w:r w:rsidRPr="005D1056">
        <w:t>In doing this, the candidate must:</w:t>
      </w:r>
    </w:p>
    <w:p w:rsidR="00000000" w:rsidRPr="005D1056" w:rsidP="005D1056">
      <w:pPr>
        <w:pStyle w:val="ListBullet"/>
      </w:pPr>
      <w:r w:rsidRPr="005D1056">
        <w:t xml:space="preserve">produce a labour and materials schedule </w:t>
      </w:r>
      <w:r w:rsidRPr="005D1056">
        <w:t xml:space="preserve">across the life of the project </w:t>
      </w:r>
    </w:p>
    <w:p w:rsidR="00000000" w:rsidRPr="005D1056" w:rsidP="005D1056">
      <w:pPr>
        <w:pStyle w:val="ListBullet"/>
      </w:pPr>
      <w:r w:rsidRPr="005D1056">
        <w:t>develop and manage efficient communications between staff, contractors and suppliers</w:t>
      </w:r>
    </w:p>
    <w:p w:rsidR="00000000" w:rsidRPr="005D1056" w:rsidP="005D1056">
      <w:pPr>
        <w:pStyle w:val="ListBullet"/>
      </w:pPr>
      <w:r w:rsidRPr="005D1056">
        <w:t>monitor, maintain and record pr</w:t>
      </w:r>
      <w:r w:rsidRPr="005D1056">
        <w:t>oject progress and variations, estimated and increased costs and changes to construction drawings and specifications.</w:t>
      </w:r>
    </w:p>
    <w:p w:rsidR="00000000" w:rsidRPr="005D1056" w:rsidP="005D1056">
      <w:pPr>
        <w:pStyle w:val="AllowPageBreak"/>
      </w:pPr>
    </w:p>
    <w:p w:rsidR="00000000" w:rsidRPr="005D1056" w:rsidP="005D1056">
      <w:pPr>
        <w:pStyle w:val="Heading1"/>
      </w:pPr>
      <w:bookmarkStart w:id="11" w:name="O_1291587"/>
      <w:bookmarkEnd w:id="11"/>
      <w:r w:rsidRPr="005D1056">
        <w:t>Knowledge Evidence</w:t>
      </w:r>
    </w:p>
    <w:p w:rsidR="00000000" w:rsidRPr="005D1056" w:rsidP="00E517BA">
      <w:pPr>
        <w:pStyle w:val="BodyText"/>
      </w:pPr>
      <w:r w:rsidRPr="005D1056">
        <w:t>To be competent in this unit, a candidate must demonstrate knowledge of:</w:t>
      </w:r>
    </w:p>
    <w:p w:rsidR="00000000" w:rsidRPr="005D1056" w:rsidP="005D1056">
      <w:pPr>
        <w:pStyle w:val="ListBullet"/>
      </w:pPr>
      <w:r w:rsidRPr="005D1056">
        <w:t>relevant government buildi</w:t>
      </w:r>
      <w:r w:rsidRPr="005D1056">
        <w:t>ng legislation and regulations</w:t>
      </w:r>
    </w:p>
    <w:p w:rsidR="00000000" w:rsidRPr="005D1056" w:rsidP="005D1056">
      <w:pPr>
        <w:pStyle w:val="ListBullet"/>
      </w:pPr>
      <w:r w:rsidRPr="005D1056">
        <w:t>building and construction codes and standards</w:t>
      </w:r>
    </w:p>
    <w:p w:rsidR="00000000" w:rsidRPr="005D1056" w:rsidP="005D1056">
      <w:pPr>
        <w:pStyle w:val="ListBullet"/>
      </w:pPr>
      <w:r w:rsidRPr="005D1056">
        <w:t>construction drawings and specifications</w:t>
      </w:r>
    </w:p>
    <w:p w:rsidR="00000000" w:rsidRPr="005D1056" w:rsidP="005D1056">
      <w:pPr>
        <w:pStyle w:val="ListBullet"/>
      </w:pPr>
      <w:r w:rsidRPr="005D1056">
        <w:t>building and construction contractor and supplier contracts</w:t>
      </w:r>
    </w:p>
    <w:p w:rsidR="00000000" w:rsidRPr="005D1056" w:rsidP="005D1056">
      <w:pPr>
        <w:pStyle w:val="ListBullet"/>
      </w:pPr>
      <w:r w:rsidRPr="005D1056">
        <w:t>local authority building application processes, approval and conditions</w:t>
      </w:r>
    </w:p>
    <w:p w:rsidR="00000000" w:rsidRPr="005D1056" w:rsidP="005D1056">
      <w:pPr>
        <w:pStyle w:val="ListBullet"/>
      </w:pPr>
      <w:r w:rsidRPr="005D1056">
        <w:t>organi</w:t>
      </w:r>
      <w:r w:rsidRPr="005D1056">
        <w:t>sational policies and procedures:</w:t>
      </w:r>
    </w:p>
    <w:p w:rsidR="00000000" w:rsidRPr="005D1056" w:rsidP="005D1056">
      <w:pPr>
        <w:pStyle w:val="ListBullet2"/>
      </w:pPr>
      <w:r w:rsidRPr="005D1056">
        <w:t>costing and ordering materials</w:t>
      </w:r>
    </w:p>
    <w:p w:rsidR="00000000" w:rsidRPr="005D1056" w:rsidP="005D1056">
      <w:pPr>
        <w:pStyle w:val="ListBullet2"/>
      </w:pPr>
      <w:r w:rsidRPr="005D1056">
        <w:t>selecting and engaging suppliers</w:t>
      </w:r>
    </w:p>
    <w:p w:rsidR="00000000" w:rsidRPr="005D1056" w:rsidP="005D1056">
      <w:pPr>
        <w:pStyle w:val="ListBullet2"/>
      </w:pPr>
      <w:r w:rsidRPr="005D1056">
        <w:t>approving and contacting contractors</w:t>
      </w:r>
    </w:p>
    <w:p w:rsidR="00000000" w:rsidRPr="005D1056" w:rsidP="005D1056">
      <w:pPr>
        <w:pStyle w:val="ListBullet"/>
      </w:pPr>
      <w:r w:rsidRPr="005D1056">
        <w:t>projects costs:</w:t>
      </w:r>
    </w:p>
    <w:p w:rsidR="00000000" w:rsidRPr="005D1056" w:rsidP="005D1056">
      <w:pPr>
        <w:pStyle w:val="ListBullet2"/>
      </w:pPr>
      <w:r w:rsidRPr="005D1056">
        <w:t>organisational and subcontractor labour</w:t>
      </w:r>
    </w:p>
    <w:p w:rsidR="00000000" w:rsidRPr="005D1056" w:rsidP="005D1056">
      <w:pPr>
        <w:pStyle w:val="ListBullet2"/>
      </w:pPr>
      <w:r w:rsidRPr="005D1056">
        <w:t>organisation overheads</w:t>
      </w:r>
    </w:p>
    <w:p w:rsidR="00000000" w:rsidRPr="005D1056" w:rsidP="005D1056">
      <w:pPr>
        <w:pStyle w:val="ListBullet2"/>
      </w:pPr>
      <w:r w:rsidRPr="005D1056">
        <w:t>public liability, professional indemnity and workers’ compensation</w:t>
      </w:r>
    </w:p>
    <w:p w:rsidR="00000000" w:rsidRPr="005D1056" w:rsidP="005D1056">
      <w:pPr>
        <w:pStyle w:val="ListBullet2"/>
      </w:pPr>
      <w:r w:rsidRPr="005D1056">
        <w:t>temporary electrical, plumbing and draining services</w:t>
      </w:r>
    </w:p>
    <w:p w:rsidR="00000000" w:rsidRPr="005D1056" w:rsidP="005D1056">
      <w:pPr>
        <w:pStyle w:val="ListBullet2"/>
      </w:pPr>
      <w:r w:rsidRPr="005D1056">
        <w:t>temporary site facilities, storage facilities and boundary fencing</w:t>
      </w:r>
    </w:p>
    <w:p w:rsidR="00000000" w:rsidRPr="005D1056" w:rsidP="005D1056">
      <w:pPr>
        <w:pStyle w:val="ListBullet2"/>
      </w:pPr>
      <w:r w:rsidRPr="005D1056">
        <w:t>communications</w:t>
      </w:r>
    </w:p>
    <w:p w:rsidR="00000000" w:rsidRPr="005D1056" w:rsidP="005D1056">
      <w:pPr>
        <w:pStyle w:val="ListBullet2"/>
      </w:pPr>
      <w:r w:rsidRPr="005D1056">
        <w:t>project administration</w:t>
      </w:r>
    </w:p>
    <w:p w:rsidR="00000000" w:rsidRPr="005D1056" w:rsidP="005D1056">
      <w:pPr>
        <w:pStyle w:val="ListBullet"/>
      </w:pPr>
      <w:r w:rsidRPr="005D1056">
        <w:t>workplace procedures, workplac</w:t>
      </w:r>
      <w:r w:rsidRPr="005D1056">
        <w:t>e safety and environmental requirements.</w:t>
      </w:r>
    </w:p>
    <w:p w:rsidR="00000000" w:rsidRPr="005D1056" w:rsidP="005D1056">
      <w:pPr>
        <w:pStyle w:val="AllowPageBreak"/>
      </w:pPr>
    </w:p>
    <w:p w:rsidR="00000000" w:rsidRPr="005D1056" w:rsidP="005D1056">
      <w:pPr>
        <w:pStyle w:val="Heading1"/>
      </w:pPr>
      <w:bookmarkStart w:id="12" w:name="O_1291586"/>
      <w:bookmarkEnd w:id="12"/>
      <w:r w:rsidRPr="005D1056">
        <w:t>Assessment Conditions</w:t>
      </w:r>
    </w:p>
    <w:p w:rsidR="00000000" w:rsidRPr="005D1056" w:rsidP="00E517BA">
      <w:pPr>
        <w:pStyle w:val="BodyText"/>
      </w:pPr>
      <w:r w:rsidRPr="005D1056">
        <w:t xml:space="preserve">Assessors must meet the requirements for assessors contained in the Standards for Registered Training Organisations. </w:t>
      </w:r>
    </w:p>
    <w:p w:rsidR="00000000" w:rsidRPr="005D1056" w:rsidP="00E517BA">
      <w:pPr>
        <w:pStyle w:val="BodyText"/>
      </w:pPr>
      <w:r w:rsidRPr="005D1056">
        <w:t xml:space="preserve">Assessment can be undertaken in the workplace or in a simulated workplace environment. </w:t>
      </w:r>
    </w:p>
    <w:p w:rsidR="00000000" w:rsidRPr="005D1056" w:rsidP="00E517BA">
      <w:pPr>
        <w:pStyle w:val="BodyText"/>
      </w:pPr>
      <w:r w:rsidRPr="005D1056">
        <w:t>A simulated environment is one that realistically replicates workplace conditions, materials and equipment, interactions with others and workplace irregularities, and w</w:t>
      </w:r>
      <w:r w:rsidRPr="005D1056">
        <w:t xml:space="preserve">hich meets industry standards for safety and environmental practices.  </w:t>
      </w:r>
    </w:p>
    <w:p w:rsidR="00000000" w:rsidRPr="005D1056" w:rsidP="00E517BA">
      <w:pPr>
        <w:pStyle w:val="BodyText"/>
      </w:pPr>
      <w:r w:rsidRPr="005D1056">
        <w:t>Candidates must have access to:</w:t>
      </w:r>
    </w:p>
    <w:p w:rsidR="00000000" w:rsidRPr="005D1056" w:rsidP="005D1056">
      <w:pPr>
        <w:pStyle w:val="ListBullet"/>
      </w:pPr>
      <w:r w:rsidRPr="005D1056">
        <w:t>current construction drawings and specifications</w:t>
      </w:r>
    </w:p>
    <w:p w:rsidR="00000000" w:rsidRPr="005D1056" w:rsidP="005D1056">
      <w:pPr>
        <w:pStyle w:val="ListBullet"/>
      </w:pPr>
      <w:r w:rsidRPr="005D1056">
        <w:t>relevant organisational policies and procedures</w:t>
      </w:r>
    </w:p>
    <w:p w:rsidR="00000000" w:rsidRPr="005D1056" w:rsidP="005D1056">
      <w:pPr>
        <w:pStyle w:val="ListBullet"/>
      </w:pPr>
      <w:r w:rsidRPr="005D1056">
        <w:t xml:space="preserve">various construction industry contracts </w:t>
      </w:r>
    </w:p>
    <w:p w:rsidR="00000000" w:rsidRPr="005D1056" w:rsidP="005D1056">
      <w:pPr>
        <w:pStyle w:val="ListBullet"/>
      </w:pPr>
      <w:r w:rsidRPr="005D1056">
        <w:t>organisationa</w:t>
      </w:r>
      <w:r w:rsidRPr="005D1056">
        <w:t xml:space="preserve">l policies and procedures and other quality documentation required to undertake the performance criteria and assessment requirements </w:t>
      </w:r>
    </w:p>
    <w:p w:rsidR="00000000" w:rsidRPr="005D1056" w:rsidP="005D1056">
      <w:pPr>
        <w:pStyle w:val="ListBullet"/>
      </w:pPr>
      <w:r w:rsidRPr="005D1056">
        <w:t>digital devices, applications and software to set up electronic call forward sheets, compile site files and create channel</w:t>
      </w:r>
      <w:r w:rsidRPr="005D1056">
        <w:t>s of communication with internal and external stakeholders.</w:t>
      </w:r>
    </w:p>
    <w:p w:rsidR="00000000" w:rsidRPr="005D1056" w:rsidP="005D1056">
      <w:pPr>
        <w:pStyle w:val="AllowPageBreak"/>
      </w:pPr>
    </w:p>
    <w:p w:rsidR="00000000" w:rsidRPr="005D1056" w:rsidP="005D1056">
      <w:pPr>
        <w:pStyle w:val="Heading1"/>
      </w:pPr>
      <w:bookmarkStart w:id="13" w:name="O_1291599"/>
      <w:bookmarkEnd w:id="13"/>
      <w:r w:rsidRPr="005D1056">
        <w:t>Links</w:t>
      </w:r>
    </w:p>
    <w:p w:rsidR="00000000" w:rsidRPr="005D1056" w:rsidP="00E517BA">
      <w:pPr>
        <w:pStyle w:val="BodyText"/>
      </w:pPr>
      <w:r w:rsidRPr="005D105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D365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D1056" w:rsidP="005D1056"/>
    <w:sectPr w:rsidSect="005D105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0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056" w:rsidRPr="00E517BA" w:rsidP="00E517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0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7BA" w:rsidP="005D10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17BA" w:rsidP="005D10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517BA" w:rsidP="005D105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056" w:rsidP="005D10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517BA">
      <w:t>Approved</w:t>
    </w:r>
    <w:r w:rsidR="00E517B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517B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517BA">
      <w:rPr>
        <w:noProof/>
      </w:rPr>
      <w:t>4</w:t>
    </w:r>
    <w:r>
      <w:rPr>
        <w:noProof/>
      </w:rPr>
      <w:fldChar w:fldCharType="end"/>
    </w:r>
  </w:p>
  <w:p w:rsidR="005D1056" w:rsidP="005D10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517B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517BA">
      <w:t>BuildSkills Australia</w:t>
    </w:r>
    <w:r w:rsidR="00E517BA">
      <w:fldChar w:fldCharType="end"/>
    </w:r>
  </w:p>
  <w:p w:rsidR="005D1056" w:rsidP="005D10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0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7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1056" w:rsidRPr="00E517BA" w:rsidP="00E517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0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7BA" w:rsidRPr="002D2AF8" w:rsidP="005D10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CPCCBC4005 Produce labour and material schedules for ordering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517BA" w:rsidP="005D105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056" w:rsidRPr="002D2AF8" w:rsidP="005D10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517BA">
      <w:t>CPCCBC4005 Produce labour and material schedules for ordering</w:t>
    </w:r>
    <w:r w:rsidR="00E517B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517BA">
      <w:rPr>
        <w:noProof/>
      </w:rPr>
      <w:t>2 March 2025</w:t>
    </w:r>
    <w:r>
      <w:fldChar w:fldCharType="end"/>
    </w:r>
  </w:p>
  <w:p w:rsidR="005D1056" w:rsidP="005D10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421E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9235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648F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0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10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10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10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10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10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10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10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10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10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10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1056"/>
  </w:style>
  <w:style w:type="character" w:customStyle="1" w:styleId="Heading1Char">
    <w:name w:val="Heading 1 Char"/>
    <w:basedOn w:val="DefaultParagraphFont"/>
    <w:link w:val="Heading1"/>
    <w:rsid w:val="005D10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10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10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105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D105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D1056"/>
    <w:rPr>
      <w:i/>
    </w:rPr>
  </w:style>
  <w:style w:type="paragraph" w:customStyle="1" w:styleId="SuperHeading">
    <w:name w:val="SuperHeading"/>
    <w:basedOn w:val="Normal"/>
    <w:rsid w:val="005D10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10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10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10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10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10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10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10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10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10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10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10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10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10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10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10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10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10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10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10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10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10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1056"/>
    <w:rPr>
      <w:b/>
      <w:spacing w:val="0"/>
    </w:rPr>
  </w:style>
  <w:style w:type="paragraph" w:customStyle="1" w:styleId="SuperTitle">
    <w:name w:val="SuperTitle"/>
    <w:basedOn w:val="Title"/>
    <w:rsid w:val="005D10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10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10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10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10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10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10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10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10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10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10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10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10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10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10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1056"/>
  </w:style>
  <w:style w:type="paragraph" w:styleId="TableofFigures">
    <w:name w:val="table of figures"/>
    <w:basedOn w:val="Normal"/>
    <w:next w:val="Normal"/>
    <w:semiHidden/>
    <w:rsid w:val="005D10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10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1056"/>
    <w:rPr>
      <w:rFonts w:ascii="Wingdings" w:hAnsi="Wingdings"/>
    </w:rPr>
  </w:style>
  <w:style w:type="paragraph" w:customStyle="1" w:styleId="TableHeading">
    <w:name w:val="Table Heading"/>
    <w:basedOn w:val="HeadingBase"/>
    <w:rsid w:val="005D10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1056"/>
    <w:rPr>
      <w:color w:val="0033CC"/>
      <w:u w:val="none"/>
    </w:rPr>
  </w:style>
  <w:style w:type="paragraph" w:customStyle="1" w:styleId="BodyTextRight">
    <w:name w:val="Body Text Right"/>
    <w:basedOn w:val="BodyText"/>
    <w:rsid w:val="005D10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10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10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10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10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10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1056"/>
    <w:rPr>
      <w:sz w:val="32"/>
    </w:rPr>
  </w:style>
  <w:style w:type="paragraph" w:customStyle="1" w:styleId="HeadingProcedure">
    <w:name w:val="Heading Procedure"/>
    <w:basedOn w:val="HeadingBase"/>
    <w:next w:val="Normal"/>
    <w:rsid w:val="005D10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1056"/>
    <w:pPr>
      <w:spacing w:before="60" w:after="60"/>
    </w:pPr>
  </w:style>
  <w:style w:type="paragraph" w:styleId="ListContinue">
    <w:name w:val="List Continue"/>
    <w:basedOn w:val="List"/>
    <w:rsid w:val="005D1056"/>
    <w:pPr>
      <w:ind w:firstLine="0"/>
    </w:pPr>
  </w:style>
  <w:style w:type="paragraph" w:customStyle="1" w:styleId="ListNote">
    <w:name w:val="List Note"/>
    <w:basedOn w:val="List"/>
    <w:rsid w:val="005D10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10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10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1056"/>
    <w:rPr>
      <w:rFonts w:ascii="Courier New" w:hAnsi="Courier New"/>
    </w:rPr>
  </w:style>
  <w:style w:type="paragraph" w:customStyle="1" w:styleId="NoteBullet">
    <w:name w:val="Note Bullet"/>
    <w:basedOn w:val="Note"/>
    <w:rsid w:val="005D10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10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10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10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10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10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10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1056"/>
    <w:rPr>
      <w:b/>
      <w:smallCaps/>
    </w:rPr>
  </w:style>
  <w:style w:type="paragraph" w:customStyle="1" w:styleId="TableListNumber">
    <w:name w:val="Table List Number"/>
    <w:basedOn w:val="ListNumber"/>
    <w:rsid w:val="005D10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10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1056"/>
    <w:pPr>
      <w:numPr>
        <w:numId w:val="9"/>
      </w:numPr>
    </w:pPr>
  </w:style>
  <w:style w:type="paragraph" w:customStyle="1" w:styleId="ListAlpha2">
    <w:name w:val="List Alpha 2"/>
    <w:basedOn w:val="List2"/>
    <w:rsid w:val="005D1056"/>
    <w:pPr>
      <w:numPr>
        <w:numId w:val="8"/>
      </w:numPr>
    </w:pPr>
  </w:style>
  <w:style w:type="paragraph" w:styleId="List2">
    <w:name w:val="List 2"/>
    <w:basedOn w:val="BodyText"/>
    <w:rsid w:val="005D10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10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10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10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10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10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1056"/>
    <w:pPr>
      <w:numPr>
        <w:numId w:val="4"/>
      </w:numPr>
    </w:pPr>
  </w:style>
  <w:style w:type="paragraph" w:styleId="ListContinue2">
    <w:name w:val="List Continue 2"/>
    <w:basedOn w:val="List2"/>
    <w:rsid w:val="005D1056"/>
    <w:pPr>
      <w:ind w:firstLine="0"/>
    </w:pPr>
  </w:style>
  <w:style w:type="paragraph" w:styleId="ListContinue3">
    <w:name w:val="List Continue 3"/>
    <w:basedOn w:val="List3"/>
    <w:rsid w:val="005D1056"/>
    <w:pPr>
      <w:ind w:left="1021" w:firstLine="0"/>
    </w:pPr>
  </w:style>
  <w:style w:type="paragraph" w:styleId="ListContinue4">
    <w:name w:val="List Continue 4"/>
    <w:basedOn w:val="List4"/>
    <w:rsid w:val="005D1056"/>
    <w:pPr>
      <w:ind w:firstLine="0"/>
    </w:pPr>
  </w:style>
  <w:style w:type="paragraph" w:styleId="ListContinue5">
    <w:name w:val="List Continue 5"/>
    <w:basedOn w:val="List5"/>
    <w:rsid w:val="005D1056"/>
    <w:pPr>
      <w:ind w:firstLine="0"/>
    </w:pPr>
  </w:style>
  <w:style w:type="paragraph" w:styleId="ListNumber3">
    <w:name w:val="List Number 3"/>
    <w:basedOn w:val="List3"/>
    <w:rsid w:val="005D1056"/>
    <w:pPr>
      <w:numPr>
        <w:numId w:val="5"/>
      </w:numPr>
    </w:pPr>
  </w:style>
  <w:style w:type="paragraph" w:styleId="ListNumber4">
    <w:name w:val="List Number 4"/>
    <w:basedOn w:val="List4"/>
    <w:rsid w:val="005D1056"/>
    <w:pPr>
      <w:numPr>
        <w:numId w:val="6"/>
      </w:numPr>
    </w:pPr>
  </w:style>
  <w:style w:type="paragraph" w:styleId="ListNumber5">
    <w:name w:val="List Number 5"/>
    <w:basedOn w:val="List5"/>
    <w:rsid w:val="005D1056"/>
    <w:pPr>
      <w:numPr>
        <w:numId w:val="7"/>
      </w:numPr>
    </w:pPr>
  </w:style>
  <w:style w:type="paragraph" w:styleId="BlockText">
    <w:name w:val="Block Text"/>
    <w:basedOn w:val="Normal"/>
    <w:rsid w:val="005D10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10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1056"/>
    <w:rPr>
      <w:sz w:val="16"/>
      <w:vertAlign w:val="superscript"/>
    </w:rPr>
  </w:style>
  <w:style w:type="character" w:customStyle="1" w:styleId="Symbols">
    <w:name w:val="Symbols"/>
    <w:basedOn w:val="DefaultParagraphFont"/>
    <w:rsid w:val="005D1056"/>
    <w:rPr>
      <w:rFonts w:ascii="Symbol" w:hAnsi="Symbol"/>
    </w:rPr>
  </w:style>
  <w:style w:type="character" w:customStyle="1" w:styleId="MenuOptions">
    <w:name w:val="Menu Options"/>
    <w:basedOn w:val="DefaultParagraphFont"/>
    <w:rsid w:val="005D10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1056"/>
    <w:rPr>
      <w:b/>
    </w:rPr>
  </w:style>
  <w:style w:type="character" w:customStyle="1" w:styleId="Underlined">
    <w:name w:val="Underlined"/>
    <w:basedOn w:val="DefaultParagraphFont"/>
    <w:rsid w:val="005D1056"/>
    <w:rPr>
      <w:u w:val="single"/>
    </w:rPr>
  </w:style>
  <w:style w:type="paragraph" w:customStyle="1" w:styleId="TableBodyTextRight">
    <w:name w:val="Table Body Text Right"/>
    <w:basedOn w:val="TableBodyText"/>
    <w:rsid w:val="005D10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1056"/>
    <w:rPr>
      <w:sz w:val="18"/>
    </w:rPr>
  </w:style>
  <w:style w:type="paragraph" w:customStyle="1" w:styleId="BodySmallRight">
    <w:name w:val="Body Small Right"/>
    <w:basedOn w:val="BodyTextRight"/>
    <w:rsid w:val="005D1056"/>
    <w:rPr>
      <w:sz w:val="18"/>
      <w:szCs w:val="18"/>
    </w:rPr>
  </w:style>
  <w:style w:type="paragraph" w:customStyle="1" w:styleId="MarginEdition">
    <w:name w:val="Margin Edition"/>
    <w:basedOn w:val="MarginNote"/>
    <w:rsid w:val="005D10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1056"/>
    <w:rPr>
      <w:sz w:val="2"/>
      <w:szCs w:val="2"/>
    </w:rPr>
  </w:style>
  <w:style w:type="character" w:customStyle="1" w:styleId="Small">
    <w:name w:val="Small"/>
    <w:basedOn w:val="DefaultParagraphFont"/>
    <w:rsid w:val="005D1056"/>
    <w:rPr>
      <w:sz w:val="16"/>
    </w:rPr>
  </w:style>
  <w:style w:type="paragraph" w:customStyle="1" w:styleId="WideTable">
    <w:name w:val="Wide Table"/>
    <w:basedOn w:val="Normal"/>
    <w:rsid w:val="005D10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1056"/>
  </w:style>
  <w:style w:type="paragraph" w:styleId="Quote">
    <w:name w:val="Quote"/>
    <w:basedOn w:val="Heading1"/>
    <w:link w:val="QuoteChar"/>
    <w:qFormat/>
    <w:rsid w:val="005D10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10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1056"/>
    <w:pPr>
      <w:pageBreakBefore/>
    </w:pPr>
  </w:style>
  <w:style w:type="paragraph" w:customStyle="1" w:styleId="Border">
    <w:name w:val="Border"/>
    <w:basedOn w:val="Normal"/>
    <w:qFormat/>
    <w:rsid w:val="005D10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10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10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10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10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10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10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10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10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1056"/>
    <w:rPr>
      <w:u w:val="single"/>
    </w:rPr>
  </w:style>
  <w:style w:type="character" w:customStyle="1" w:styleId="BoldandItalics">
    <w:name w:val="Bold and Italics"/>
    <w:qFormat/>
    <w:rsid w:val="005D1056"/>
    <w:rPr>
      <w:b/>
      <w:i/>
      <w:u w:val="none"/>
    </w:rPr>
  </w:style>
  <w:style w:type="paragraph" w:styleId="BalloonText">
    <w:name w:val="Balloon Text"/>
    <w:basedOn w:val="Normal"/>
    <w:link w:val="BalloonTextChar"/>
    <w:rsid w:val="005D10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10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10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10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10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10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1056"/>
    <w:pPr>
      <w:spacing w:before="0" w:after="0"/>
    </w:pPr>
  </w:style>
  <w:style w:type="paragraph" w:customStyle="1" w:styleId="BodyTextBold">
    <w:name w:val="Body Text Bold"/>
    <w:basedOn w:val="BodyText"/>
    <w:qFormat/>
    <w:rsid w:val="005D1056"/>
    <w:rPr>
      <w:b/>
    </w:rPr>
  </w:style>
  <w:style w:type="character" w:styleId="Hyperlink">
    <w:name w:val="Hyperlink"/>
    <w:basedOn w:val="DefaultParagraphFont"/>
    <w:uiPriority w:val="99"/>
    <w:unhideWhenUsed/>
    <w:rsid w:val="00E517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1041</Words>
  <Characters>6882</Characters>
  <Application>Microsoft Office Word</Application>
  <DocSecurity>0</DocSecurity>
  <Lines>229</Lines>
  <Paragraphs>138</Paragraphs>
  <ScaleCrop>false</ScaleCrop>
  <Company>Author-it Software Corporation Ltd.</Company>
  <LinksUpToDate>false</LinksUpToDate>
  <CharactersWithSpaces>7785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CPCCBC4005 Produce labour and material schedules for ordering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2025-03-01T20:39:00Z</dcterms:created>
  <dcterms:modified xsi:type="dcterms:W3CDTF">2025-03-01T20:39:00Z</dcterms:modified>
</cp:coreProperties>
</file>