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4421" w:rsidP="00C644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CPCCBC4005 Produce labour and material schedules for ordering</w:t>
      </w:r>
      <w:r>
        <w:fldChar w:fldCharType="end"/>
      </w:r>
    </w:p>
    <w:p w:rsidR="00C64421" w:rsidP="00C64421">
      <w:pPr>
        <w:pStyle w:val="Version"/>
        <w:sectPr w:rsidSect="00053D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53DAF" w:rsidP="00053DAF">
      <w:pPr>
        <w:pStyle w:val="SuperHeading"/>
      </w:pPr>
      <w:r w:rsidRPr="00053DAF">
        <w:t>Assessment Requirements for CPCCBC4005 Produce labour and material schedules for ordering</w:t>
      </w:r>
    </w:p>
    <w:p w:rsidR="00000000" w:rsidRPr="00053DAF" w:rsidP="00053DAF">
      <w:pPr>
        <w:pStyle w:val="Heading1"/>
      </w:pPr>
      <w:bookmarkStart w:id="1" w:name="O_1291589"/>
      <w:bookmarkEnd w:id="1"/>
      <w:r w:rsidRPr="00053D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53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AF">
            <w:pPr>
              <w:pStyle w:val="BodyText"/>
              <w:rPr>
                <w:lang w:val="en-NZ"/>
              </w:rPr>
            </w:pPr>
            <w:r w:rsidRPr="00053DAF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AF">
            <w:pPr>
              <w:pStyle w:val="BodyText"/>
              <w:rPr>
                <w:lang w:val="en-NZ"/>
              </w:rPr>
            </w:pPr>
            <w:r w:rsidRPr="00053DAF">
              <w:t>Updated reference to general construction induction training program.</w:t>
            </w:r>
          </w:p>
        </w:tc>
      </w:tr>
      <w:tr w:rsidTr="00053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AF">
            <w:pPr>
              <w:pStyle w:val="BodyText"/>
              <w:rPr>
                <w:lang w:val="en-NZ"/>
              </w:rPr>
            </w:pPr>
            <w:r w:rsidRPr="00053DA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AF" w:rsidP="00053DAF">
            <w:pPr>
              <w:pStyle w:val="BodyText"/>
            </w:pPr>
            <w:r w:rsidRPr="00053DAF">
              <w:t>This version first released with CPC Construction, Plumbing and Services Training Package Release 6.4.</w:t>
            </w:r>
          </w:p>
          <w:p w:rsidR="00000000" w:rsidP="00053DAF">
            <w:pPr>
              <w:pStyle w:val="BodyText"/>
              <w:rPr>
                <w:lang w:val="en-NZ"/>
              </w:rPr>
            </w:pPr>
            <w:r w:rsidRPr="00053DAF">
              <w:t>Correction to Training Package title in the Modification History from CPC Property Services to CPC Construction, Plumbing and Services Training Package.</w:t>
            </w:r>
          </w:p>
        </w:tc>
      </w:tr>
      <w:tr w:rsidTr="00053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AF">
            <w:pPr>
              <w:pStyle w:val="BodyText"/>
              <w:rPr>
                <w:lang w:val="en-NZ"/>
              </w:rPr>
            </w:pPr>
            <w:r w:rsidRPr="00053DA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AF" w:rsidP="00053DAF">
            <w:pPr>
              <w:pStyle w:val="BodyText"/>
            </w:pPr>
            <w:r w:rsidRPr="00053DAF">
              <w:t>This version first released with CPC Property Services Training Package Release 5.0.</w:t>
            </w:r>
          </w:p>
          <w:p w:rsidR="00000000" w:rsidRPr="00053DAF" w:rsidP="00053DAF">
            <w:pPr>
              <w:pStyle w:val="BodyText"/>
            </w:pPr>
            <w:r w:rsidRPr="00053DAF">
              <w:t>Supersedes and is equivalent to CPCCBC4005A Produce labour and material schedules for ordering.  Updated to meet the Standards for Training Packages 2012.</w:t>
            </w:r>
          </w:p>
        </w:tc>
      </w:tr>
    </w:tbl>
    <w:p w:rsidR="00000000" w:rsidRPr="00053DAF" w:rsidP="00053DAF">
      <w:pPr>
        <w:pStyle w:val="BodyText"/>
      </w:pPr>
    </w:p>
    <w:p w:rsidR="00000000" w:rsidRPr="00053DAF" w:rsidP="00053DAF">
      <w:pPr>
        <w:pStyle w:val="AllowPageBreak"/>
      </w:pPr>
    </w:p>
    <w:p w:rsidR="00000000" w:rsidRPr="00053DAF" w:rsidP="00053DAF">
      <w:pPr>
        <w:pStyle w:val="Heading1"/>
      </w:pPr>
      <w:bookmarkStart w:id="2" w:name="O_1291588"/>
      <w:bookmarkEnd w:id="2"/>
      <w:r w:rsidRPr="00053DAF">
        <w:t>Performance Evidence</w:t>
      </w:r>
    </w:p>
    <w:p w:rsidR="00000000" w:rsidRPr="00053DAF" w:rsidP="00C64421">
      <w:pPr>
        <w:pStyle w:val="BodyText"/>
      </w:pPr>
      <w:r w:rsidRPr="00053DAF">
        <w:t>To demonstrate competency, a candidate must meet the elements and performance criteria of this unit by producing a schedule for the ordering of materials and allocation of labour for a residential or commercial building</w:t>
      </w:r>
      <w:r w:rsidRPr="00053DAF">
        <w:t xml:space="preserve"> and construction project.</w:t>
      </w:r>
    </w:p>
    <w:p w:rsidR="00000000" w:rsidRPr="00053DAF" w:rsidP="00C64421">
      <w:pPr>
        <w:pStyle w:val="BodyText"/>
      </w:pPr>
      <w:r w:rsidRPr="00053DAF">
        <w:t>In doing this, the candidate must:</w:t>
      </w:r>
    </w:p>
    <w:p w:rsidR="00000000" w:rsidRPr="00053DAF" w:rsidP="00053DAF">
      <w:pPr>
        <w:pStyle w:val="ListBullet"/>
      </w:pPr>
      <w:r w:rsidRPr="00053DAF">
        <w:t xml:space="preserve">produce a labour and materials schedule across the life of the project </w:t>
      </w:r>
    </w:p>
    <w:p w:rsidR="00000000" w:rsidRPr="00053DAF" w:rsidP="00053DAF">
      <w:pPr>
        <w:pStyle w:val="ListBullet"/>
      </w:pPr>
      <w:r w:rsidRPr="00053DAF">
        <w:t>develop and manage efficient communications between staff, contractors and suppliers</w:t>
      </w:r>
    </w:p>
    <w:p w:rsidR="00000000" w:rsidRPr="00053DAF" w:rsidP="00053DAF">
      <w:pPr>
        <w:pStyle w:val="ListBullet"/>
      </w:pPr>
      <w:r w:rsidRPr="00053DAF">
        <w:t>monitor, maintain and record project progress and variations, estimated and increased costs and changes to construction drawings and specifications.</w:t>
      </w:r>
    </w:p>
    <w:p w:rsidR="00000000" w:rsidRPr="00053DAF" w:rsidP="00053DAF">
      <w:pPr>
        <w:pStyle w:val="AllowPageBreak"/>
      </w:pPr>
    </w:p>
    <w:p w:rsidR="00000000" w:rsidRPr="00053DAF" w:rsidP="00053DAF">
      <w:pPr>
        <w:pStyle w:val="Heading1"/>
      </w:pPr>
      <w:bookmarkStart w:id="3" w:name="O_1291587"/>
      <w:bookmarkEnd w:id="3"/>
      <w:r w:rsidRPr="00053DAF">
        <w:t>Knowledge Evidence</w:t>
      </w:r>
    </w:p>
    <w:p w:rsidR="00000000" w:rsidRPr="00053DAF" w:rsidP="00C64421">
      <w:pPr>
        <w:pStyle w:val="BodyText"/>
      </w:pPr>
      <w:r w:rsidRPr="00053DAF">
        <w:t xml:space="preserve">To be competent in this unit, a candidate must demonstrate knowledge </w:t>
      </w:r>
      <w:r w:rsidRPr="00053DAF">
        <w:t>of:</w:t>
      </w:r>
    </w:p>
    <w:p w:rsidR="00000000" w:rsidRPr="00053DAF" w:rsidP="00053DAF">
      <w:pPr>
        <w:pStyle w:val="ListBullet"/>
      </w:pPr>
      <w:r w:rsidRPr="00053DAF">
        <w:t>relevant government building legislation and regulations</w:t>
      </w:r>
    </w:p>
    <w:p w:rsidR="00000000" w:rsidRPr="00053DAF" w:rsidP="00053DAF">
      <w:pPr>
        <w:pStyle w:val="ListBullet"/>
      </w:pPr>
      <w:r w:rsidRPr="00053DAF">
        <w:t>building and construction codes and standards</w:t>
      </w:r>
    </w:p>
    <w:p w:rsidR="00000000" w:rsidRPr="00053DAF" w:rsidP="00053DAF">
      <w:pPr>
        <w:pStyle w:val="ListBullet"/>
      </w:pPr>
      <w:r w:rsidRPr="00053DAF">
        <w:t>construction drawings and specifications</w:t>
      </w:r>
    </w:p>
    <w:p w:rsidR="00000000" w:rsidRPr="00053DAF" w:rsidP="00053DAF">
      <w:pPr>
        <w:pStyle w:val="ListBullet"/>
      </w:pPr>
      <w:r w:rsidRPr="00053DAF">
        <w:t>building and construction contractor and supplier contracts</w:t>
      </w:r>
    </w:p>
    <w:p w:rsidR="00000000" w:rsidRPr="00053DAF" w:rsidP="00053DAF">
      <w:pPr>
        <w:pStyle w:val="ListBullet"/>
      </w:pPr>
      <w:r w:rsidRPr="00053DAF">
        <w:t>local authority building application processes,</w:t>
      </w:r>
      <w:r w:rsidRPr="00053DAF">
        <w:t xml:space="preserve"> approval and conditions</w:t>
      </w:r>
    </w:p>
    <w:p w:rsidR="00000000" w:rsidRPr="00053DAF" w:rsidP="00053DAF">
      <w:pPr>
        <w:pStyle w:val="ListBullet"/>
      </w:pPr>
      <w:r w:rsidRPr="00053DAF">
        <w:t>organisational policies and procedures:</w:t>
      </w:r>
    </w:p>
    <w:p w:rsidR="00000000" w:rsidRPr="00053DAF" w:rsidP="00053DAF">
      <w:pPr>
        <w:pStyle w:val="ListBullet2"/>
      </w:pPr>
      <w:r w:rsidRPr="00053DAF">
        <w:t>costing and ordering materials</w:t>
      </w:r>
    </w:p>
    <w:p w:rsidR="00000000" w:rsidRPr="00053DAF" w:rsidP="00053DAF">
      <w:pPr>
        <w:pStyle w:val="ListBullet2"/>
      </w:pPr>
      <w:r w:rsidRPr="00053DAF">
        <w:t>selecting and engaging suppliers</w:t>
      </w:r>
    </w:p>
    <w:p w:rsidR="00000000" w:rsidRPr="00053DAF" w:rsidP="00053DAF">
      <w:pPr>
        <w:pStyle w:val="ListBullet2"/>
      </w:pPr>
      <w:r w:rsidRPr="00053DAF">
        <w:t>approving and contacting contractors</w:t>
      </w:r>
    </w:p>
    <w:p w:rsidR="00000000" w:rsidRPr="00053DAF" w:rsidP="00053DAF">
      <w:pPr>
        <w:pStyle w:val="ListBullet"/>
      </w:pPr>
      <w:r w:rsidRPr="00053DAF">
        <w:t>projects costs:</w:t>
      </w:r>
    </w:p>
    <w:p w:rsidR="00000000" w:rsidRPr="00053DAF" w:rsidP="00053DAF">
      <w:pPr>
        <w:pStyle w:val="ListBullet2"/>
      </w:pPr>
      <w:r w:rsidRPr="00053DAF">
        <w:t>organisational and subcontractor labour</w:t>
      </w:r>
    </w:p>
    <w:p w:rsidR="00000000" w:rsidRPr="00053DAF" w:rsidP="00053DAF">
      <w:pPr>
        <w:pStyle w:val="ListBullet2"/>
      </w:pPr>
      <w:r w:rsidRPr="00053DAF">
        <w:t>organisation overheads</w:t>
      </w:r>
    </w:p>
    <w:p w:rsidR="00000000" w:rsidRPr="00053DAF" w:rsidP="00053DAF">
      <w:pPr>
        <w:pStyle w:val="ListBullet2"/>
      </w:pPr>
      <w:r w:rsidRPr="00053DAF">
        <w:t>public liability, professional indemnity and workers’ compensation</w:t>
      </w:r>
    </w:p>
    <w:p w:rsidR="00000000" w:rsidRPr="00053DAF" w:rsidP="00053DAF">
      <w:pPr>
        <w:pStyle w:val="ListBullet2"/>
      </w:pPr>
      <w:r w:rsidRPr="00053DAF">
        <w:t>temporary electrical, plumbing and draining services</w:t>
      </w:r>
    </w:p>
    <w:p w:rsidR="00000000" w:rsidRPr="00053DAF" w:rsidP="00053DAF">
      <w:pPr>
        <w:pStyle w:val="ListBullet2"/>
      </w:pPr>
      <w:r w:rsidRPr="00053DAF">
        <w:t>temporary site facilities, storage facilities and boundary fencing</w:t>
      </w:r>
    </w:p>
    <w:p w:rsidR="00000000" w:rsidRPr="00053DAF" w:rsidP="00053DAF">
      <w:pPr>
        <w:pStyle w:val="ListBullet2"/>
      </w:pPr>
      <w:r w:rsidRPr="00053DAF">
        <w:t>communications</w:t>
      </w:r>
    </w:p>
    <w:p w:rsidR="00000000" w:rsidRPr="00053DAF" w:rsidP="00053DAF">
      <w:pPr>
        <w:pStyle w:val="ListBullet2"/>
      </w:pPr>
      <w:r w:rsidRPr="00053DAF">
        <w:t>project administration</w:t>
      </w:r>
    </w:p>
    <w:p w:rsidR="00000000" w:rsidRPr="00053DAF" w:rsidP="00053DAF">
      <w:pPr>
        <w:pStyle w:val="ListBullet"/>
      </w:pPr>
      <w:r w:rsidRPr="00053DAF">
        <w:t>workplace procedures, workplac</w:t>
      </w:r>
      <w:r w:rsidRPr="00053DAF">
        <w:t>e safety and environmental requirements.</w:t>
      </w:r>
    </w:p>
    <w:p w:rsidR="00000000" w:rsidRPr="00053DAF" w:rsidP="00053DAF">
      <w:pPr>
        <w:pStyle w:val="AllowPageBreak"/>
      </w:pPr>
    </w:p>
    <w:p w:rsidR="00000000" w:rsidRPr="00053DAF" w:rsidP="00053DAF">
      <w:pPr>
        <w:pStyle w:val="Heading1"/>
      </w:pPr>
      <w:bookmarkStart w:id="4" w:name="O_1291586"/>
      <w:bookmarkEnd w:id="4"/>
      <w:r w:rsidRPr="00053DAF">
        <w:t>Assessment Conditions</w:t>
      </w:r>
    </w:p>
    <w:p w:rsidR="00000000" w:rsidRPr="00053DAF" w:rsidP="00C64421">
      <w:pPr>
        <w:pStyle w:val="BodyText"/>
      </w:pPr>
      <w:r w:rsidRPr="00053DAF">
        <w:t xml:space="preserve">Assessors must meet the requirements for assessors contained in the Standards for Registered Training Organisations. </w:t>
      </w:r>
    </w:p>
    <w:p w:rsidR="00000000" w:rsidRPr="00053DAF" w:rsidP="00C64421">
      <w:pPr>
        <w:pStyle w:val="BodyText"/>
      </w:pPr>
      <w:r w:rsidRPr="00053DAF">
        <w:t xml:space="preserve">Assessment can be undertaken in the workplace or in a simulated workplace environment. </w:t>
      </w:r>
    </w:p>
    <w:p w:rsidR="00000000" w:rsidRPr="00053DAF" w:rsidP="00C64421">
      <w:pPr>
        <w:pStyle w:val="BodyText"/>
      </w:pPr>
      <w:r w:rsidRPr="00053DAF">
        <w:t>A simulated environment is one that realistically replicates workplace conditions, materials and equipment, interactions with others and workplace irregularities, and w</w:t>
      </w:r>
      <w:r w:rsidRPr="00053DAF">
        <w:t xml:space="preserve">hich meets industry standards for safety and environmental practices.  </w:t>
      </w:r>
    </w:p>
    <w:p w:rsidR="00000000" w:rsidRPr="00053DAF" w:rsidP="00C64421">
      <w:pPr>
        <w:pStyle w:val="BodyText"/>
      </w:pPr>
      <w:r w:rsidRPr="00053DAF">
        <w:t>Candidates must have access to:</w:t>
      </w:r>
    </w:p>
    <w:p w:rsidR="00000000" w:rsidRPr="00053DAF" w:rsidP="00053DAF">
      <w:pPr>
        <w:pStyle w:val="ListBullet"/>
      </w:pPr>
      <w:r w:rsidRPr="00053DAF">
        <w:t>current construction drawings and specifications</w:t>
      </w:r>
    </w:p>
    <w:p w:rsidR="00000000" w:rsidRPr="00053DAF" w:rsidP="00053DAF">
      <w:pPr>
        <w:pStyle w:val="ListBullet"/>
      </w:pPr>
      <w:r w:rsidRPr="00053DAF">
        <w:t>relevant organisational policies and procedures</w:t>
      </w:r>
    </w:p>
    <w:p w:rsidR="00000000" w:rsidRPr="00053DAF" w:rsidP="00053DAF">
      <w:pPr>
        <w:pStyle w:val="ListBullet"/>
      </w:pPr>
      <w:r w:rsidRPr="00053DAF">
        <w:t xml:space="preserve">various construction industry contracts </w:t>
      </w:r>
    </w:p>
    <w:p w:rsidR="00000000" w:rsidRPr="00053DAF" w:rsidP="00053DAF">
      <w:pPr>
        <w:pStyle w:val="ListBullet"/>
      </w:pPr>
      <w:r w:rsidRPr="00053DAF">
        <w:t>organisationa</w:t>
      </w:r>
      <w:r w:rsidRPr="00053DAF">
        <w:t xml:space="preserve">l policies and procedures and other quality documentation required to undertake the performance criteria and assessment requirements </w:t>
      </w:r>
    </w:p>
    <w:p w:rsidR="00000000" w:rsidRPr="00053DAF" w:rsidP="00053DAF">
      <w:pPr>
        <w:pStyle w:val="ListBullet"/>
      </w:pPr>
      <w:r w:rsidRPr="00053DAF">
        <w:t>digital devices, applications and software to set up electronic call forward sheets, compile site files and create channel</w:t>
      </w:r>
      <w:r w:rsidRPr="00053DAF">
        <w:t>s of communication with internal and external stakeholders.</w:t>
      </w:r>
    </w:p>
    <w:p w:rsidR="00000000" w:rsidRPr="00053DAF" w:rsidP="00053DAF">
      <w:pPr>
        <w:pStyle w:val="AllowPageBreak"/>
      </w:pPr>
    </w:p>
    <w:p w:rsidR="00000000" w:rsidRPr="00053DAF" w:rsidP="00053DAF">
      <w:pPr>
        <w:pStyle w:val="Heading1"/>
      </w:pPr>
      <w:bookmarkStart w:id="5" w:name="O_1291599"/>
      <w:bookmarkEnd w:id="5"/>
      <w:r w:rsidRPr="00053DAF">
        <w:t>Links</w:t>
      </w:r>
    </w:p>
    <w:p w:rsidR="00000000" w:rsidRPr="00053DAF" w:rsidP="00C64421">
      <w:pPr>
        <w:pStyle w:val="BodyText"/>
      </w:pPr>
      <w:r w:rsidRPr="00053DA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9753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53DAF" w:rsidP="00053DAF"/>
    <w:sectPr w:rsidSect="00053D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D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DAF" w:rsidRPr="00C64421" w:rsidP="00C644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D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21" w:rsidP="00053D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4421" w:rsidP="00053D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64421" w:rsidP="00053D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D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3DAF" w:rsidRPr="00C64421" w:rsidP="00C644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D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21" w:rsidRPr="002D2AF8" w:rsidP="00053D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CPCCBC4005 Produce labour and material schedules for ordering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64421" w:rsidP="00053D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6450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72ED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4815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D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3D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3D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3D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3D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3D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3D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3D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3D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3D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3D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3DAF"/>
  </w:style>
  <w:style w:type="character" w:customStyle="1" w:styleId="Heading1Char">
    <w:name w:val="Heading 1 Char"/>
    <w:basedOn w:val="DefaultParagraphFont"/>
    <w:link w:val="Heading1"/>
    <w:rsid w:val="00053D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3D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3D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3DA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3D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3D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3D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3D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3D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3D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3D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3D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3D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3D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3D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3D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3D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3D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3D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3D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3D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3D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3D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3D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3D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3D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3D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3DAF"/>
    <w:rPr>
      <w:b/>
      <w:spacing w:val="0"/>
    </w:rPr>
  </w:style>
  <w:style w:type="paragraph" w:customStyle="1" w:styleId="SuperTitle">
    <w:name w:val="SuperTitle"/>
    <w:basedOn w:val="Title"/>
    <w:rsid w:val="00053D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3D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3D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3D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3D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3D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3D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3D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3D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3D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3D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3D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3DAF"/>
    <w:rPr>
      <w:i/>
    </w:rPr>
  </w:style>
  <w:style w:type="paragraph" w:styleId="Caption">
    <w:name w:val="caption"/>
    <w:basedOn w:val="BodyText"/>
    <w:next w:val="Normal"/>
    <w:qFormat/>
    <w:rsid w:val="00053D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3D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3D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3DAF"/>
  </w:style>
  <w:style w:type="paragraph" w:styleId="TableofFigures">
    <w:name w:val="table of figures"/>
    <w:basedOn w:val="Normal"/>
    <w:next w:val="Normal"/>
    <w:semiHidden/>
    <w:rsid w:val="00053D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3D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3DAF"/>
    <w:rPr>
      <w:rFonts w:ascii="Wingdings" w:hAnsi="Wingdings"/>
    </w:rPr>
  </w:style>
  <w:style w:type="paragraph" w:customStyle="1" w:styleId="TableHeading">
    <w:name w:val="Table Heading"/>
    <w:basedOn w:val="HeadingBase"/>
    <w:rsid w:val="00053D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3DAF"/>
    <w:rPr>
      <w:color w:val="0033CC"/>
      <w:u w:val="none"/>
    </w:rPr>
  </w:style>
  <w:style w:type="paragraph" w:customStyle="1" w:styleId="BodyTextRight">
    <w:name w:val="Body Text Right"/>
    <w:basedOn w:val="BodyText"/>
    <w:rsid w:val="00053D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3D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3D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3D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3D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3D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3DAF"/>
    <w:rPr>
      <w:sz w:val="32"/>
    </w:rPr>
  </w:style>
  <w:style w:type="paragraph" w:customStyle="1" w:styleId="HeadingProcedure">
    <w:name w:val="Heading Procedure"/>
    <w:basedOn w:val="HeadingBase"/>
    <w:next w:val="Normal"/>
    <w:rsid w:val="00053D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3DAF"/>
    <w:pPr>
      <w:spacing w:before="60" w:after="60"/>
    </w:pPr>
  </w:style>
  <w:style w:type="paragraph" w:styleId="ListContinue">
    <w:name w:val="List Continue"/>
    <w:basedOn w:val="List"/>
    <w:rsid w:val="00053DAF"/>
    <w:pPr>
      <w:ind w:firstLine="0"/>
    </w:pPr>
  </w:style>
  <w:style w:type="paragraph" w:customStyle="1" w:styleId="ListNote">
    <w:name w:val="List Note"/>
    <w:basedOn w:val="List"/>
    <w:rsid w:val="00053D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3D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3D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3DAF"/>
    <w:rPr>
      <w:rFonts w:ascii="Courier New" w:hAnsi="Courier New"/>
    </w:rPr>
  </w:style>
  <w:style w:type="paragraph" w:customStyle="1" w:styleId="NoteBullet">
    <w:name w:val="Note Bullet"/>
    <w:basedOn w:val="Note"/>
    <w:rsid w:val="00053D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3D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3D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3D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3D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3D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3D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3DAF"/>
    <w:rPr>
      <w:b/>
      <w:smallCaps/>
    </w:rPr>
  </w:style>
  <w:style w:type="paragraph" w:customStyle="1" w:styleId="TableListNumber">
    <w:name w:val="Table List Number"/>
    <w:basedOn w:val="ListNumber"/>
    <w:rsid w:val="00053D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3D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3DAF"/>
    <w:pPr>
      <w:numPr>
        <w:numId w:val="9"/>
      </w:numPr>
    </w:pPr>
  </w:style>
  <w:style w:type="paragraph" w:customStyle="1" w:styleId="ListAlpha2">
    <w:name w:val="List Alpha 2"/>
    <w:basedOn w:val="List2"/>
    <w:rsid w:val="00053DAF"/>
    <w:pPr>
      <w:numPr>
        <w:numId w:val="8"/>
      </w:numPr>
    </w:pPr>
  </w:style>
  <w:style w:type="paragraph" w:styleId="List2">
    <w:name w:val="List 2"/>
    <w:basedOn w:val="BodyText"/>
    <w:rsid w:val="00053D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3D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3D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3D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3D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3D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3DAF"/>
    <w:pPr>
      <w:numPr>
        <w:numId w:val="4"/>
      </w:numPr>
    </w:pPr>
  </w:style>
  <w:style w:type="paragraph" w:styleId="ListContinue2">
    <w:name w:val="List Continue 2"/>
    <w:basedOn w:val="List2"/>
    <w:rsid w:val="00053DAF"/>
    <w:pPr>
      <w:ind w:firstLine="0"/>
    </w:pPr>
  </w:style>
  <w:style w:type="paragraph" w:styleId="ListContinue3">
    <w:name w:val="List Continue 3"/>
    <w:basedOn w:val="List3"/>
    <w:rsid w:val="00053DAF"/>
    <w:pPr>
      <w:ind w:left="1021" w:firstLine="0"/>
    </w:pPr>
  </w:style>
  <w:style w:type="paragraph" w:styleId="ListContinue4">
    <w:name w:val="List Continue 4"/>
    <w:basedOn w:val="List4"/>
    <w:rsid w:val="00053DAF"/>
    <w:pPr>
      <w:ind w:firstLine="0"/>
    </w:pPr>
  </w:style>
  <w:style w:type="paragraph" w:styleId="ListContinue5">
    <w:name w:val="List Continue 5"/>
    <w:basedOn w:val="List5"/>
    <w:rsid w:val="00053DAF"/>
    <w:pPr>
      <w:ind w:firstLine="0"/>
    </w:pPr>
  </w:style>
  <w:style w:type="paragraph" w:styleId="ListNumber3">
    <w:name w:val="List Number 3"/>
    <w:basedOn w:val="List3"/>
    <w:rsid w:val="00053DAF"/>
    <w:pPr>
      <w:numPr>
        <w:numId w:val="5"/>
      </w:numPr>
    </w:pPr>
  </w:style>
  <w:style w:type="paragraph" w:styleId="ListNumber4">
    <w:name w:val="List Number 4"/>
    <w:basedOn w:val="List4"/>
    <w:rsid w:val="00053DAF"/>
    <w:pPr>
      <w:numPr>
        <w:numId w:val="6"/>
      </w:numPr>
    </w:pPr>
  </w:style>
  <w:style w:type="paragraph" w:styleId="ListNumber5">
    <w:name w:val="List Number 5"/>
    <w:basedOn w:val="List5"/>
    <w:rsid w:val="00053DAF"/>
    <w:pPr>
      <w:numPr>
        <w:numId w:val="7"/>
      </w:numPr>
    </w:pPr>
  </w:style>
  <w:style w:type="paragraph" w:styleId="BlockText">
    <w:name w:val="Block Text"/>
    <w:basedOn w:val="Normal"/>
    <w:rsid w:val="00053D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3D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3DAF"/>
    <w:rPr>
      <w:sz w:val="16"/>
      <w:vertAlign w:val="superscript"/>
    </w:rPr>
  </w:style>
  <w:style w:type="character" w:customStyle="1" w:styleId="Symbols">
    <w:name w:val="Symbols"/>
    <w:basedOn w:val="DefaultParagraphFont"/>
    <w:rsid w:val="00053DAF"/>
    <w:rPr>
      <w:rFonts w:ascii="Symbol" w:hAnsi="Symbol"/>
    </w:rPr>
  </w:style>
  <w:style w:type="character" w:customStyle="1" w:styleId="MenuOptions">
    <w:name w:val="Menu Options"/>
    <w:basedOn w:val="DefaultParagraphFont"/>
    <w:rsid w:val="00053D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3DAF"/>
    <w:rPr>
      <w:b/>
    </w:rPr>
  </w:style>
  <w:style w:type="character" w:customStyle="1" w:styleId="Underlined">
    <w:name w:val="Underlined"/>
    <w:basedOn w:val="DefaultParagraphFont"/>
    <w:rsid w:val="00053DAF"/>
    <w:rPr>
      <w:u w:val="single"/>
    </w:rPr>
  </w:style>
  <w:style w:type="paragraph" w:customStyle="1" w:styleId="TableBodyTextRight">
    <w:name w:val="Table Body Text Right"/>
    <w:basedOn w:val="TableBodyText"/>
    <w:rsid w:val="00053D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3DAF"/>
    <w:rPr>
      <w:sz w:val="18"/>
    </w:rPr>
  </w:style>
  <w:style w:type="paragraph" w:customStyle="1" w:styleId="BodySmallRight">
    <w:name w:val="Body Small Right"/>
    <w:basedOn w:val="BodyTextRight"/>
    <w:rsid w:val="00053DAF"/>
    <w:rPr>
      <w:sz w:val="18"/>
      <w:szCs w:val="18"/>
    </w:rPr>
  </w:style>
  <w:style w:type="paragraph" w:customStyle="1" w:styleId="MarginEdition">
    <w:name w:val="Margin Edition"/>
    <w:basedOn w:val="MarginNote"/>
    <w:rsid w:val="00053D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3DAF"/>
    <w:rPr>
      <w:sz w:val="2"/>
      <w:szCs w:val="2"/>
    </w:rPr>
  </w:style>
  <w:style w:type="character" w:customStyle="1" w:styleId="Small">
    <w:name w:val="Small"/>
    <w:basedOn w:val="DefaultParagraphFont"/>
    <w:rsid w:val="00053DAF"/>
    <w:rPr>
      <w:sz w:val="16"/>
    </w:rPr>
  </w:style>
  <w:style w:type="paragraph" w:customStyle="1" w:styleId="WideTable">
    <w:name w:val="Wide Table"/>
    <w:basedOn w:val="Normal"/>
    <w:rsid w:val="00053D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3DAF"/>
  </w:style>
  <w:style w:type="paragraph" w:styleId="Quote">
    <w:name w:val="Quote"/>
    <w:basedOn w:val="Heading1"/>
    <w:link w:val="QuoteChar"/>
    <w:qFormat/>
    <w:rsid w:val="00053D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3D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3DAF"/>
    <w:pPr>
      <w:pageBreakBefore/>
    </w:pPr>
  </w:style>
  <w:style w:type="paragraph" w:customStyle="1" w:styleId="Border">
    <w:name w:val="Border"/>
    <w:basedOn w:val="Normal"/>
    <w:qFormat/>
    <w:rsid w:val="00053D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3D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D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D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3D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3D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3D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3D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3D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3DAF"/>
    <w:rPr>
      <w:u w:val="single"/>
    </w:rPr>
  </w:style>
  <w:style w:type="character" w:customStyle="1" w:styleId="BoldandItalics">
    <w:name w:val="Bold and Italics"/>
    <w:qFormat/>
    <w:rsid w:val="00053DAF"/>
    <w:rPr>
      <w:b/>
      <w:i/>
      <w:u w:val="none"/>
    </w:rPr>
  </w:style>
  <w:style w:type="paragraph" w:styleId="BalloonText">
    <w:name w:val="Balloon Text"/>
    <w:basedOn w:val="Normal"/>
    <w:link w:val="BalloonTextChar"/>
    <w:rsid w:val="00053D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3D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3D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3D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3D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3D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3DAF"/>
    <w:pPr>
      <w:spacing w:before="0" w:after="0"/>
    </w:pPr>
  </w:style>
  <w:style w:type="paragraph" w:customStyle="1" w:styleId="BodyTextBold">
    <w:name w:val="Body Text Bold"/>
    <w:basedOn w:val="BodyText"/>
    <w:qFormat/>
    <w:rsid w:val="00053DAF"/>
    <w:rPr>
      <w:b/>
    </w:rPr>
  </w:style>
  <w:style w:type="character" w:styleId="Hyperlink">
    <w:name w:val="Hyperlink"/>
    <w:basedOn w:val="DefaultParagraphFont"/>
    <w:uiPriority w:val="99"/>
    <w:unhideWhenUsed/>
    <w:rsid w:val="00C644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450</Words>
  <Characters>3168</Characters>
  <Application>Microsoft Office Word</Application>
  <DocSecurity>0</DocSecurity>
  <Lines>79</Lines>
  <Paragraphs>59</Paragraphs>
  <ScaleCrop>false</ScaleCrop>
  <Company>Author-it Software Corporation Ltd.</Company>
  <LinksUpToDate>false</LinksUpToDate>
  <CharactersWithSpaces>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CPCCBC4005 Produce labour and material schedules for ordering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2025-02-11T06:59:00Z</dcterms:created>
  <dcterms:modified xsi:type="dcterms:W3CDTF">2025-02-11T06:59:00Z</dcterms:modified>
</cp:coreProperties>
</file>