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E8E" w:rsidP="00CD6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CPCCBC4003 Select, prepare and administer a construction contract</w:t>
      </w:r>
      <w:r>
        <w:fldChar w:fldCharType="end"/>
      </w:r>
    </w:p>
    <w:p w:rsidR="00CD6E8E" w:rsidP="00CD6E8E">
      <w:pPr>
        <w:pStyle w:val="Version"/>
        <w:sectPr w:rsidSect="00CA4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A4247" w:rsidP="00CA4247">
      <w:pPr>
        <w:pStyle w:val="SuperHeading"/>
      </w:pPr>
      <w:r w:rsidRPr="00CA4247">
        <w:t>Assessment Requirements for CPCCBC4003 Select, prepare and administer a construction contract</w:t>
      </w:r>
    </w:p>
    <w:p w:rsidR="00000000" w:rsidRPr="00CA4247" w:rsidP="00CA4247">
      <w:pPr>
        <w:pStyle w:val="Heading1"/>
      </w:pPr>
      <w:bookmarkStart w:id="1" w:name="O_1291509"/>
      <w:bookmarkEnd w:id="1"/>
      <w:r w:rsidRPr="00CA42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A4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247">
            <w:pPr>
              <w:pStyle w:val="BodyText"/>
              <w:rPr>
                <w:lang w:val="en-NZ"/>
              </w:rPr>
            </w:pPr>
            <w:r w:rsidRPr="00CA4247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247">
            <w:pPr>
              <w:pStyle w:val="BodyText"/>
              <w:rPr>
                <w:lang w:val="en-NZ"/>
              </w:rPr>
            </w:pPr>
            <w:r w:rsidRPr="00CA4247">
              <w:t>Updated reference to general construction induction training program.</w:t>
            </w:r>
          </w:p>
        </w:tc>
      </w:tr>
      <w:tr w:rsidTr="00CA4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247">
            <w:pPr>
              <w:pStyle w:val="BodyText"/>
              <w:rPr>
                <w:lang w:val="en-NZ"/>
              </w:rPr>
            </w:pPr>
            <w:r w:rsidRPr="00CA424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247" w:rsidP="00CA4247">
            <w:pPr>
              <w:pStyle w:val="BodyText"/>
            </w:pPr>
            <w:r w:rsidRPr="00CA4247">
              <w:t>This version first released with CPC Construction, Plumbing and Services Training Package Release 8.0.</w:t>
            </w:r>
          </w:p>
          <w:p w:rsidR="00000000" w:rsidP="00CA4247">
            <w:pPr>
              <w:pStyle w:val="BodyText"/>
              <w:rPr>
                <w:lang w:val="en-NZ"/>
              </w:rPr>
            </w:pPr>
            <w:r w:rsidRPr="00CA4247">
              <w:t>Performance Criteria 3.1 updated to provide clarity.</w:t>
            </w:r>
          </w:p>
        </w:tc>
      </w:tr>
      <w:tr w:rsidTr="00CA4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247">
            <w:pPr>
              <w:pStyle w:val="BodyText"/>
              <w:rPr>
                <w:lang w:val="en-NZ"/>
              </w:rPr>
            </w:pPr>
            <w:r w:rsidRPr="00CA42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247" w:rsidP="00CA4247">
            <w:pPr>
              <w:pStyle w:val="BodyText"/>
            </w:pPr>
            <w:r w:rsidRPr="00CA4247">
              <w:t>This version first released with CPC Construction, Plumbing and Services Training Package</w:t>
            </w:r>
            <w:r w:rsidRPr="00CA4247">
              <w:t xml:space="preserve"> Release 5.1.</w:t>
            </w:r>
          </w:p>
          <w:p w:rsidR="00000000" w:rsidP="00CA4247">
            <w:pPr>
              <w:pStyle w:val="BodyText"/>
              <w:rPr>
                <w:lang w:val="en-NZ"/>
              </w:rPr>
            </w:pPr>
            <w:r w:rsidRPr="00CA4247">
              <w:t>Typographical error in Element and Performance Criteria 3.3 corrected.</w:t>
            </w:r>
          </w:p>
        </w:tc>
      </w:tr>
      <w:tr w:rsidTr="00CA4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247">
            <w:pPr>
              <w:pStyle w:val="BodyText"/>
              <w:rPr>
                <w:lang w:val="en-NZ"/>
              </w:rPr>
            </w:pPr>
            <w:r w:rsidRPr="00CA42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247" w:rsidP="00CA4247">
            <w:pPr>
              <w:pStyle w:val="BodyText"/>
            </w:pPr>
            <w:r w:rsidRPr="00CA4247">
              <w:t>This version first released with CPC Construction, Plumbing and Services Training Package Release 5.0.</w:t>
            </w:r>
          </w:p>
          <w:p w:rsidR="00000000" w:rsidRPr="00CA4247" w:rsidP="00CA4247">
            <w:pPr>
              <w:pStyle w:val="BodyText"/>
            </w:pPr>
            <w:r w:rsidRPr="00CA4247">
              <w:t>Supersedes but is not equivalent to CPCCBC4003A Select an</w:t>
            </w:r>
            <w:r w:rsidRPr="00CA4247">
              <w:t>d prepare a construction contract.  Combines CPCCBC4003A Select and prepare a construction contract and CPCCBC4016A Administer a construction contract.  Updated to meet the Standards for Training Packages 2012.</w:t>
            </w:r>
          </w:p>
        </w:tc>
      </w:tr>
    </w:tbl>
    <w:p w:rsidR="00000000" w:rsidRPr="00CA4247" w:rsidP="00CA4247">
      <w:pPr>
        <w:pStyle w:val="BodyText"/>
      </w:pPr>
    </w:p>
    <w:p w:rsidR="00000000" w:rsidRPr="00CA4247" w:rsidP="00CA4247">
      <w:pPr>
        <w:pStyle w:val="AllowPageBreak"/>
      </w:pPr>
    </w:p>
    <w:p w:rsidR="00000000" w:rsidRPr="00CA4247" w:rsidP="00CA4247">
      <w:pPr>
        <w:pStyle w:val="Heading1"/>
      </w:pPr>
      <w:bookmarkStart w:id="2" w:name="O_1291508"/>
      <w:bookmarkEnd w:id="2"/>
      <w:r w:rsidRPr="00CA4247">
        <w:t>Performance Evidence</w:t>
      </w:r>
    </w:p>
    <w:p w:rsidR="00000000" w:rsidRPr="00CA4247" w:rsidP="00CD6E8E">
      <w:pPr>
        <w:pStyle w:val="BodyText"/>
      </w:pPr>
      <w:r w:rsidRPr="00CA4247">
        <w:t xml:space="preserve">To </w:t>
      </w:r>
      <w:r w:rsidRPr="00CA4247">
        <w:t>demonstrate competency, a candidate must meet the elements and performance criteria of this unit by selecting, preparing and administering one contract for a construction project.</w:t>
      </w:r>
    </w:p>
    <w:p w:rsidR="00000000" w:rsidRPr="00CA4247" w:rsidP="00CD6E8E">
      <w:pPr>
        <w:pStyle w:val="BodyText"/>
      </w:pPr>
      <w:r w:rsidRPr="00CA4247">
        <w:t>In doing this, the candidate must:</w:t>
      </w:r>
    </w:p>
    <w:p w:rsidR="00000000" w:rsidRPr="00CA4247" w:rsidP="00CA4247">
      <w:pPr>
        <w:pStyle w:val="ListBullet"/>
      </w:pPr>
      <w:r w:rsidRPr="00CA4247">
        <w:t>select the correct contract by anal</w:t>
      </w:r>
      <w:r w:rsidRPr="00CA4247">
        <w:t>ysing identified legislative requirements and construction type</w:t>
      </w:r>
    </w:p>
    <w:p w:rsidR="00000000" w:rsidRPr="00CA4247" w:rsidP="00CA4247">
      <w:pPr>
        <w:pStyle w:val="ListBullet"/>
      </w:pPr>
      <w:r w:rsidRPr="00CA4247">
        <w:t>prepare the construction contract specifying requirements for contract termination and special conditions agreed by all parties</w:t>
      </w:r>
    </w:p>
    <w:p w:rsidR="00000000" w:rsidRPr="00CA4247" w:rsidP="00CA4247">
      <w:pPr>
        <w:pStyle w:val="ListBullet"/>
      </w:pPr>
      <w:r w:rsidRPr="00CA4247">
        <w:t>administer the contract following government legal and regulator</w:t>
      </w:r>
      <w:r w:rsidRPr="00CA4247">
        <w:t xml:space="preserve">y requirements and to the organisation’s standards </w:t>
      </w:r>
    </w:p>
    <w:p w:rsidR="00000000" w:rsidRPr="00CA4247" w:rsidP="00CA4247">
      <w:pPr>
        <w:pStyle w:val="ListBullet"/>
      </w:pPr>
      <w:r w:rsidRPr="00CA4247">
        <w:t>monitor price and time variations and negotiate with various parties to resolve contract anomalies</w:t>
      </w:r>
    </w:p>
    <w:p w:rsidR="00000000" w:rsidRPr="00CA4247" w:rsidP="00CA4247">
      <w:pPr>
        <w:pStyle w:val="ListBullet"/>
      </w:pPr>
      <w:r w:rsidRPr="00CA4247">
        <w:t>collect all related construction contract and final inspection documentation and issue completion certifi</w:t>
      </w:r>
      <w:r w:rsidRPr="00CA4247">
        <w:t>cate.</w:t>
      </w:r>
    </w:p>
    <w:p w:rsidR="00000000" w:rsidRPr="00CA4247" w:rsidP="00CA4247">
      <w:pPr>
        <w:pStyle w:val="AllowPageBreak"/>
      </w:pPr>
    </w:p>
    <w:p w:rsidR="00000000" w:rsidRPr="00CA4247" w:rsidP="00CA4247">
      <w:pPr>
        <w:pStyle w:val="Heading1"/>
      </w:pPr>
      <w:bookmarkStart w:id="3" w:name="O_1291507"/>
      <w:bookmarkEnd w:id="3"/>
      <w:r w:rsidRPr="00CA4247">
        <w:t>Knowledge Evidence</w:t>
      </w:r>
    </w:p>
    <w:p w:rsidR="00000000" w:rsidRPr="00CA4247" w:rsidP="00CD6E8E">
      <w:pPr>
        <w:pStyle w:val="BodyText"/>
      </w:pPr>
      <w:r w:rsidRPr="00CA4247">
        <w:t>To be competent in this unit, a candidate must demonstrate knowledge of:</w:t>
      </w:r>
    </w:p>
    <w:p w:rsidR="00000000" w:rsidRPr="00CA4247" w:rsidP="00CA4247">
      <w:pPr>
        <w:pStyle w:val="ListBullet"/>
      </w:pPr>
      <w:r w:rsidRPr="00CA4247">
        <w:t>Australian legal system and its relevance to contracts</w:t>
      </w:r>
    </w:p>
    <w:p w:rsidR="00000000" w:rsidRPr="00CA4247" w:rsidP="00CA4247">
      <w:pPr>
        <w:pStyle w:val="ListBullet"/>
      </w:pPr>
      <w:r w:rsidRPr="00CA4247">
        <w:t xml:space="preserve">various types of housing and construction industry contracts and the circumstances </w:t>
      </w:r>
      <w:r w:rsidRPr="00CA4247">
        <w:t>they cover</w:t>
      </w:r>
    </w:p>
    <w:p w:rsidR="00000000" w:rsidRPr="00CA4247" w:rsidP="00CA4247">
      <w:pPr>
        <w:pStyle w:val="ListBullet"/>
      </w:pPr>
      <w:r w:rsidRPr="00CA4247">
        <w:t>definitions and interpretations commonly applied to contracts</w:t>
      </w:r>
    </w:p>
    <w:p w:rsidR="00000000" w:rsidRPr="00CA4247" w:rsidP="00CA4247">
      <w:pPr>
        <w:pStyle w:val="ListBullet"/>
      </w:pPr>
      <w:r w:rsidRPr="00CA4247">
        <w:t xml:space="preserve">Australian Standards </w:t>
      </w:r>
    </w:p>
    <w:p w:rsidR="00000000" w:rsidRPr="00CA4247" w:rsidP="00CA4247">
      <w:pPr>
        <w:pStyle w:val="ListBullet2"/>
      </w:pPr>
      <w:r w:rsidRPr="00CA4247">
        <w:rPr>
          <w:rStyle w:val="Emphasis"/>
        </w:rPr>
        <w:t xml:space="preserve">AS2124 General conditions of contract, </w:t>
      </w:r>
      <w:r w:rsidRPr="00CA4247">
        <w:t>and</w:t>
      </w:r>
    </w:p>
    <w:p w:rsidR="00000000" w:rsidRPr="00CA4247" w:rsidP="00CA4247">
      <w:pPr>
        <w:pStyle w:val="ListBullet2"/>
      </w:pPr>
      <w:r w:rsidRPr="00CA4247">
        <w:rPr>
          <w:rStyle w:val="Emphasis"/>
        </w:rPr>
        <w:t>AS4000 General conditions off contract</w:t>
      </w:r>
      <w:r w:rsidRPr="00CA4247">
        <w:t xml:space="preserve"> series</w:t>
      </w:r>
    </w:p>
    <w:p w:rsidR="00000000" w:rsidRPr="00CA4247" w:rsidP="00CA4247">
      <w:pPr>
        <w:pStyle w:val="ListBullet"/>
      </w:pPr>
      <w:r w:rsidRPr="00CA4247">
        <w:t>relationships between the organisation and its clients</w:t>
      </w:r>
    </w:p>
    <w:p w:rsidR="00000000" w:rsidRPr="00CA4247" w:rsidP="00CA4247">
      <w:pPr>
        <w:pStyle w:val="ListBullet"/>
      </w:pPr>
      <w:r w:rsidRPr="00CA4247">
        <w:t>range of documents associated with a contract:</w:t>
      </w:r>
    </w:p>
    <w:p w:rsidR="00000000" w:rsidRPr="00CA4247" w:rsidP="00CA4247">
      <w:pPr>
        <w:pStyle w:val="ListBullet2"/>
      </w:pPr>
      <w:r w:rsidRPr="00CA4247">
        <w:t>equipment, site accommodation and services information</w:t>
      </w:r>
    </w:p>
    <w:p w:rsidR="00000000" w:rsidRPr="00CA4247" w:rsidP="00CA4247">
      <w:pPr>
        <w:pStyle w:val="ListBullet2"/>
      </w:pPr>
      <w:r w:rsidRPr="00CA4247">
        <w:t>human resource projections</w:t>
      </w:r>
    </w:p>
    <w:p w:rsidR="00000000" w:rsidRPr="00CA4247" w:rsidP="00CA4247">
      <w:pPr>
        <w:pStyle w:val="ListBullet2"/>
      </w:pPr>
      <w:r w:rsidRPr="00CA4247">
        <w:t>materials lists</w:t>
      </w:r>
    </w:p>
    <w:p w:rsidR="00000000" w:rsidRPr="00CA4247" w:rsidP="00CA4247">
      <w:pPr>
        <w:pStyle w:val="ListBullet2"/>
      </w:pPr>
      <w:r w:rsidRPr="00CA4247">
        <w:t>construction drawings and specifications</w:t>
      </w:r>
    </w:p>
    <w:p w:rsidR="00000000" w:rsidRPr="00CA4247" w:rsidP="00CA4247">
      <w:pPr>
        <w:pStyle w:val="ListBullet2"/>
      </w:pPr>
      <w:r w:rsidRPr="00CA4247">
        <w:t>project timelines</w:t>
      </w:r>
    </w:p>
    <w:p w:rsidR="00000000" w:rsidRPr="00CA4247" w:rsidP="00CA4247">
      <w:pPr>
        <w:pStyle w:val="ListBullet2"/>
      </w:pPr>
      <w:r w:rsidRPr="00CA4247">
        <w:t>schedules</w:t>
      </w:r>
    </w:p>
    <w:p w:rsidR="00000000" w:rsidRPr="00CA4247" w:rsidP="00CA4247">
      <w:pPr>
        <w:pStyle w:val="ListBullet"/>
      </w:pPr>
      <w:r w:rsidRPr="00CA4247">
        <w:t>digital tools and devices to communicate</w:t>
      </w:r>
      <w:r w:rsidRPr="00CA4247">
        <w:t xml:space="preserve"> and collaborate effectively with others</w:t>
      </w:r>
    </w:p>
    <w:p w:rsidR="00000000" w:rsidRPr="00CA4247" w:rsidP="00CA4247">
      <w:pPr>
        <w:pStyle w:val="ListBullet"/>
      </w:pPr>
      <w:r w:rsidRPr="00CA4247">
        <w:t>range of digitally-based technology and applications to access, extract, integrate and compile information.</w:t>
      </w:r>
    </w:p>
    <w:p w:rsidR="00000000" w:rsidRPr="00CA4247" w:rsidP="00CA4247">
      <w:pPr>
        <w:pStyle w:val="AllowPageBreak"/>
      </w:pPr>
    </w:p>
    <w:p w:rsidR="00000000" w:rsidRPr="00CA4247" w:rsidP="00CA4247">
      <w:pPr>
        <w:pStyle w:val="Heading1"/>
      </w:pPr>
      <w:bookmarkStart w:id="4" w:name="O_1291506"/>
      <w:bookmarkEnd w:id="4"/>
      <w:r w:rsidRPr="00CA4247">
        <w:t>Assessment Conditions</w:t>
      </w:r>
    </w:p>
    <w:p w:rsidR="00000000" w:rsidRPr="00CA4247" w:rsidP="00CD6E8E">
      <w:pPr>
        <w:pStyle w:val="BodyText"/>
      </w:pPr>
      <w:r w:rsidRPr="00CA4247">
        <w:t xml:space="preserve">Assessors must meet the requirements for assessors contained in the Standards for Registered Training Organisations. </w:t>
      </w:r>
    </w:p>
    <w:p w:rsidR="00000000" w:rsidRPr="00CA4247" w:rsidP="00CD6E8E">
      <w:pPr>
        <w:pStyle w:val="BodyText"/>
      </w:pPr>
      <w:r w:rsidRPr="00CA4247">
        <w:t xml:space="preserve">Assessment can be undertaken in the workplace or in a simulated workplace environment. </w:t>
      </w:r>
    </w:p>
    <w:p w:rsidR="00000000" w:rsidRPr="00CA4247" w:rsidP="00CD6E8E">
      <w:pPr>
        <w:pStyle w:val="BodyText"/>
      </w:pPr>
      <w:r w:rsidRPr="00CA4247">
        <w:t xml:space="preserve">A simulated environment is one that realistically </w:t>
      </w:r>
      <w:r w:rsidRPr="00CA4247">
        <w:t xml:space="preserve">replicates workplace conditions, materials and equipment, interactions with others and workplace irregularities, and which meets industry standards for safety and environmental practices. </w:t>
      </w:r>
    </w:p>
    <w:p w:rsidR="00000000" w:rsidRPr="00CA4247" w:rsidP="00CD6E8E">
      <w:pPr>
        <w:pStyle w:val="BodyText"/>
      </w:pPr>
      <w:r w:rsidRPr="00CA4247">
        <w:t xml:space="preserve">Candidates must have access to: </w:t>
      </w:r>
    </w:p>
    <w:p w:rsidR="00000000" w:rsidRPr="00CA4247" w:rsidP="00CA4247">
      <w:pPr>
        <w:pStyle w:val="ListBullet"/>
      </w:pPr>
      <w:r w:rsidRPr="00CA4247">
        <w:t xml:space="preserve">relevant government building and </w:t>
      </w:r>
      <w:r w:rsidRPr="00CA4247">
        <w:t xml:space="preserve">construction and contract legislation </w:t>
      </w:r>
    </w:p>
    <w:p w:rsidR="00000000" w:rsidRPr="00CA4247" w:rsidP="00CA4247">
      <w:pPr>
        <w:pStyle w:val="ListBullet"/>
      </w:pPr>
      <w:r w:rsidRPr="00CA4247">
        <w:t>current building and construction codes and standards</w:t>
      </w:r>
    </w:p>
    <w:p w:rsidR="00000000" w:rsidRPr="00CA4247" w:rsidP="00CA4247">
      <w:pPr>
        <w:pStyle w:val="ListBullet"/>
      </w:pPr>
      <w:r w:rsidRPr="00CA4247">
        <w:t>relevant construction industry contracts</w:t>
      </w:r>
    </w:p>
    <w:p w:rsidR="00000000" w:rsidRPr="00CA4247" w:rsidP="00CA4247">
      <w:pPr>
        <w:pStyle w:val="ListBullet"/>
      </w:pPr>
      <w:r w:rsidRPr="00CA4247">
        <w:t>construction drawings and specifications</w:t>
      </w:r>
    </w:p>
    <w:p w:rsidR="00000000" w:rsidRPr="00CA4247" w:rsidP="00CA4247">
      <w:pPr>
        <w:pStyle w:val="ListBullet"/>
      </w:pPr>
      <w:r w:rsidRPr="00CA4247">
        <w:t>organisational policies and procedures and other quality documentation required t</w:t>
      </w:r>
      <w:r w:rsidRPr="00CA4247">
        <w:t xml:space="preserve">o undertake the performance criteria and assessment requirements </w:t>
      </w:r>
    </w:p>
    <w:p w:rsidR="00000000" w:rsidRPr="00CA4247" w:rsidP="00CA4247">
      <w:pPr>
        <w:pStyle w:val="ListBullet"/>
      </w:pPr>
      <w:r w:rsidRPr="00CA4247">
        <w:t>digital devices, applications and software to transmit and receive information electronically.</w:t>
      </w:r>
    </w:p>
    <w:p w:rsidR="00000000" w:rsidRPr="00CA4247" w:rsidP="00CA4247">
      <w:pPr>
        <w:pStyle w:val="AllowPageBreak"/>
      </w:pPr>
    </w:p>
    <w:p w:rsidR="00000000" w:rsidRPr="00CA4247" w:rsidP="00CA4247">
      <w:pPr>
        <w:pStyle w:val="Heading1"/>
      </w:pPr>
      <w:bookmarkStart w:id="5" w:name="O_1291519"/>
      <w:bookmarkEnd w:id="5"/>
      <w:r w:rsidRPr="00CA4247">
        <w:t>Links</w:t>
      </w:r>
    </w:p>
    <w:p w:rsidR="00000000" w:rsidRPr="00CA4247" w:rsidP="00CD6E8E">
      <w:pPr>
        <w:pStyle w:val="BodyText"/>
      </w:pPr>
      <w:r w:rsidRPr="00CA4247">
        <w:t>Companion volumes to this training package are available at the VETNet</w:t>
      </w:r>
      <w:r w:rsidRPr="00CA4247">
        <w:t xml:space="preserve">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51F5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A4247" w:rsidP="00CA4247"/>
    <w:sectPr w:rsidSect="00CA42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47" w:rsidRPr="00CD6E8E" w:rsidP="00CD6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8E" w:rsidP="00CA4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6E8E" w:rsidP="00CA4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D6E8E" w:rsidP="00CA4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247" w:rsidRPr="00CD6E8E" w:rsidP="00CD6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8E" w:rsidRPr="002D2AF8" w:rsidP="00CA4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CPCCBC4003 Select, prepare and administer a construction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D6E8E" w:rsidP="00CA4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A6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96B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8B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247"/>
  </w:style>
  <w:style w:type="character" w:customStyle="1" w:styleId="Heading1Char">
    <w:name w:val="Heading 1 Char"/>
    <w:basedOn w:val="DefaultParagraphFont"/>
    <w:link w:val="Heading1"/>
    <w:rsid w:val="00CA4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2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2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2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42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4247"/>
    <w:rPr>
      <w:i/>
    </w:rPr>
  </w:style>
  <w:style w:type="paragraph" w:customStyle="1" w:styleId="SuperHeading">
    <w:name w:val="SuperHeading"/>
    <w:basedOn w:val="Normal"/>
    <w:rsid w:val="00CA4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2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2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4247"/>
    <w:rPr>
      <w:b/>
      <w:spacing w:val="0"/>
    </w:rPr>
  </w:style>
  <w:style w:type="paragraph" w:customStyle="1" w:styleId="SuperTitle">
    <w:name w:val="SuperTitle"/>
    <w:basedOn w:val="Title"/>
    <w:rsid w:val="00CA4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2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4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247"/>
  </w:style>
  <w:style w:type="paragraph" w:styleId="TableofFigures">
    <w:name w:val="table of figures"/>
    <w:basedOn w:val="Normal"/>
    <w:next w:val="Normal"/>
    <w:semiHidden/>
    <w:rsid w:val="00CA4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2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4247"/>
    <w:rPr>
      <w:rFonts w:ascii="Wingdings" w:hAnsi="Wingdings"/>
    </w:rPr>
  </w:style>
  <w:style w:type="paragraph" w:customStyle="1" w:styleId="TableHeading">
    <w:name w:val="Table Heading"/>
    <w:basedOn w:val="HeadingBase"/>
    <w:rsid w:val="00CA4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247"/>
    <w:rPr>
      <w:color w:val="0033CC"/>
      <w:u w:val="none"/>
    </w:rPr>
  </w:style>
  <w:style w:type="paragraph" w:customStyle="1" w:styleId="BodyTextRight">
    <w:name w:val="Body Text Right"/>
    <w:basedOn w:val="BodyText"/>
    <w:rsid w:val="00CA4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2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247"/>
    <w:rPr>
      <w:sz w:val="32"/>
    </w:rPr>
  </w:style>
  <w:style w:type="paragraph" w:customStyle="1" w:styleId="HeadingProcedure">
    <w:name w:val="Heading Procedure"/>
    <w:basedOn w:val="HeadingBase"/>
    <w:next w:val="Normal"/>
    <w:rsid w:val="00CA4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247"/>
    <w:pPr>
      <w:spacing w:before="60" w:after="60"/>
    </w:pPr>
  </w:style>
  <w:style w:type="paragraph" w:styleId="ListContinue">
    <w:name w:val="List Continue"/>
    <w:basedOn w:val="List"/>
    <w:rsid w:val="00CA4247"/>
    <w:pPr>
      <w:ind w:firstLine="0"/>
    </w:pPr>
  </w:style>
  <w:style w:type="paragraph" w:customStyle="1" w:styleId="ListNote">
    <w:name w:val="List Note"/>
    <w:basedOn w:val="List"/>
    <w:rsid w:val="00CA4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247"/>
    <w:rPr>
      <w:rFonts w:ascii="Courier New" w:hAnsi="Courier New"/>
    </w:rPr>
  </w:style>
  <w:style w:type="paragraph" w:customStyle="1" w:styleId="NoteBullet">
    <w:name w:val="Note Bullet"/>
    <w:basedOn w:val="Note"/>
    <w:rsid w:val="00CA4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2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247"/>
    <w:rPr>
      <w:b/>
      <w:smallCaps/>
    </w:rPr>
  </w:style>
  <w:style w:type="paragraph" w:customStyle="1" w:styleId="TableListNumber">
    <w:name w:val="Table List Number"/>
    <w:basedOn w:val="ListNumber"/>
    <w:rsid w:val="00CA4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247"/>
    <w:pPr>
      <w:numPr>
        <w:numId w:val="9"/>
      </w:numPr>
    </w:pPr>
  </w:style>
  <w:style w:type="paragraph" w:customStyle="1" w:styleId="ListAlpha2">
    <w:name w:val="List Alpha 2"/>
    <w:basedOn w:val="List2"/>
    <w:rsid w:val="00CA4247"/>
    <w:pPr>
      <w:numPr>
        <w:numId w:val="8"/>
      </w:numPr>
    </w:pPr>
  </w:style>
  <w:style w:type="paragraph" w:styleId="List2">
    <w:name w:val="List 2"/>
    <w:basedOn w:val="BodyText"/>
    <w:rsid w:val="00CA4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2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2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4247"/>
    <w:pPr>
      <w:numPr>
        <w:numId w:val="4"/>
      </w:numPr>
    </w:pPr>
  </w:style>
  <w:style w:type="paragraph" w:styleId="ListContinue2">
    <w:name w:val="List Continue 2"/>
    <w:basedOn w:val="List2"/>
    <w:rsid w:val="00CA4247"/>
    <w:pPr>
      <w:ind w:firstLine="0"/>
    </w:pPr>
  </w:style>
  <w:style w:type="paragraph" w:styleId="ListContinue3">
    <w:name w:val="List Continue 3"/>
    <w:basedOn w:val="List3"/>
    <w:rsid w:val="00CA4247"/>
    <w:pPr>
      <w:ind w:left="1021" w:firstLine="0"/>
    </w:pPr>
  </w:style>
  <w:style w:type="paragraph" w:styleId="ListContinue4">
    <w:name w:val="List Continue 4"/>
    <w:basedOn w:val="List4"/>
    <w:rsid w:val="00CA4247"/>
    <w:pPr>
      <w:ind w:firstLine="0"/>
    </w:pPr>
  </w:style>
  <w:style w:type="paragraph" w:styleId="ListContinue5">
    <w:name w:val="List Continue 5"/>
    <w:basedOn w:val="List5"/>
    <w:rsid w:val="00CA4247"/>
    <w:pPr>
      <w:ind w:firstLine="0"/>
    </w:pPr>
  </w:style>
  <w:style w:type="paragraph" w:styleId="ListNumber3">
    <w:name w:val="List Number 3"/>
    <w:basedOn w:val="List3"/>
    <w:rsid w:val="00CA4247"/>
    <w:pPr>
      <w:numPr>
        <w:numId w:val="5"/>
      </w:numPr>
    </w:pPr>
  </w:style>
  <w:style w:type="paragraph" w:styleId="ListNumber4">
    <w:name w:val="List Number 4"/>
    <w:basedOn w:val="List4"/>
    <w:rsid w:val="00CA4247"/>
    <w:pPr>
      <w:numPr>
        <w:numId w:val="6"/>
      </w:numPr>
    </w:pPr>
  </w:style>
  <w:style w:type="paragraph" w:styleId="ListNumber5">
    <w:name w:val="List Number 5"/>
    <w:basedOn w:val="List5"/>
    <w:rsid w:val="00CA4247"/>
    <w:pPr>
      <w:numPr>
        <w:numId w:val="7"/>
      </w:numPr>
    </w:pPr>
  </w:style>
  <w:style w:type="paragraph" w:styleId="BlockText">
    <w:name w:val="Block Text"/>
    <w:basedOn w:val="Normal"/>
    <w:rsid w:val="00CA4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247"/>
    <w:rPr>
      <w:sz w:val="16"/>
      <w:vertAlign w:val="superscript"/>
    </w:rPr>
  </w:style>
  <w:style w:type="character" w:customStyle="1" w:styleId="Symbols">
    <w:name w:val="Symbols"/>
    <w:basedOn w:val="DefaultParagraphFont"/>
    <w:rsid w:val="00CA4247"/>
    <w:rPr>
      <w:rFonts w:ascii="Symbol" w:hAnsi="Symbol"/>
    </w:rPr>
  </w:style>
  <w:style w:type="character" w:customStyle="1" w:styleId="MenuOptions">
    <w:name w:val="Menu Options"/>
    <w:basedOn w:val="DefaultParagraphFont"/>
    <w:rsid w:val="00CA4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247"/>
    <w:rPr>
      <w:b/>
    </w:rPr>
  </w:style>
  <w:style w:type="character" w:customStyle="1" w:styleId="Underlined">
    <w:name w:val="Underlined"/>
    <w:basedOn w:val="DefaultParagraphFont"/>
    <w:rsid w:val="00CA4247"/>
    <w:rPr>
      <w:u w:val="single"/>
    </w:rPr>
  </w:style>
  <w:style w:type="paragraph" w:customStyle="1" w:styleId="TableBodyTextRight">
    <w:name w:val="Table Body Text Right"/>
    <w:basedOn w:val="TableBodyText"/>
    <w:rsid w:val="00CA4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247"/>
    <w:rPr>
      <w:sz w:val="18"/>
    </w:rPr>
  </w:style>
  <w:style w:type="paragraph" w:customStyle="1" w:styleId="BodySmallRight">
    <w:name w:val="Body Small Right"/>
    <w:basedOn w:val="BodyTextRight"/>
    <w:rsid w:val="00CA4247"/>
    <w:rPr>
      <w:sz w:val="18"/>
      <w:szCs w:val="18"/>
    </w:rPr>
  </w:style>
  <w:style w:type="paragraph" w:customStyle="1" w:styleId="MarginEdition">
    <w:name w:val="Margin Edition"/>
    <w:basedOn w:val="MarginNote"/>
    <w:rsid w:val="00CA4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247"/>
    <w:rPr>
      <w:sz w:val="2"/>
      <w:szCs w:val="2"/>
    </w:rPr>
  </w:style>
  <w:style w:type="character" w:customStyle="1" w:styleId="Small">
    <w:name w:val="Small"/>
    <w:basedOn w:val="DefaultParagraphFont"/>
    <w:rsid w:val="00CA4247"/>
    <w:rPr>
      <w:sz w:val="16"/>
    </w:rPr>
  </w:style>
  <w:style w:type="paragraph" w:customStyle="1" w:styleId="WideTable">
    <w:name w:val="Wide Table"/>
    <w:basedOn w:val="Normal"/>
    <w:rsid w:val="00CA4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247"/>
  </w:style>
  <w:style w:type="paragraph" w:styleId="Quote">
    <w:name w:val="Quote"/>
    <w:basedOn w:val="Heading1"/>
    <w:link w:val="QuoteChar"/>
    <w:qFormat/>
    <w:rsid w:val="00CA4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247"/>
    <w:pPr>
      <w:pageBreakBefore/>
    </w:pPr>
  </w:style>
  <w:style w:type="paragraph" w:customStyle="1" w:styleId="Border">
    <w:name w:val="Border"/>
    <w:basedOn w:val="Normal"/>
    <w:qFormat/>
    <w:rsid w:val="00CA4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247"/>
    <w:rPr>
      <w:u w:val="single"/>
    </w:rPr>
  </w:style>
  <w:style w:type="character" w:customStyle="1" w:styleId="BoldandItalics">
    <w:name w:val="Bold and Italics"/>
    <w:qFormat/>
    <w:rsid w:val="00CA4247"/>
    <w:rPr>
      <w:b/>
      <w:i/>
      <w:u w:val="none"/>
    </w:rPr>
  </w:style>
  <w:style w:type="paragraph" w:styleId="BalloonText">
    <w:name w:val="Balloon Text"/>
    <w:basedOn w:val="Normal"/>
    <w:link w:val="BalloonTextChar"/>
    <w:rsid w:val="00CA4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2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2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247"/>
    <w:pPr>
      <w:spacing w:before="0" w:after="0"/>
    </w:pPr>
  </w:style>
  <w:style w:type="paragraph" w:customStyle="1" w:styleId="BodyTextBold">
    <w:name w:val="Body Text Bold"/>
    <w:basedOn w:val="BodyText"/>
    <w:qFormat/>
    <w:rsid w:val="00CA4247"/>
    <w:rPr>
      <w:b/>
    </w:rPr>
  </w:style>
  <w:style w:type="character" w:styleId="Hyperlink">
    <w:name w:val="Hyperlink"/>
    <w:basedOn w:val="DefaultParagraphFont"/>
    <w:uiPriority w:val="99"/>
    <w:unhideWhenUsed/>
    <w:rsid w:val="00CD6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3496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CPCCBC4003 Select, prepare and administer a construction contract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