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5CC" w:rsidP="00BF45CC">
      <w:pPr>
        <w:pStyle w:val="Title"/>
      </w:pPr>
      <w:r>
        <w:fldChar w:fldCharType="begin"/>
      </w:r>
      <w:r>
        <w:instrText xml:space="preserve"> TITLE   \* MERGEFORMAT </w:instrText>
      </w:r>
      <w:r>
        <w:fldChar w:fldCharType="separate"/>
      </w:r>
      <w:r>
        <w:t>CPCCBC4002 Manage work health and safety in the building and construction workplace</w:t>
      </w:r>
      <w:r>
        <w:fldChar w:fldCharType="end"/>
      </w:r>
    </w:p>
    <w:p w:rsidR="00BF45CC" w:rsidP="00BF45CC">
      <w:pPr>
        <w:pStyle w:val="Version"/>
        <w:sectPr w:rsidSect="00C30F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30FED" w:rsidP="00C30FED">
      <w:pPr>
        <w:pStyle w:val="SuperHeading"/>
      </w:pPr>
      <w:r w:rsidRPr="00C30FED">
        <w:t>CPCCBC4002 Manage work health and safety in the building and construction workplace</w:t>
      </w:r>
    </w:p>
    <w:p w:rsidR="00000000" w:rsidRPr="00C30FED" w:rsidP="00C30FED">
      <w:pPr>
        <w:pStyle w:val="Heading1"/>
      </w:pPr>
      <w:bookmarkStart w:id="1" w:name="O_1291453"/>
      <w:bookmarkEnd w:id="1"/>
      <w:r w:rsidRPr="00C30FED">
        <w:t>Modification History</w:t>
      </w:r>
    </w:p>
    <w:tbl>
      <w:tblPr>
        <w:tblW w:w="0" w:type="auto"/>
        <w:tblLayout w:type="fixed"/>
        <w:tblCellMar>
          <w:left w:w="62" w:type="dxa"/>
          <w:right w:w="62" w:type="dxa"/>
        </w:tblCellMar>
        <w:tblLook w:val="0000"/>
      </w:tblPr>
      <w:tblGrid>
        <w:gridCol w:w="1128"/>
        <w:gridCol w:w="7944"/>
      </w:tblGrid>
      <w:tr w:rsidTr="00C30FE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Release 3</w:t>
            </w:r>
          </w:p>
        </w:tc>
        <w:tc>
          <w:tcPr>
            <w:tcW w:w="794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Updated reference to general construction induction training program.</w:t>
            </w:r>
          </w:p>
        </w:tc>
      </w:tr>
      <w:tr w:rsidTr="00C30FE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Release 2</w:t>
            </w:r>
          </w:p>
        </w:tc>
        <w:tc>
          <w:tcPr>
            <w:tcW w:w="7944" w:type="dxa"/>
            <w:tcBorders>
              <w:top w:val="nil"/>
              <w:left w:val="nil"/>
              <w:bottom w:val="nil"/>
              <w:right w:val="nil"/>
            </w:tcBorders>
            <w:tcMar>
              <w:top w:w="0" w:type="dxa"/>
              <w:left w:w="62" w:type="dxa"/>
              <w:bottom w:w="0" w:type="dxa"/>
              <w:right w:w="62" w:type="dxa"/>
            </w:tcMar>
          </w:tcPr>
          <w:p w:rsidR="00000000" w:rsidRPr="00C30FED" w:rsidP="00C30FED">
            <w:pPr>
              <w:pStyle w:val="BodyText"/>
            </w:pPr>
            <w:r w:rsidRPr="00C30FED">
              <w:t>Th</w:t>
            </w:r>
            <w:r w:rsidRPr="00C30FED">
              <w:t>is version first released with CPC Construction, Plumbing and Services Training Package Release 5.1.</w:t>
            </w:r>
          </w:p>
          <w:p w:rsidR="00000000" w:rsidP="00C30FED">
            <w:pPr>
              <w:pStyle w:val="BodyText"/>
              <w:rPr>
                <w:lang w:val="en-NZ"/>
              </w:rPr>
            </w:pPr>
            <w:r w:rsidRPr="00C30FED">
              <w:t>Typographical error in Element and Performance Criteria 2.4 corrected.</w:t>
            </w:r>
          </w:p>
        </w:tc>
      </w:tr>
      <w:tr w:rsidTr="00C30FE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Release 1</w:t>
            </w:r>
          </w:p>
        </w:tc>
        <w:tc>
          <w:tcPr>
            <w:tcW w:w="7944" w:type="dxa"/>
            <w:tcBorders>
              <w:top w:val="nil"/>
              <w:left w:val="nil"/>
              <w:bottom w:val="nil"/>
              <w:right w:val="nil"/>
            </w:tcBorders>
            <w:tcMar>
              <w:top w:w="0" w:type="dxa"/>
              <w:left w:w="62" w:type="dxa"/>
              <w:bottom w:w="0" w:type="dxa"/>
              <w:right w:w="62" w:type="dxa"/>
            </w:tcMar>
          </w:tcPr>
          <w:p w:rsidR="00000000" w:rsidRPr="00C30FED" w:rsidP="00C30FED">
            <w:pPr>
              <w:pStyle w:val="BodyText"/>
            </w:pPr>
            <w:r w:rsidRPr="00C30FED">
              <w:t xml:space="preserve">This version first released with CPC Construction, Plumbing and Services </w:t>
            </w:r>
            <w:r w:rsidRPr="00C30FED">
              <w:t>Training Package Release 5.0.</w:t>
            </w:r>
          </w:p>
          <w:p w:rsidR="00000000" w:rsidRPr="00C30FED" w:rsidP="00C30FED">
            <w:pPr>
              <w:pStyle w:val="BodyText"/>
            </w:pPr>
            <w:r w:rsidRPr="00C30FED">
              <w:t>Supersedes and is equivalent to CPCCBC4002A Manage occupational health and safety in the building and construction workplace.  Title change.  Updated to meet the Standards for Training Packages 2012.</w:t>
            </w:r>
          </w:p>
        </w:tc>
      </w:tr>
    </w:tbl>
    <w:p w:rsidR="00000000" w:rsidRPr="00C30FED" w:rsidP="00C30FED">
      <w:pPr>
        <w:pStyle w:val="BodyText"/>
      </w:pPr>
    </w:p>
    <w:p w:rsidR="00000000" w:rsidRPr="00C30FED" w:rsidP="00C30FED">
      <w:pPr>
        <w:pStyle w:val="AllowPageBreak"/>
      </w:pPr>
    </w:p>
    <w:p w:rsidR="00000000" w:rsidRPr="00C30FED" w:rsidP="00C30FED">
      <w:pPr>
        <w:pStyle w:val="Heading1"/>
      </w:pPr>
      <w:bookmarkStart w:id="2" w:name="O_1291452"/>
      <w:bookmarkEnd w:id="2"/>
      <w:r w:rsidRPr="00C30FED">
        <w:t>Appli</w:t>
      </w:r>
      <w:r w:rsidRPr="00C30FED">
        <w:t>cation</w:t>
      </w:r>
    </w:p>
    <w:p w:rsidR="00000000" w:rsidRPr="00C30FED" w:rsidP="00BF45CC">
      <w:pPr>
        <w:pStyle w:val="BodyText"/>
      </w:pPr>
      <w:r w:rsidRPr="00C30FED">
        <w:t>This unit of competency specifies the skills and knowledge required to inspect workplaces for hazards and conduct work health and safety (WHS) risk analyses. It includes the development and implementation of appropriate responses to mitigate risks t</w:t>
      </w:r>
      <w:r w:rsidRPr="00C30FED">
        <w:t>o meet government legislation and regulations.</w:t>
      </w:r>
    </w:p>
    <w:p w:rsidR="00000000" w:rsidRPr="00C30FED" w:rsidP="00BF45CC">
      <w:pPr>
        <w:pStyle w:val="BodyText"/>
      </w:pPr>
      <w:r w:rsidRPr="00C30FED">
        <w:t>This unit of competency applies to builders, site managers and forepersons who are responsible for the management of risk in building and construction workplaces.</w:t>
      </w:r>
    </w:p>
    <w:p w:rsidR="00000000" w:rsidRPr="00C30FED" w:rsidP="00BF45CC">
      <w:pPr>
        <w:pStyle w:val="BodyText"/>
      </w:pPr>
      <w:r w:rsidRPr="00C30FED">
        <w:t xml:space="preserve">This unit of competency is suitable for those </w:t>
      </w:r>
      <w:r w:rsidRPr="00C30FED">
        <w:t>using specialised knowledge to complete routine and non-routine tasks and using their own judgement to deal with predictable and sometimes unpredictable problems.</w:t>
      </w:r>
    </w:p>
    <w:p w:rsidR="00000000" w:rsidRPr="00C30FED" w:rsidP="00BF45CC">
      <w:pPr>
        <w:pStyle w:val="BodyText"/>
      </w:pPr>
      <w:r w:rsidRPr="00C30FED">
        <w:t>Completion of the general construction induction training program specified by the model Code</w:t>
      </w:r>
      <w:r w:rsidRPr="00C30FED">
        <w:t xml:space="preserve"> of Practice for Construction Work is required for any person who is to carry out construction work.  Achievement of </w:t>
      </w:r>
      <w:r w:rsidRPr="00C30FED">
        <w:rPr>
          <w:rStyle w:val="Emphasis"/>
        </w:rPr>
        <w:t>CPCWHS1001 Prepare to work safely in the construction industry</w:t>
      </w:r>
      <w:r w:rsidRPr="00C30FED">
        <w:t xml:space="preserve"> meets this requirement.</w:t>
      </w:r>
    </w:p>
    <w:p w:rsidR="00000000" w:rsidRPr="00C30FED" w:rsidP="00BF45CC">
      <w:pPr>
        <w:pStyle w:val="BodyText"/>
      </w:pPr>
      <w:r w:rsidRPr="00C30FED">
        <w:t>Licensing, regulatory or registration requirements a</w:t>
      </w:r>
      <w:r w:rsidRPr="00C30FED">
        <w:t>pply to this unit of competency in some jurisdictions. Relevant state and territory regulatory authorities should be consulted to confirm these requirements.</w:t>
      </w:r>
    </w:p>
    <w:p w:rsidR="00000000" w:rsidRPr="00C30FED" w:rsidP="00C30FED">
      <w:pPr>
        <w:pStyle w:val="Heading1"/>
      </w:pPr>
      <w:bookmarkStart w:id="3" w:name="O_1291451"/>
      <w:bookmarkEnd w:id="3"/>
      <w:r w:rsidRPr="00C30FED">
        <w:t>Pre-requisite Unit</w:t>
      </w:r>
    </w:p>
    <w:p w:rsidR="00000000" w:rsidRPr="00C30FED" w:rsidP="00BF45CC">
      <w:pPr>
        <w:pStyle w:val="BodyText"/>
      </w:pPr>
      <w:r w:rsidRPr="00C30FED">
        <w:t>Nil.</w:t>
      </w:r>
    </w:p>
    <w:p w:rsidR="00000000" w:rsidRPr="00C30FED" w:rsidP="00C30FED">
      <w:pPr>
        <w:pStyle w:val="Heading1"/>
      </w:pPr>
      <w:bookmarkStart w:id="4" w:name="O_1291450"/>
      <w:bookmarkEnd w:id="4"/>
      <w:r w:rsidRPr="00C30FED">
        <w:t>Unit Sector</w:t>
      </w:r>
    </w:p>
    <w:p w:rsidR="00000000" w:rsidRPr="00C30FED" w:rsidP="00BF45CC">
      <w:pPr>
        <w:pStyle w:val="BodyText"/>
      </w:pPr>
      <w:r w:rsidRPr="00C30FED">
        <w:t>Building and Construction</w:t>
      </w:r>
    </w:p>
    <w:p w:rsidR="00000000" w:rsidRPr="00C30FED" w:rsidP="00C30FED">
      <w:pPr>
        <w:pStyle w:val="Heading1"/>
      </w:pPr>
      <w:bookmarkStart w:id="5" w:name="O_1291449"/>
      <w:bookmarkEnd w:id="5"/>
      <w:r w:rsidRPr="00C30FE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30FE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Performance criteria describe what needs to be done to demonstrate achievement of the element.</w:t>
            </w:r>
          </w:p>
        </w:tc>
      </w:tr>
      <w:tr w:rsidTr="00C30FE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1</w:t>
            </w:r>
          </w:p>
        </w:tc>
        <w:tc>
          <w:tcPr>
            <w:tcW w:w="2357" w:type="dxa"/>
            <w:vMerge w:val="restart"/>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Assess workplace risk.</w:t>
            </w: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1.1</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Evaluate</w:t>
            </w:r>
            <w:r w:rsidRPr="00C30FED">
              <w:t xml:space="preserve"> construction site safety and identify potential risk areas.</w:t>
            </w:r>
          </w:p>
        </w:tc>
      </w:tr>
      <w:tr w:rsidTr="00C30FE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1.2</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Assess on site worker’s health and safety.</w:t>
            </w:r>
          </w:p>
        </w:tc>
      </w:tr>
      <w:tr w:rsidTr="00C30FE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1.3</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Identify hazards and determine control measures that comply with legislative requirements and organisational policies.</w:t>
            </w:r>
          </w:p>
        </w:tc>
      </w:tr>
      <w:tr w:rsidTr="00C30FE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1.4</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 xml:space="preserve">Consult with workers to evaluate effectiveness of existing control measures and WHS experts, as necessary, to contribute to an inspection report. </w:t>
            </w:r>
          </w:p>
        </w:tc>
      </w:tr>
      <w:tr w:rsidTr="00C30FE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1.5</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Complete a workplace inspection report with recommended actions to minimise workplace incidents and mitigate risk.</w:t>
            </w:r>
          </w:p>
        </w:tc>
      </w:tr>
      <w:tr w:rsidTr="00C30FE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0FED">
            <w:pPr>
              <w:pStyle w:val="BodyText"/>
              <w:rPr>
                <w:lang w:val="en-NZ"/>
              </w:rPr>
            </w:pPr>
          </w:p>
        </w:tc>
      </w:tr>
      <w:tr w:rsidTr="00C30FE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2</w:t>
            </w:r>
          </w:p>
        </w:tc>
        <w:tc>
          <w:tcPr>
            <w:tcW w:w="2357" w:type="dxa"/>
            <w:vMerge w:val="restart"/>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Establish and implement safety plans.</w:t>
            </w: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2.1</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Establish a workplace safety plan incorporating information from the workplace inspection r</w:t>
            </w:r>
            <w:r w:rsidRPr="00C30FED">
              <w:t>eport to raise safety awareness and support safe workplace practices.</w:t>
            </w:r>
          </w:p>
        </w:tc>
      </w:tr>
      <w:tr w:rsidTr="00C30FE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2.2</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Implement processes to identify hazards, rate the risks and put control measures in place.</w:t>
            </w:r>
          </w:p>
        </w:tc>
      </w:tr>
      <w:tr w:rsidTr="00C30FE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2.3</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 xml:space="preserve">Establish educational programs specific to the building and construction workplace to ensure workers carry out safe work practices. </w:t>
            </w:r>
          </w:p>
        </w:tc>
      </w:tr>
      <w:tr w:rsidTr="00C30FE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2.4</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Negotiate and resolve safety issues and conflicts.</w:t>
            </w:r>
          </w:p>
        </w:tc>
      </w:tr>
      <w:tr w:rsidTr="00C30FE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0FED">
            <w:pPr>
              <w:pStyle w:val="BodyText"/>
              <w:rPr>
                <w:lang w:val="en-NZ"/>
              </w:rPr>
            </w:pPr>
          </w:p>
        </w:tc>
      </w:tr>
      <w:tr w:rsidTr="00C30FE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3</w:t>
            </w:r>
          </w:p>
        </w:tc>
        <w:tc>
          <w:tcPr>
            <w:tcW w:w="2357" w:type="dxa"/>
            <w:vMerge w:val="restart"/>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Monitor workplace safety.</w:t>
            </w: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3.1</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Monitor and audit workplace safety to ensure compliance with WHS regulations and workplace safety requirements.</w:t>
            </w:r>
          </w:p>
        </w:tc>
      </w:tr>
      <w:tr w:rsidTr="00C30FE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3.2</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 xml:space="preserve">Record findings and recommend and implement actions to address non-compliance. </w:t>
            </w:r>
          </w:p>
        </w:tc>
      </w:tr>
      <w:tr w:rsidTr="00C30FE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3.3</w:t>
            </w:r>
          </w:p>
        </w:tc>
        <w:tc>
          <w:tcPr>
            <w:tcW w:w="5659"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Review effectiveness of educational programs to ensure all workers have been inducted and maintain safe work practices.</w:t>
            </w:r>
          </w:p>
        </w:tc>
      </w:tr>
      <w:tr w:rsidTr="00C30FE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3.4</w:t>
            </w:r>
          </w:p>
        </w:tc>
        <w:tc>
          <w:tcPr>
            <w:tcW w:w="5659" w:type="dxa"/>
            <w:tcBorders>
              <w:top w:val="nil"/>
              <w:left w:val="nil"/>
              <w:bottom w:val="nil"/>
              <w:right w:val="nil"/>
            </w:tcBorders>
            <w:tcMar>
              <w:top w:w="0" w:type="dxa"/>
              <w:left w:w="62" w:type="dxa"/>
              <w:bottom w:w="0" w:type="dxa"/>
              <w:right w:w="62" w:type="dxa"/>
            </w:tcMar>
          </w:tcPr>
          <w:p w:rsidR="00000000" w:rsidRPr="00C30FED" w:rsidP="00C30FED">
            <w:pPr>
              <w:pStyle w:val="BodyText"/>
            </w:pPr>
            <w:r w:rsidRPr="00C30FED">
              <w:t>Monitor, review and document effectiveness of control measures to determine changes and improvements as required.</w:t>
            </w:r>
          </w:p>
        </w:tc>
      </w:tr>
    </w:tbl>
    <w:p w:rsidR="00000000" w:rsidRPr="00C30FED" w:rsidP="00C30FED">
      <w:pPr>
        <w:pStyle w:val="BodyText"/>
      </w:pPr>
    </w:p>
    <w:p w:rsidR="00000000" w:rsidRPr="00C30FED" w:rsidP="00C30FED">
      <w:pPr>
        <w:pStyle w:val="AllowPageBreak"/>
      </w:pPr>
    </w:p>
    <w:p w:rsidR="00000000" w:rsidRPr="00C30FED" w:rsidP="00C30FED">
      <w:pPr>
        <w:pStyle w:val="Heading1"/>
      </w:pPr>
      <w:bookmarkStart w:id="6" w:name="O_1291448"/>
      <w:bookmarkEnd w:id="6"/>
      <w:r w:rsidRPr="00C30FED">
        <w:t>Foundation Skills</w:t>
      </w:r>
    </w:p>
    <w:p w:rsidR="00000000" w:rsidRPr="00C30FED" w:rsidP="00BF45CC">
      <w:pPr>
        <w:pStyle w:val="BodyText"/>
      </w:pPr>
      <w:r w:rsidRPr="00C30FED">
        <w:t xml:space="preserve">Foundation skills essential to performance are explicit in the performance criteria of this unit of competency. </w:t>
      </w:r>
    </w:p>
    <w:p w:rsidR="00000000" w:rsidRPr="00C30FED" w:rsidP="00C30FED">
      <w:pPr>
        <w:pStyle w:val="Heading1"/>
      </w:pPr>
      <w:bookmarkStart w:id="7" w:name="O_1291447"/>
      <w:bookmarkEnd w:id="7"/>
      <w:r w:rsidRPr="00C30FED">
        <w:t>Unit Mapping Information</w:t>
      </w:r>
    </w:p>
    <w:p w:rsidR="00000000" w:rsidRPr="00C30FED" w:rsidP="00BF45CC">
      <w:pPr>
        <w:pStyle w:val="BodyText"/>
      </w:pPr>
      <w:r w:rsidRPr="00C30FED">
        <w:t>Supersedes and is equivalent to CPCCBC4002A Manage occupational health a</w:t>
      </w:r>
      <w:r w:rsidRPr="00C30FED">
        <w:t>nd safety in the building and construction workplace</w:t>
      </w:r>
    </w:p>
    <w:p w:rsidR="00000000" w:rsidRPr="00C30FED" w:rsidP="00C30FED">
      <w:pPr>
        <w:pStyle w:val="Heading1"/>
      </w:pPr>
      <w:bookmarkStart w:id="8" w:name="O_1291454"/>
      <w:bookmarkEnd w:id="8"/>
      <w:r w:rsidRPr="00C30FED">
        <w:t>Links</w:t>
      </w:r>
    </w:p>
    <w:p w:rsidR="00000000" w:rsidRPr="00C30FED" w:rsidP="00BF45CC">
      <w:pPr>
        <w:pStyle w:val="BodyText"/>
      </w:pPr>
      <w:r w:rsidRPr="00C30FE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86923">
        <w:rPr>
          <w:rStyle w:val="Hyperlink"/>
        </w:rPr>
        <w:t>https://vetnet.gov.au/Pages/TrainingDocs.aspx?q=7e15fa6a-68b8-4097-b099-030a5569b1ad</w:t>
      </w:r>
      <w:r>
        <w:fldChar w:fldCharType="end"/>
      </w:r>
    </w:p>
    <w:p w:rsidR="00000000" w:rsidRPr="00C30FED" w:rsidP="00BF45CC">
      <w:pPr>
        <w:pStyle w:val="BodyText"/>
        <w:sectPr w:rsidSect="00C30FED">
          <w:headerReference w:type="default" r:id="rId10"/>
          <w:footerReference w:type="default" r:id="rId11"/>
          <w:pgSz w:w="11908" w:h="16833"/>
          <w:pgMar w:top="1702" w:right="1418" w:bottom="1702" w:left="1418" w:header="992" w:footer="992" w:gutter="0"/>
          <w:cols w:space="720"/>
          <w:noEndnote/>
          <w:docGrid w:linePitch="299"/>
        </w:sectPr>
      </w:pPr>
    </w:p>
    <w:p w:rsidR="00000000" w:rsidRPr="00C30FED" w:rsidP="00C30FED">
      <w:pPr>
        <w:pStyle w:val="SuperHeading"/>
      </w:pPr>
      <w:r w:rsidRPr="00C30FED">
        <w:t>Assessment Requirements for CPCCBC4002 Manage work health and safety in the building and construction workplace</w:t>
      </w:r>
    </w:p>
    <w:p w:rsidR="00000000" w:rsidRPr="00C30FED" w:rsidP="00C30FED">
      <w:pPr>
        <w:pStyle w:val="Heading1"/>
      </w:pPr>
      <w:bookmarkStart w:id="9" w:name="O_1291445"/>
      <w:bookmarkEnd w:id="9"/>
      <w:r w:rsidRPr="00C30FED">
        <w:t>Modification History</w:t>
      </w:r>
    </w:p>
    <w:tbl>
      <w:tblPr>
        <w:tblW w:w="0" w:type="auto"/>
        <w:tblLayout w:type="fixed"/>
        <w:tblCellMar>
          <w:left w:w="62" w:type="dxa"/>
          <w:right w:w="62" w:type="dxa"/>
        </w:tblCellMar>
        <w:tblLook w:val="0000"/>
      </w:tblPr>
      <w:tblGrid>
        <w:gridCol w:w="1128"/>
        <w:gridCol w:w="7944"/>
      </w:tblGrid>
      <w:tr w:rsidTr="00C30FE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Release 3</w:t>
            </w:r>
          </w:p>
        </w:tc>
        <w:tc>
          <w:tcPr>
            <w:tcW w:w="7944"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Updated reference to general construction inducti</w:t>
            </w:r>
            <w:r w:rsidRPr="00C30FED">
              <w:t>on training program.</w:t>
            </w:r>
          </w:p>
        </w:tc>
      </w:tr>
      <w:tr w:rsidTr="00C30FE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Release 2</w:t>
            </w:r>
          </w:p>
        </w:tc>
        <w:tc>
          <w:tcPr>
            <w:tcW w:w="7944" w:type="dxa"/>
            <w:tcBorders>
              <w:top w:val="nil"/>
              <w:left w:val="nil"/>
              <w:bottom w:val="nil"/>
              <w:right w:val="nil"/>
            </w:tcBorders>
            <w:tcMar>
              <w:top w:w="0" w:type="dxa"/>
              <w:left w:w="62" w:type="dxa"/>
              <w:bottom w:w="0" w:type="dxa"/>
              <w:right w:w="62" w:type="dxa"/>
            </w:tcMar>
          </w:tcPr>
          <w:p w:rsidR="00000000" w:rsidRPr="00C30FED" w:rsidP="00C30FED">
            <w:pPr>
              <w:pStyle w:val="BodyText"/>
            </w:pPr>
            <w:r w:rsidRPr="00C30FED">
              <w:t>This version first released with CPC Construction, Plumbing and Services Training Package Release 5.1.</w:t>
            </w:r>
          </w:p>
          <w:p w:rsidR="00000000" w:rsidP="00C30FED">
            <w:pPr>
              <w:pStyle w:val="BodyText"/>
              <w:rPr>
                <w:lang w:val="en-NZ"/>
              </w:rPr>
            </w:pPr>
            <w:r w:rsidRPr="00C30FED">
              <w:t>Typographical error in Element and Performance Criteria 2.4 corrected.</w:t>
            </w:r>
          </w:p>
        </w:tc>
      </w:tr>
      <w:tr w:rsidTr="00C30FE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0FED">
            <w:pPr>
              <w:pStyle w:val="BodyText"/>
              <w:rPr>
                <w:lang w:val="en-NZ"/>
              </w:rPr>
            </w:pPr>
            <w:r w:rsidRPr="00C30FED">
              <w:t>Release 1</w:t>
            </w:r>
          </w:p>
        </w:tc>
        <w:tc>
          <w:tcPr>
            <w:tcW w:w="7944" w:type="dxa"/>
            <w:tcBorders>
              <w:top w:val="nil"/>
              <w:left w:val="nil"/>
              <w:bottom w:val="nil"/>
              <w:right w:val="nil"/>
            </w:tcBorders>
            <w:tcMar>
              <w:top w:w="0" w:type="dxa"/>
              <w:left w:w="62" w:type="dxa"/>
              <w:bottom w:w="0" w:type="dxa"/>
              <w:right w:w="62" w:type="dxa"/>
            </w:tcMar>
          </w:tcPr>
          <w:p w:rsidR="00000000" w:rsidRPr="00C30FED" w:rsidP="00C30FED">
            <w:pPr>
              <w:pStyle w:val="BodyText"/>
            </w:pPr>
            <w:r w:rsidRPr="00C30FED">
              <w:t>This version first released with CPC Construction, Plumbing and Services Training Package Release 5.0.</w:t>
            </w:r>
          </w:p>
          <w:p w:rsidR="00000000" w:rsidRPr="00C30FED" w:rsidP="00C30FED">
            <w:pPr>
              <w:pStyle w:val="BodyText"/>
            </w:pPr>
            <w:r w:rsidRPr="00C30FED">
              <w:t xml:space="preserve">Supersedes and is equivalent to CPCCBC4002A Manage occupational health and safety in the building and construction workplace.  Title change.  Updated to </w:t>
            </w:r>
            <w:r w:rsidRPr="00C30FED">
              <w:t>meet the Standards for Training Packages 2012.</w:t>
            </w:r>
          </w:p>
        </w:tc>
      </w:tr>
    </w:tbl>
    <w:p w:rsidR="00000000" w:rsidRPr="00C30FED" w:rsidP="00C30FED">
      <w:pPr>
        <w:pStyle w:val="BodyText"/>
      </w:pPr>
    </w:p>
    <w:p w:rsidR="00000000" w:rsidRPr="00C30FED" w:rsidP="00C30FED">
      <w:pPr>
        <w:pStyle w:val="AllowPageBreak"/>
      </w:pPr>
    </w:p>
    <w:p w:rsidR="00000000" w:rsidRPr="00C30FED" w:rsidP="00C30FED">
      <w:pPr>
        <w:pStyle w:val="Heading1"/>
      </w:pPr>
      <w:bookmarkStart w:id="10" w:name="O_1291444"/>
      <w:bookmarkEnd w:id="10"/>
      <w:r w:rsidRPr="00C30FED">
        <w:t>Performance Evidence</w:t>
      </w:r>
    </w:p>
    <w:p w:rsidR="00000000" w:rsidRPr="00C30FED" w:rsidP="00BF45CC">
      <w:pPr>
        <w:pStyle w:val="BodyText"/>
      </w:pPr>
      <w:r w:rsidRPr="00C30FED">
        <w:t>To demonstrate competency, a candidate must meet the performance criteria of this unit by conducting a workplace safety audit for a construction worksite.</w:t>
      </w:r>
    </w:p>
    <w:p w:rsidR="00000000" w:rsidRPr="00C30FED" w:rsidP="00BF45CC">
      <w:pPr>
        <w:pStyle w:val="BodyText"/>
      </w:pPr>
      <w:r w:rsidRPr="00C30FED">
        <w:t>In doing thi</w:t>
      </w:r>
      <w:r w:rsidRPr="00C30FED">
        <w:t xml:space="preserve">s, a candidate must: </w:t>
      </w:r>
    </w:p>
    <w:p w:rsidR="00000000" w:rsidRPr="00C30FED" w:rsidP="00C30FED">
      <w:pPr>
        <w:pStyle w:val="ListBullet"/>
      </w:pPr>
      <w:r w:rsidRPr="00C30FED">
        <w:t>access and interpret relevant government work health and safety (WHS) legislation and regulations</w:t>
      </w:r>
    </w:p>
    <w:p w:rsidR="00000000" w:rsidRPr="00C30FED" w:rsidP="00C30FED">
      <w:pPr>
        <w:pStyle w:val="ListBullet"/>
      </w:pPr>
      <w:r w:rsidRPr="00C30FED">
        <w:t>identify faults, problems and non-compliances and their impact on workplace safety</w:t>
      </w:r>
    </w:p>
    <w:p w:rsidR="00000000" w:rsidRPr="00C30FED" w:rsidP="00C30FED">
      <w:pPr>
        <w:pStyle w:val="ListBullet"/>
      </w:pPr>
      <w:r w:rsidRPr="00C30FED">
        <w:t>introduce safety systems allowing for ease of reporting safety issues, controlling hazards and maintaining worker safety and competence.</w:t>
      </w:r>
    </w:p>
    <w:p w:rsidR="00000000" w:rsidRPr="00C30FED" w:rsidP="00C30FED">
      <w:pPr>
        <w:pStyle w:val="AllowPageBreak"/>
      </w:pPr>
    </w:p>
    <w:p w:rsidR="00000000" w:rsidRPr="00C30FED" w:rsidP="00C30FED">
      <w:pPr>
        <w:pStyle w:val="Heading1"/>
      </w:pPr>
      <w:bookmarkStart w:id="11" w:name="O_1291443"/>
      <w:bookmarkEnd w:id="11"/>
      <w:r w:rsidRPr="00C30FED">
        <w:t>Knowledge Evidence</w:t>
      </w:r>
    </w:p>
    <w:p w:rsidR="00000000" w:rsidRPr="00C30FED" w:rsidP="00BF45CC">
      <w:pPr>
        <w:pStyle w:val="BodyText"/>
      </w:pPr>
      <w:r w:rsidRPr="00C30FED">
        <w:t>To be competent in this unit, a person must demonstrate knowledge of:</w:t>
      </w:r>
    </w:p>
    <w:p w:rsidR="00000000" w:rsidRPr="00C30FED" w:rsidP="00C30FED">
      <w:pPr>
        <w:pStyle w:val="ListBullet"/>
      </w:pPr>
      <w:r w:rsidRPr="00C30FED">
        <w:t>current WH</w:t>
      </w:r>
      <w:r w:rsidRPr="00C30FED">
        <w:t>S Acts and regulations</w:t>
      </w:r>
    </w:p>
    <w:p w:rsidR="00000000" w:rsidRPr="00C30FED" w:rsidP="00C30FED">
      <w:pPr>
        <w:pStyle w:val="ListBullet"/>
      </w:pPr>
      <w:r w:rsidRPr="00C30FED">
        <w:t>relevant safety codes, standards and guidelines</w:t>
      </w:r>
    </w:p>
    <w:p w:rsidR="00000000" w:rsidRPr="00C30FED" w:rsidP="00C30FED">
      <w:pPr>
        <w:pStyle w:val="ListBullet"/>
      </w:pPr>
      <w:r w:rsidRPr="00C30FED">
        <w:t>organisation’s workplace safety policies and procedures:</w:t>
      </w:r>
    </w:p>
    <w:p w:rsidR="00000000" w:rsidRPr="00C30FED" w:rsidP="00C30FED">
      <w:pPr>
        <w:pStyle w:val="ListBullet2"/>
      </w:pPr>
      <w:r w:rsidRPr="00C30FED">
        <w:t>workplace safety and reporting requirements</w:t>
      </w:r>
    </w:p>
    <w:p w:rsidR="00000000" w:rsidRPr="00C30FED" w:rsidP="00C30FED">
      <w:pPr>
        <w:pStyle w:val="ListBullet"/>
      </w:pPr>
      <w:r w:rsidRPr="00C30FED">
        <w:t>inspection, auditing and investigation processes</w:t>
      </w:r>
    </w:p>
    <w:p w:rsidR="00000000" w:rsidRPr="00C30FED" w:rsidP="00C30FED">
      <w:pPr>
        <w:pStyle w:val="ListBullet"/>
      </w:pPr>
      <w:r w:rsidRPr="00C30FED">
        <w:t>hazards arising from:</w:t>
      </w:r>
    </w:p>
    <w:p w:rsidR="00000000" w:rsidRPr="00C30FED" w:rsidP="00C30FED">
      <w:pPr>
        <w:pStyle w:val="ListBullet2"/>
      </w:pPr>
      <w:r w:rsidRPr="00C30FED">
        <w:t xml:space="preserve">high-risk </w:t>
      </w:r>
      <w:r w:rsidRPr="00C30FED">
        <w:t>construction work:</w:t>
      </w:r>
    </w:p>
    <w:p w:rsidR="00000000" w:rsidRPr="00C30FED" w:rsidP="00C30FED">
      <w:pPr>
        <w:pStyle w:val="ListBullet3"/>
      </w:pPr>
      <w:r w:rsidRPr="00C30FED">
        <w:t xml:space="preserve">crane operation </w:t>
      </w:r>
    </w:p>
    <w:p w:rsidR="00000000" w:rsidRPr="00C30FED" w:rsidP="00C30FED">
      <w:pPr>
        <w:pStyle w:val="ListBullet3"/>
      </w:pPr>
      <w:r w:rsidRPr="00C30FED">
        <w:t>dogging and rigging</w:t>
      </w:r>
    </w:p>
    <w:p w:rsidR="00000000" w:rsidRPr="00C30FED" w:rsidP="00C30FED">
      <w:pPr>
        <w:pStyle w:val="ListBullet3"/>
      </w:pPr>
      <w:r w:rsidRPr="00C30FED">
        <w:t>concrete pumping</w:t>
      </w:r>
    </w:p>
    <w:p w:rsidR="00000000" w:rsidRPr="00C30FED" w:rsidP="00C30FED">
      <w:pPr>
        <w:pStyle w:val="ListBullet3"/>
      </w:pPr>
      <w:r w:rsidRPr="00C30FED">
        <w:t>tilt-up panel construction</w:t>
      </w:r>
    </w:p>
    <w:p w:rsidR="00000000" w:rsidRPr="00C30FED" w:rsidP="00C30FED">
      <w:pPr>
        <w:pStyle w:val="ListBullet3"/>
      </w:pPr>
      <w:r w:rsidRPr="00C30FED">
        <w:t>scaffolding</w:t>
      </w:r>
    </w:p>
    <w:p w:rsidR="00000000" w:rsidRPr="00C30FED" w:rsidP="00C30FED">
      <w:pPr>
        <w:pStyle w:val="ListBullet2"/>
      </w:pPr>
      <w:r w:rsidRPr="00C30FED">
        <w:t>operation of plant and equipment</w:t>
      </w:r>
    </w:p>
    <w:p w:rsidR="00000000" w:rsidRPr="00C30FED" w:rsidP="00C30FED">
      <w:pPr>
        <w:pStyle w:val="ListBullet2"/>
      </w:pPr>
      <w:r w:rsidRPr="00C30FED">
        <w:t>demolition</w:t>
      </w:r>
    </w:p>
    <w:p w:rsidR="00000000" w:rsidRPr="00C30FED" w:rsidP="00C30FED">
      <w:pPr>
        <w:pStyle w:val="ListBullet2"/>
      </w:pPr>
      <w:r w:rsidRPr="00C30FED">
        <w:t>asbestos removal and exposure to asbestos fibres</w:t>
      </w:r>
    </w:p>
    <w:p w:rsidR="00000000" w:rsidRPr="00C30FED" w:rsidP="00C30FED">
      <w:pPr>
        <w:pStyle w:val="ListBullet2"/>
      </w:pPr>
      <w:r w:rsidRPr="00C30FED">
        <w:t>exposure to silica</w:t>
      </w:r>
    </w:p>
    <w:p w:rsidR="00000000" w:rsidRPr="00C30FED" w:rsidP="00C30FED">
      <w:pPr>
        <w:pStyle w:val="ListBullet2"/>
      </w:pPr>
      <w:r w:rsidRPr="00C30FED">
        <w:t xml:space="preserve">airborne contaminates </w:t>
      </w:r>
    </w:p>
    <w:p w:rsidR="00000000" w:rsidRPr="00C30FED" w:rsidP="00C30FED">
      <w:pPr>
        <w:pStyle w:val="ListBullet2"/>
      </w:pPr>
      <w:r w:rsidRPr="00C30FED">
        <w:t>exposure to excessive noise</w:t>
      </w:r>
    </w:p>
    <w:p w:rsidR="00000000" w:rsidRPr="00C30FED" w:rsidP="00C30FED">
      <w:pPr>
        <w:pStyle w:val="ListBullet2"/>
      </w:pPr>
      <w:r w:rsidRPr="00C30FED">
        <w:t>electrical work</w:t>
      </w:r>
    </w:p>
    <w:p w:rsidR="00000000" w:rsidRPr="00C30FED" w:rsidP="00C30FED">
      <w:pPr>
        <w:pStyle w:val="ListBullet2"/>
      </w:pPr>
      <w:r w:rsidRPr="00C30FED">
        <w:t>working at heights</w:t>
      </w:r>
    </w:p>
    <w:p w:rsidR="00000000" w:rsidRPr="00C30FED" w:rsidP="00C30FED">
      <w:pPr>
        <w:pStyle w:val="ListBullet2"/>
      </w:pPr>
      <w:r w:rsidRPr="00C30FED">
        <w:t>hazardous materials and substances</w:t>
      </w:r>
    </w:p>
    <w:p w:rsidR="00000000" w:rsidRPr="00C30FED" w:rsidP="00C30FED">
      <w:pPr>
        <w:pStyle w:val="ListBullet2"/>
      </w:pPr>
      <w:r w:rsidRPr="00C30FED">
        <w:t>working in confined spaces</w:t>
      </w:r>
    </w:p>
    <w:p w:rsidR="00000000" w:rsidRPr="00C30FED" w:rsidP="00C30FED">
      <w:pPr>
        <w:pStyle w:val="ListBullet"/>
      </w:pPr>
      <w:r w:rsidRPr="00C30FED">
        <w:t>safe work practices:</w:t>
      </w:r>
    </w:p>
    <w:p w:rsidR="00000000" w:rsidRPr="00C30FED" w:rsidP="00C30FED">
      <w:pPr>
        <w:pStyle w:val="ListBullet2"/>
      </w:pPr>
      <w:r w:rsidRPr="00C30FED">
        <w:t>emergency, first aid and evacuation procedures</w:t>
      </w:r>
    </w:p>
    <w:p w:rsidR="00000000" w:rsidRPr="00C30FED" w:rsidP="00C30FED">
      <w:pPr>
        <w:pStyle w:val="ListBullet2"/>
      </w:pPr>
      <w:r w:rsidRPr="00C30FED">
        <w:t>waste management and environmental practices</w:t>
      </w:r>
    </w:p>
    <w:p w:rsidR="00000000" w:rsidRPr="00C30FED" w:rsidP="00C30FED">
      <w:pPr>
        <w:pStyle w:val="ListBullet2"/>
      </w:pPr>
      <w:r w:rsidRPr="00C30FED">
        <w:t xml:space="preserve">personal protective equipment (PPE) </w:t>
      </w:r>
    </w:p>
    <w:p w:rsidR="00000000" w:rsidRPr="00C30FED" w:rsidP="00C30FED">
      <w:pPr>
        <w:pStyle w:val="ListBullet"/>
      </w:pPr>
      <w:r w:rsidRPr="00C30FED">
        <w:t>educational programs:</w:t>
      </w:r>
    </w:p>
    <w:p w:rsidR="00000000" w:rsidRPr="00C30FED" w:rsidP="00C30FED">
      <w:pPr>
        <w:pStyle w:val="ListBullet2"/>
      </w:pPr>
      <w:r w:rsidRPr="00C30FED">
        <w:t>worker site-specific induction training</w:t>
      </w:r>
    </w:p>
    <w:p w:rsidR="00000000" w:rsidRPr="00C30FED" w:rsidP="00C30FED">
      <w:pPr>
        <w:pStyle w:val="ListBullet2"/>
      </w:pPr>
      <w:r w:rsidRPr="00C30FED">
        <w:t>contractor detailed WHS induction</w:t>
      </w:r>
    </w:p>
    <w:p w:rsidR="00000000" w:rsidRPr="00C30FED" w:rsidP="00C30FED">
      <w:pPr>
        <w:pStyle w:val="ListBullet2"/>
      </w:pPr>
      <w:r w:rsidRPr="00C30FED">
        <w:t>WHS induction for visitors</w:t>
      </w:r>
    </w:p>
    <w:p w:rsidR="00000000" w:rsidRPr="00C30FED" w:rsidP="00C30FED">
      <w:pPr>
        <w:pStyle w:val="ListBullet2"/>
      </w:pPr>
      <w:r w:rsidRPr="00C30FED">
        <w:t>Health and Safety Representative (HSR) training</w:t>
      </w:r>
    </w:p>
    <w:p w:rsidR="00000000" w:rsidRPr="00C30FED" w:rsidP="00C30FED">
      <w:pPr>
        <w:pStyle w:val="ListBullet"/>
      </w:pPr>
      <w:r w:rsidRPr="00C30FED">
        <w:t>mental health first aid and welfare of worker</w:t>
      </w:r>
      <w:r w:rsidRPr="00C30FED">
        <w:t>s</w:t>
      </w:r>
    </w:p>
    <w:p w:rsidR="00000000" w:rsidRPr="00C30FED" w:rsidP="00C30FED">
      <w:pPr>
        <w:pStyle w:val="ListBullet"/>
      </w:pPr>
      <w:r w:rsidRPr="00C30FED">
        <w:t>digital tools and devices to communicate and collaborate effectively with others</w:t>
      </w:r>
    </w:p>
    <w:p w:rsidR="00000000" w:rsidRPr="00C30FED" w:rsidP="00C30FED">
      <w:pPr>
        <w:pStyle w:val="ListBullet"/>
      </w:pPr>
      <w:r w:rsidRPr="00C30FED">
        <w:t>a range of digitally-based technology and applications to access, extract, integrate and compile information.</w:t>
      </w:r>
    </w:p>
    <w:p w:rsidR="00000000" w:rsidRPr="00C30FED" w:rsidP="00C30FED">
      <w:pPr>
        <w:pStyle w:val="AllowPageBreak"/>
      </w:pPr>
    </w:p>
    <w:p w:rsidR="00000000" w:rsidRPr="00C30FED" w:rsidP="00C30FED">
      <w:pPr>
        <w:pStyle w:val="Heading1"/>
      </w:pPr>
      <w:bookmarkStart w:id="12" w:name="O_1291442"/>
      <w:bookmarkEnd w:id="12"/>
      <w:r w:rsidRPr="00C30FED">
        <w:t>Assessment Conditions</w:t>
      </w:r>
    </w:p>
    <w:p w:rsidR="00000000" w:rsidRPr="00C30FED" w:rsidP="00BF45CC">
      <w:pPr>
        <w:pStyle w:val="BodyText"/>
      </w:pPr>
      <w:r w:rsidRPr="00C30FED">
        <w:t xml:space="preserve">Assessors must satisfy the requirements for assessors listed in the Standards for Registered Training Organisations. </w:t>
      </w:r>
    </w:p>
    <w:p w:rsidR="00000000" w:rsidRPr="00C30FED" w:rsidP="00BF45CC">
      <w:pPr>
        <w:pStyle w:val="BodyText"/>
      </w:pPr>
      <w:r w:rsidRPr="00C30FED">
        <w:t xml:space="preserve">Assessment can be undertaken in the workplace or in a simulated workplace environment. </w:t>
      </w:r>
    </w:p>
    <w:p w:rsidR="00000000" w:rsidRPr="00C30FED" w:rsidP="00BF45CC">
      <w:pPr>
        <w:pStyle w:val="BodyText"/>
      </w:pPr>
      <w:r w:rsidRPr="00C30FED">
        <w:t xml:space="preserve">A simulated environment is one that realistically </w:t>
      </w:r>
      <w:r w:rsidRPr="00C30FED">
        <w:t xml:space="preserve">replicates workplace conditions, materials and equipment, interactions with others and workplace irregularities, and which meets industry standards for safety and environmental practices. </w:t>
      </w:r>
    </w:p>
    <w:p w:rsidR="00000000" w:rsidRPr="00C30FED" w:rsidP="00BF45CC">
      <w:pPr>
        <w:pStyle w:val="BodyText"/>
      </w:pPr>
      <w:r w:rsidRPr="00C30FED">
        <w:t>Candidates must have access to:</w:t>
      </w:r>
    </w:p>
    <w:p w:rsidR="00000000" w:rsidRPr="00C30FED" w:rsidP="00C30FED">
      <w:pPr>
        <w:pStyle w:val="ListBullet"/>
      </w:pPr>
      <w:r w:rsidRPr="00C30FED">
        <w:t>WHS legislation and regulations</w:t>
      </w:r>
    </w:p>
    <w:p w:rsidR="00000000" w:rsidRPr="00C30FED" w:rsidP="00C30FED">
      <w:pPr>
        <w:pStyle w:val="ListBullet"/>
      </w:pPr>
      <w:r w:rsidRPr="00C30FED">
        <w:t>sa</w:t>
      </w:r>
      <w:r w:rsidRPr="00C30FED">
        <w:t>fety codes, standards and guidelines</w:t>
      </w:r>
    </w:p>
    <w:p w:rsidR="00000000" w:rsidRPr="00C30FED" w:rsidP="00C30FED">
      <w:pPr>
        <w:pStyle w:val="ListBullet"/>
      </w:pPr>
      <w:r w:rsidRPr="00C30FED">
        <w:t>organisational policies and procedures and other quality documentation required to undertake the performance criteria and assessment requirements</w:t>
      </w:r>
    </w:p>
    <w:p w:rsidR="00000000" w:rsidRPr="00C30FED" w:rsidP="00C30FED">
      <w:pPr>
        <w:pStyle w:val="ListBullet"/>
      </w:pPr>
      <w:r w:rsidRPr="00C30FED">
        <w:t xml:space="preserve">workplace incident data and incident reports  </w:t>
      </w:r>
    </w:p>
    <w:p w:rsidR="00000000" w:rsidRPr="00C30FED" w:rsidP="00C30FED">
      <w:pPr>
        <w:pStyle w:val="ListBullet"/>
      </w:pPr>
      <w:r w:rsidRPr="00C30FED">
        <w:t>business equipment to coll</w:t>
      </w:r>
      <w:r w:rsidRPr="00C30FED">
        <w:t>ect and record data, and produce reports</w:t>
      </w:r>
    </w:p>
    <w:p w:rsidR="00000000" w:rsidRPr="00C30FED" w:rsidP="00C30FED">
      <w:pPr>
        <w:pStyle w:val="ListBullet"/>
      </w:pPr>
      <w:r w:rsidRPr="00C30FED">
        <w:t>digital devices, applications and software to research, transmit and receive information electronically.</w:t>
      </w:r>
    </w:p>
    <w:p w:rsidR="00000000" w:rsidRPr="00C30FED" w:rsidP="00C30FED">
      <w:pPr>
        <w:pStyle w:val="AllowPageBreak"/>
      </w:pPr>
    </w:p>
    <w:p w:rsidR="00000000" w:rsidRPr="00C30FED" w:rsidP="00C30FED">
      <w:pPr>
        <w:pStyle w:val="Heading1"/>
      </w:pPr>
      <w:bookmarkStart w:id="13" w:name="O_1291455"/>
      <w:bookmarkEnd w:id="13"/>
      <w:r w:rsidRPr="00C30FED">
        <w:t>Links</w:t>
      </w:r>
    </w:p>
    <w:p w:rsidR="00000000" w:rsidRPr="00C30FED" w:rsidP="00BF45CC">
      <w:pPr>
        <w:pStyle w:val="BodyText"/>
      </w:pPr>
      <w:r w:rsidRPr="00C30FE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86923">
        <w:rPr>
          <w:rStyle w:val="Hyperlink"/>
        </w:rPr>
        <w:t>https://vetnet.gov.au/Pages/TrainingDocs.aspx?q=7e15fa6a-68b8-4097-b099-030a5569b1ad</w:t>
      </w:r>
      <w:r>
        <w:fldChar w:fldCharType="end"/>
      </w:r>
    </w:p>
    <w:p w:rsidR="00000000" w:rsidRPr="00C30FED" w:rsidP="00C30FED"/>
    <w:sectPr w:rsidSect="00C30F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ED" w:rsidRPr="00BF45CC" w:rsidP="00BF4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CC" w:rsidP="00C30F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45CC" w:rsidP="00C30F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F45CC" w:rsidP="00C30F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ED" w:rsidP="00C30FED">
    <w:pPr>
      <w:pStyle w:val="Footer"/>
      <w:framePr w:wrap="around"/>
    </w:pPr>
    <w:r>
      <w:fldChar w:fldCharType="begin"/>
    </w:r>
    <w:r>
      <w:instrText xml:space="preserve"> DOCPROPERTY  Subject  \* MERGEFORMAT </w:instrText>
    </w:r>
    <w:r>
      <w:fldChar w:fldCharType="separate"/>
    </w:r>
    <w:r w:rsidR="00BF45CC">
      <w:t>Approved</w:t>
    </w:r>
    <w:r w:rsidR="00BF45CC">
      <w:fldChar w:fldCharType="end"/>
    </w:r>
    <w:r>
      <w:tab/>
      <w:t xml:space="preserve">Page </w:t>
    </w:r>
    <w:r>
      <w:fldChar w:fldCharType="begin"/>
    </w:r>
    <w:r>
      <w:instrText xml:space="preserve"> PAGE  \* Arabic  \* MERGEFORMAT </w:instrText>
    </w:r>
    <w:r>
      <w:fldChar w:fldCharType="separate"/>
    </w:r>
    <w:r w:rsidR="00BF45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45CC">
      <w:rPr>
        <w:noProof/>
      </w:rPr>
      <w:t>4</w:t>
    </w:r>
    <w:r>
      <w:rPr>
        <w:noProof/>
      </w:rPr>
      <w:fldChar w:fldCharType="end"/>
    </w:r>
  </w:p>
  <w:p w:rsidR="00C30FED" w:rsidP="00C30FED">
    <w:pPr>
      <w:pStyle w:val="Footer"/>
      <w:framePr w:wrap="around"/>
    </w:pPr>
    <w:r>
      <w:t xml:space="preserve">© Commonwealth of Australia, </w:t>
    </w:r>
    <w:r>
      <w:fldChar w:fldCharType="begin"/>
    </w:r>
    <w:r>
      <w:instrText xml:space="preserve"> DATE  \@ "yyyy"  \* MERGEFORMAT </w:instrText>
    </w:r>
    <w:r>
      <w:fldChar w:fldCharType="separate"/>
    </w:r>
    <w:r w:rsidR="00BF45CC">
      <w:rPr>
        <w:noProof/>
      </w:rPr>
      <w:t>2025</w:t>
    </w:r>
    <w:r>
      <w:fldChar w:fldCharType="end"/>
    </w:r>
    <w:r>
      <w:tab/>
    </w:r>
    <w:r>
      <w:fldChar w:fldCharType="begin"/>
    </w:r>
    <w:r>
      <w:instrText xml:space="preserve"> DOCPROPERTY  Author  \* MERGEFORMAT </w:instrText>
    </w:r>
    <w:r>
      <w:fldChar w:fldCharType="separate"/>
    </w:r>
    <w:r w:rsidR="00BF45CC">
      <w:t>BuildSkills Australia</w:t>
    </w:r>
    <w:r w:rsidR="00BF45CC">
      <w:fldChar w:fldCharType="end"/>
    </w:r>
  </w:p>
  <w:p w:rsidR="00C30FED" w:rsidP="00C30F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FED" w:rsidRPr="00BF45CC" w:rsidP="00BF4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CC" w:rsidRPr="002D2AF8" w:rsidP="00C30FED">
    <w:pPr>
      <w:pStyle w:val="Header"/>
      <w:framePr w:wrap="around"/>
    </w:pPr>
    <w:r>
      <w:fldChar w:fldCharType="begin"/>
    </w:r>
    <w:r>
      <w:instrText xml:space="preserve"> TITLE   \* MERGEFORMAT </w:instrText>
    </w:r>
    <w:r>
      <w:fldChar w:fldCharType="separate"/>
    </w:r>
    <w:r>
      <w:t>CPCCBC4002 Manage work health and safety in the building and construction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F45CC" w:rsidP="00C30F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ED" w:rsidRPr="002D2AF8" w:rsidP="00C30FED">
    <w:pPr>
      <w:pStyle w:val="Header"/>
      <w:framePr w:wrap="around"/>
    </w:pPr>
    <w:r>
      <w:fldChar w:fldCharType="begin"/>
    </w:r>
    <w:r>
      <w:instrText xml:space="preserve"> TITLE   \* MERGEFORMAT </w:instrText>
    </w:r>
    <w:r>
      <w:fldChar w:fldCharType="separate"/>
    </w:r>
    <w:r w:rsidR="00BF45CC">
      <w:t>CPCCBC4002 Manage work health and safety in the building and construction workplace</w:t>
    </w:r>
    <w:r w:rsidR="00BF45CC">
      <w:fldChar w:fldCharType="end"/>
    </w:r>
    <w:r>
      <w:tab/>
      <w:t xml:space="preserve">Date this document was generated: </w:t>
    </w:r>
    <w:r>
      <w:fldChar w:fldCharType="begin"/>
    </w:r>
    <w:r>
      <w:instrText xml:space="preserve"> CREATEDATE  \@ "d MMMM yyyy"  \* MERGEFORMAT </w:instrText>
    </w:r>
    <w:r>
      <w:fldChar w:fldCharType="separate"/>
    </w:r>
    <w:r w:rsidR="00BF45CC">
      <w:rPr>
        <w:noProof/>
      </w:rPr>
      <w:t>1 March 2025</w:t>
    </w:r>
    <w:r>
      <w:fldChar w:fldCharType="end"/>
    </w:r>
  </w:p>
  <w:p w:rsidR="00C30FED" w:rsidP="00C30F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20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2D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C5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F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FED"/>
    <w:pPr>
      <w:spacing w:before="360" w:after="60"/>
      <w:outlineLvl w:val="0"/>
    </w:pPr>
    <w:rPr>
      <w:sz w:val="32"/>
    </w:rPr>
  </w:style>
  <w:style w:type="paragraph" w:styleId="Heading2">
    <w:name w:val="heading 2"/>
    <w:basedOn w:val="HeadingBase"/>
    <w:next w:val="BodyText"/>
    <w:link w:val="Heading2Char"/>
    <w:qFormat/>
    <w:rsid w:val="00C30FED"/>
    <w:pPr>
      <w:keepLines/>
      <w:spacing w:before="240" w:after="120"/>
      <w:outlineLvl w:val="1"/>
    </w:pPr>
    <w:rPr>
      <w:sz w:val="28"/>
      <w:szCs w:val="40"/>
    </w:rPr>
  </w:style>
  <w:style w:type="paragraph" w:styleId="Heading3">
    <w:name w:val="heading 3"/>
    <w:basedOn w:val="HeadingBase"/>
    <w:next w:val="BodyText"/>
    <w:link w:val="Heading3Char"/>
    <w:qFormat/>
    <w:rsid w:val="00C30FED"/>
    <w:pPr>
      <w:spacing w:before="180" w:after="120"/>
      <w:outlineLvl w:val="2"/>
    </w:pPr>
    <w:rPr>
      <w:spacing w:val="-10"/>
      <w:kern w:val="32"/>
    </w:rPr>
  </w:style>
  <w:style w:type="paragraph" w:styleId="Heading4">
    <w:name w:val="heading 4"/>
    <w:basedOn w:val="HeadingBase"/>
    <w:next w:val="BodyText"/>
    <w:link w:val="Heading4Char"/>
    <w:qFormat/>
    <w:rsid w:val="00C30FED"/>
    <w:pPr>
      <w:spacing w:before="160" w:after="120"/>
      <w:outlineLvl w:val="3"/>
    </w:pPr>
    <w:rPr>
      <w:sz w:val="22"/>
    </w:rPr>
  </w:style>
  <w:style w:type="paragraph" w:styleId="Heading5">
    <w:name w:val="heading 5"/>
    <w:basedOn w:val="HeadingBase"/>
    <w:next w:val="Normal"/>
    <w:link w:val="Heading5Char"/>
    <w:qFormat/>
    <w:rsid w:val="00C30FED"/>
    <w:pPr>
      <w:spacing w:before="80"/>
      <w:outlineLvl w:val="4"/>
    </w:pPr>
    <w:rPr>
      <w:color w:val="918585"/>
      <w:sz w:val="20"/>
    </w:rPr>
  </w:style>
  <w:style w:type="paragraph" w:styleId="Heading6">
    <w:name w:val="heading 6"/>
    <w:basedOn w:val="HeadingBase"/>
    <w:next w:val="Normal"/>
    <w:link w:val="Heading6Char"/>
    <w:qFormat/>
    <w:rsid w:val="00C30FED"/>
    <w:pPr>
      <w:spacing w:before="60"/>
      <w:outlineLvl w:val="5"/>
    </w:pPr>
    <w:rPr>
      <w:color w:val="918585"/>
      <w:sz w:val="20"/>
    </w:rPr>
  </w:style>
  <w:style w:type="paragraph" w:styleId="Heading7">
    <w:name w:val="heading 7"/>
    <w:basedOn w:val="Normal"/>
    <w:next w:val="Normal"/>
    <w:link w:val="Heading7Char"/>
    <w:qFormat/>
    <w:rsid w:val="00C30FED"/>
    <w:pPr>
      <w:ind w:left="720"/>
      <w:outlineLvl w:val="6"/>
    </w:pPr>
    <w:rPr>
      <w:i/>
    </w:rPr>
  </w:style>
  <w:style w:type="paragraph" w:styleId="Heading8">
    <w:name w:val="heading 8"/>
    <w:basedOn w:val="Normal"/>
    <w:next w:val="Normal"/>
    <w:link w:val="Heading8Char"/>
    <w:qFormat/>
    <w:rsid w:val="00C30FED"/>
    <w:pPr>
      <w:ind w:left="720"/>
      <w:outlineLvl w:val="7"/>
    </w:pPr>
    <w:rPr>
      <w:i/>
    </w:rPr>
  </w:style>
  <w:style w:type="paragraph" w:styleId="Heading9">
    <w:name w:val="heading 9"/>
    <w:basedOn w:val="Normal"/>
    <w:next w:val="Normal"/>
    <w:link w:val="Heading9Char"/>
    <w:qFormat/>
    <w:rsid w:val="00C30FED"/>
    <w:pPr>
      <w:ind w:left="720"/>
      <w:outlineLvl w:val="8"/>
    </w:pPr>
    <w:rPr>
      <w:i/>
    </w:rPr>
  </w:style>
  <w:style w:type="character" w:default="1" w:styleId="DefaultParagraphFont">
    <w:name w:val="Default Paragraph Font"/>
    <w:uiPriority w:val="1"/>
    <w:unhideWhenUsed/>
    <w:rsid w:val="00C30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FED"/>
  </w:style>
  <w:style w:type="character" w:customStyle="1" w:styleId="Heading1Char">
    <w:name w:val="Heading 1 Char"/>
    <w:basedOn w:val="DefaultParagraphFont"/>
    <w:link w:val="Heading1"/>
    <w:rsid w:val="00C30FED"/>
    <w:rPr>
      <w:rFonts w:ascii="Times New Roman" w:eastAsia="Times New Roman" w:hAnsi="Times New Roman" w:cs="Times New Roman"/>
      <w:b/>
      <w:sz w:val="32"/>
      <w:szCs w:val="20"/>
      <w:lang w:eastAsia="en-US"/>
    </w:rPr>
  </w:style>
  <w:style w:type="paragraph" w:styleId="BodyText">
    <w:name w:val="Body Text"/>
    <w:basedOn w:val="Normal"/>
    <w:link w:val="BodyTextChar"/>
    <w:rsid w:val="00C30F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FED"/>
    <w:rPr>
      <w:rFonts w:ascii="Times New Roman" w:eastAsia="Times New Roman" w:hAnsi="Times New Roman" w:cs="Times New Roman"/>
      <w:sz w:val="24"/>
      <w:lang w:eastAsia="en-US"/>
    </w:rPr>
  </w:style>
  <w:style w:type="paragraph" w:styleId="ListBullet">
    <w:name w:val="List Bullet"/>
    <w:basedOn w:val="List"/>
    <w:rsid w:val="00C30FED"/>
    <w:pPr>
      <w:numPr>
        <w:numId w:val="13"/>
      </w:numPr>
      <w:tabs>
        <w:tab w:val="clear" w:pos="340"/>
      </w:tabs>
      <w:spacing w:before="40" w:after="40"/>
    </w:pPr>
  </w:style>
  <w:style w:type="paragraph" w:styleId="ListBullet2">
    <w:name w:val="List Bullet 2"/>
    <w:basedOn w:val="List2"/>
    <w:rsid w:val="00C30FED"/>
    <w:pPr>
      <w:numPr>
        <w:numId w:val="14"/>
      </w:numPr>
      <w:tabs>
        <w:tab w:val="clear" w:pos="680"/>
      </w:tabs>
    </w:pPr>
  </w:style>
  <w:style w:type="character" w:styleId="Emphasis">
    <w:name w:val="Emphasis"/>
    <w:basedOn w:val="DefaultParagraphFont"/>
    <w:qFormat/>
    <w:rsid w:val="00C30FED"/>
    <w:rPr>
      <w:i/>
    </w:rPr>
  </w:style>
  <w:style w:type="paragraph" w:customStyle="1" w:styleId="SuperHeading">
    <w:name w:val="SuperHeading"/>
    <w:basedOn w:val="Normal"/>
    <w:rsid w:val="00C30FED"/>
    <w:pPr>
      <w:spacing w:before="240" w:after="120"/>
      <w:outlineLvl w:val="0"/>
    </w:pPr>
    <w:rPr>
      <w:rFonts w:ascii="Times New Roman" w:hAnsi="Times New Roman"/>
      <w:b/>
      <w:sz w:val="32"/>
    </w:rPr>
  </w:style>
  <w:style w:type="paragraph" w:customStyle="1" w:styleId="AllowPageBreak">
    <w:name w:val="AllowPageBreak"/>
    <w:rsid w:val="00C30F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0FED"/>
    <w:pPr>
      <w:numPr>
        <w:numId w:val="3"/>
      </w:numPr>
      <w:tabs>
        <w:tab w:val="clear" w:pos="1021"/>
      </w:tabs>
      <w:ind w:left="1037" w:hanging="357"/>
    </w:pPr>
  </w:style>
  <w:style w:type="character" w:customStyle="1" w:styleId="Heading2Char">
    <w:name w:val="Heading 2 Char"/>
    <w:basedOn w:val="DefaultParagraphFont"/>
    <w:link w:val="Heading2"/>
    <w:rsid w:val="00C30F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F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F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F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F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F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FED"/>
    <w:rPr>
      <w:rFonts w:ascii="Courier New" w:eastAsia="Times New Roman" w:hAnsi="Courier New" w:cs="Times New Roman"/>
      <w:i/>
      <w:szCs w:val="20"/>
      <w:lang w:eastAsia="en-US"/>
    </w:rPr>
  </w:style>
  <w:style w:type="paragraph" w:customStyle="1" w:styleId="HeadingBase">
    <w:name w:val="Heading Base"/>
    <w:rsid w:val="00C30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FED"/>
    <w:pPr>
      <w:tabs>
        <w:tab w:val="right" w:leader="dot" w:pos="9072"/>
      </w:tabs>
      <w:ind w:left="567"/>
    </w:pPr>
    <w:rPr>
      <w:szCs w:val="22"/>
    </w:rPr>
  </w:style>
  <w:style w:type="paragraph" w:customStyle="1" w:styleId="TOCBase">
    <w:name w:val="TOC Base"/>
    <w:rsid w:val="00C30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FED"/>
    <w:pPr>
      <w:tabs>
        <w:tab w:val="right" w:leader="dot" w:pos="9072"/>
      </w:tabs>
      <w:spacing w:before="40" w:after="40"/>
      <w:ind w:left="284"/>
    </w:pPr>
    <w:rPr>
      <w:rFonts w:ascii="Times New Roman" w:hAnsi="Times New Roman"/>
    </w:rPr>
  </w:style>
  <w:style w:type="paragraph" w:styleId="TOC1">
    <w:name w:val="toc 1"/>
    <w:basedOn w:val="TOCBase"/>
    <w:next w:val="Normal"/>
    <w:rsid w:val="00C30F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FED"/>
    <w:rPr>
      <w:rFonts w:ascii="Times New Roman" w:eastAsia="Times New Roman" w:hAnsi="Times New Roman" w:cs="Times New Roman"/>
      <w:sz w:val="16"/>
      <w:lang w:eastAsia="en-US"/>
    </w:rPr>
  </w:style>
  <w:style w:type="paragraph" w:styleId="Title">
    <w:name w:val="Title"/>
    <w:basedOn w:val="HeadingBase"/>
    <w:link w:val="TitleChar"/>
    <w:qFormat/>
    <w:rsid w:val="00C30FED"/>
    <w:pPr>
      <w:spacing w:before="5040"/>
      <w:jc w:val="center"/>
    </w:pPr>
    <w:rPr>
      <w:sz w:val="48"/>
      <w:szCs w:val="72"/>
      <w:lang w:val="en-US"/>
    </w:rPr>
  </w:style>
  <w:style w:type="character" w:customStyle="1" w:styleId="TitleChar">
    <w:name w:val="Title Char"/>
    <w:basedOn w:val="DefaultParagraphFont"/>
    <w:link w:val="Title"/>
    <w:rsid w:val="00C30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FED"/>
    <w:pPr>
      <w:tabs>
        <w:tab w:val="left" w:pos="3600"/>
        <w:tab w:val="left" w:pos="3958"/>
      </w:tabs>
    </w:pPr>
  </w:style>
  <w:style w:type="paragraph" w:styleId="List">
    <w:name w:val="List"/>
    <w:basedOn w:val="BodyText"/>
    <w:next w:val="BodyText"/>
    <w:rsid w:val="00C30FED"/>
    <w:pPr>
      <w:tabs>
        <w:tab w:val="left" w:pos="340"/>
      </w:tabs>
      <w:spacing w:before="60" w:after="60"/>
      <w:ind w:left="340" w:hanging="340"/>
    </w:pPr>
  </w:style>
  <w:style w:type="paragraph" w:customStyle="1" w:styleId="Note">
    <w:name w:val="Note"/>
    <w:basedOn w:val="BodyText"/>
    <w:rsid w:val="00C30F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0FED"/>
    <w:rPr>
      <w:b/>
      <w:spacing w:val="0"/>
    </w:rPr>
  </w:style>
  <w:style w:type="paragraph" w:customStyle="1" w:styleId="SuperTitle">
    <w:name w:val="SuperTitle"/>
    <w:basedOn w:val="Title"/>
    <w:rsid w:val="00C30FED"/>
    <w:pPr>
      <w:framePr w:wrap="auto" w:hAnchor="text" w:y="6049"/>
    </w:pPr>
    <w:rPr>
      <w:color w:val="000000"/>
      <w:sz w:val="40"/>
    </w:rPr>
  </w:style>
  <w:style w:type="paragraph" w:customStyle="1" w:styleId="TOCTitle">
    <w:name w:val="TOCTitle"/>
    <w:basedOn w:val="Heading1"/>
    <w:rsid w:val="00C30FED"/>
    <w:pPr>
      <w:spacing w:after="240"/>
      <w:jc w:val="center"/>
      <w:outlineLvl w:val="9"/>
    </w:pPr>
    <w:rPr>
      <w:caps/>
    </w:rPr>
  </w:style>
  <w:style w:type="paragraph" w:customStyle="1" w:styleId="Version">
    <w:name w:val="Version"/>
    <w:rsid w:val="00C30F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FED"/>
    <w:pPr>
      <w:keepNext w:val="0"/>
      <w:tabs>
        <w:tab w:val="right" w:pos="4176"/>
      </w:tabs>
      <w:ind w:left="198" w:hanging="198"/>
    </w:pPr>
    <w:rPr>
      <w:rFonts w:ascii="Garamond" w:hAnsi="Garamond"/>
    </w:rPr>
  </w:style>
  <w:style w:type="paragraph" w:styleId="IndexHeading">
    <w:name w:val="index heading"/>
    <w:basedOn w:val="Normal"/>
    <w:next w:val="Index1"/>
    <w:semiHidden/>
    <w:rsid w:val="00C30FED"/>
    <w:pPr>
      <w:spacing w:before="120" w:after="120"/>
    </w:pPr>
    <w:rPr>
      <w:rFonts w:ascii="Arial" w:hAnsi="Arial"/>
      <w:b/>
      <w:color w:val="918585"/>
      <w:sz w:val="24"/>
    </w:rPr>
  </w:style>
  <w:style w:type="paragraph" w:styleId="Header">
    <w:name w:val="header"/>
    <w:basedOn w:val="Normal"/>
    <w:link w:val="HeaderChar"/>
    <w:rsid w:val="00C30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FED"/>
    <w:rPr>
      <w:rFonts w:ascii="Times New Roman" w:eastAsia="Times New Roman" w:hAnsi="Times New Roman" w:cs="Times New Roman"/>
      <w:sz w:val="16"/>
      <w:szCs w:val="20"/>
      <w:lang w:val="en-GB" w:eastAsia="en-US"/>
    </w:rPr>
  </w:style>
  <w:style w:type="paragraph" w:customStyle="1" w:styleId="Chapter">
    <w:name w:val="Chapter"/>
    <w:basedOn w:val="Normal"/>
    <w:rsid w:val="00C30FED"/>
    <w:pPr>
      <w:spacing w:before="240"/>
    </w:pPr>
    <w:rPr>
      <w:rFonts w:ascii="Times New Roman" w:hAnsi="Times New Roman"/>
      <w:smallCaps/>
      <w:spacing w:val="80"/>
      <w:sz w:val="28"/>
    </w:rPr>
  </w:style>
  <w:style w:type="paragraph" w:customStyle="1" w:styleId="InChapter">
    <w:name w:val="InChapter"/>
    <w:basedOn w:val="Heading3"/>
    <w:rsid w:val="00C30FED"/>
    <w:pPr>
      <w:spacing w:after="240"/>
      <w:outlineLvl w:val="9"/>
    </w:pPr>
    <w:rPr>
      <w:noProof/>
    </w:rPr>
  </w:style>
  <w:style w:type="paragraph" w:styleId="Index2">
    <w:name w:val="index 2"/>
    <w:basedOn w:val="Normal"/>
    <w:next w:val="Normal"/>
    <w:semiHidden/>
    <w:rsid w:val="00C30FED"/>
    <w:pPr>
      <w:tabs>
        <w:tab w:val="right" w:pos="4176"/>
      </w:tabs>
      <w:ind w:left="568" w:hanging="284"/>
    </w:pPr>
    <w:rPr>
      <w:rFonts w:ascii="Garamond" w:hAnsi="Garamond"/>
    </w:rPr>
  </w:style>
  <w:style w:type="paragraph" w:customStyle="1" w:styleId="Byline">
    <w:name w:val="Byline"/>
    <w:rsid w:val="00C30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FED"/>
    <w:pPr>
      <w:tabs>
        <w:tab w:val="clear" w:pos="3600"/>
        <w:tab w:val="clear" w:pos="3958"/>
      </w:tabs>
      <w:jc w:val="right"/>
    </w:pPr>
  </w:style>
  <w:style w:type="paragraph" w:styleId="Caption">
    <w:name w:val="caption"/>
    <w:basedOn w:val="BodyText"/>
    <w:next w:val="Normal"/>
    <w:qFormat/>
    <w:rsid w:val="00C30FED"/>
    <w:pPr>
      <w:framePr w:w="2268" w:hSpace="181" w:vSpace="181" w:wrap="around" w:vAnchor="text" w:hAnchor="page" w:x="1135" w:y="285" w:anchorLock="1"/>
    </w:pPr>
    <w:rPr>
      <w:i/>
    </w:rPr>
  </w:style>
  <w:style w:type="paragraph" w:customStyle="1" w:styleId="MiniTOCTitle">
    <w:name w:val="MiniTOCTitle"/>
    <w:basedOn w:val="Heading4"/>
    <w:rsid w:val="00C30FED"/>
    <w:pPr>
      <w:spacing w:before="240"/>
      <w:outlineLvl w:val="9"/>
    </w:pPr>
    <w:rPr>
      <w:noProof/>
      <w:sz w:val="24"/>
    </w:rPr>
  </w:style>
  <w:style w:type="paragraph" w:customStyle="1" w:styleId="MiniTOCItem">
    <w:name w:val="MiniTOCItem"/>
    <w:basedOn w:val="ListBullet"/>
    <w:rsid w:val="00C30FED"/>
    <w:pPr>
      <w:numPr>
        <w:numId w:val="0"/>
      </w:numPr>
      <w:tabs>
        <w:tab w:val="right" w:leader="dot" w:pos="6521"/>
      </w:tabs>
      <w:spacing w:before="0" w:after="0"/>
    </w:pPr>
  </w:style>
  <w:style w:type="paragraph" w:customStyle="1" w:styleId="TOFTitle">
    <w:name w:val="TOFTitle"/>
    <w:basedOn w:val="TOCTitle"/>
    <w:rsid w:val="00C30FED"/>
  </w:style>
  <w:style w:type="paragraph" w:styleId="TableofFigures">
    <w:name w:val="table of figures"/>
    <w:basedOn w:val="Normal"/>
    <w:next w:val="Normal"/>
    <w:semiHidden/>
    <w:rsid w:val="00C30FED"/>
    <w:pPr>
      <w:tabs>
        <w:tab w:val="right" w:leader="dot" w:pos="9072"/>
      </w:tabs>
      <w:ind w:left="970" w:hanging="403"/>
    </w:pPr>
    <w:rPr>
      <w:rFonts w:ascii="Times New Roman" w:hAnsi="Times New Roman"/>
      <w:b/>
    </w:rPr>
  </w:style>
  <w:style w:type="paragraph" w:styleId="ListNumber">
    <w:name w:val="List Number"/>
    <w:basedOn w:val="List"/>
    <w:rsid w:val="00C30FED"/>
    <w:pPr>
      <w:numPr>
        <w:numId w:val="16"/>
      </w:numPr>
      <w:tabs>
        <w:tab w:val="clear" w:pos="340"/>
      </w:tabs>
    </w:pPr>
  </w:style>
  <w:style w:type="character" w:customStyle="1" w:styleId="WingdingSymbols">
    <w:name w:val="Wingding Symbols"/>
    <w:rsid w:val="00C30FED"/>
    <w:rPr>
      <w:rFonts w:ascii="Wingdings" w:hAnsi="Wingdings"/>
    </w:rPr>
  </w:style>
  <w:style w:type="paragraph" w:customStyle="1" w:styleId="TableHeading">
    <w:name w:val="Table Heading"/>
    <w:basedOn w:val="HeadingBase"/>
    <w:rsid w:val="00C30FED"/>
    <w:pPr>
      <w:keepLines/>
      <w:pBdr>
        <w:bottom w:val="single" w:sz="6" w:space="1" w:color="918585"/>
      </w:pBdr>
      <w:spacing w:before="240"/>
    </w:pPr>
  </w:style>
  <w:style w:type="character" w:customStyle="1" w:styleId="HotSpot">
    <w:name w:val="HotSpot"/>
    <w:rsid w:val="00C30FED"/>
    <w:rPr>
      <w:color w:val="0033CC"/>
      <w:u w:val="none"/>
    </w:rPr>
  </w:style>
  <w:style w:type="paragraph" w:customStyle="1" w:styleId="BodyTextRight">
    <w:name w:val="Body Text Right"/>
    <w:basedOn w:val="BodyText"/>
    <w:rsid w:val="00C30FED"/>
    <w:pPr>
      <w:spacing w:before="0" w:after="0"/>
      <w:jc w:val="right"/>
    </w:pPr>
  </w:style>
  <w:style w:type="paragraph" w:styleId="Index3">
    <w:name w:val="index 3"/>
    <w:basedOn w:val="ListNumber2"/>
    <w:next w:val="Normal"/>
    <w:semiHidden/>
    <w:rsid w:val="00C30FED"/>
    <w:pPr>
      <w:numPr>
        <w:numId w:val="0"/>
      </w:numPr>
      <w:tabs>
        <w:tab w:val="right" w:leader="dot" w:pos="4176"/>
      </w:tabs>
    </w:pPr>
  </w:style>
  <w:style w:type="paragraph" w:styleId="ListNumber2">
    <w:name w:val="List Number 2"/>
    <w:basedOn w:val="List2"/>
    <w:rsid w:val="00C30FED"/>
    <w:pPr>
      <w:numPr>
        <w:numId w:val="11"/>
      </w:numPr>
      <w:tabs>
        <w:tab w:val="clear" w:pos="1060"/>
      </w:tabs>
    </w:pPr>
  </w:style>
  <w:style w:type="paragraph" w:customStyle="1" w:styleId="MarginNote">
    <w:name w:val="Margin Note"/>
    <w:basedOn w:val="BodyText"/>
    <w:rsid w:val="00C30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F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FED"/>
    <w:rPr>
      <w:sz w:val="32"/>
    </w:rPr>
  </w:style>
  <w:style w:type="paragraph" w:customStyle="1" w:styleId="HeadingProcedure">
    <w:name w:val="Heading Procedure"/>
    <w:basedOn w:val="HeadingBase"/>
    <w:next w:val="Normal"/>
    <w:rsid w:val="00C30FED"/>
    <w:pPr>
      <w:tabs>
        <w:tab w:val="left" w:pos="0"/>
      </w:tabs>
      <w:spacing w:before="120" w:after="60"/>
    </w:pPr>
    <w:rPr>
      <w:i/>
      <w:color w:val="918585"/>
      <w:sz w:val="22"/>
    </w:rPr>
  </w:style>
  <w:style w:type="paragraph" w:customStyle="1" w:styleId="TableBodyText">
    <w:name w:val="Table Body Text"/>
    <w:basedOn w:val="BodyText"/>
    <w:rsid w:val="00C30FED"/>
    <w:pPr>
      <w:spacing w:before="60" w:after="60"/>
    </w:pPr>
  </w:style>
  <w:style w:type="paragraph" w:styleId="ListContinue">
    <w:name w:val="List Continue"/>
    <w:basedOn w:val="List"/>
    <w:rsid w:val="00C30FED"/>
    <w:pPr>
      <w:ind w:firstLine="0"/>
    </w:pPr>
  </w:style>
  <w:style w:type="paragraph" w:customStyle="1" w:styleId="ListNote">
    <w:name w:val="List Note"/>
    <w:basedOn w:val="List"/>
    <w:rsid w:val="00C30FED"/>
    <w:pPr>
      <w:pBdr>
        <w:top w:val="single" w:sz="6" w:space="2" w:color="918585"/>
        <w:bottom w:val="single" w:sz="6" w:space="2" w:color="918585"/>
      </w:pBdr>
      <w:tabs>
        <w:tab w:val="left" w:pos="1021"/>
      </w:tabs>
      <w:ind w:firstLine="0"/>
    </w:pPr>
  </w:style>
  <w:style w:type="paragraph" w:customStyle="1" w:styleId="Warning">
    <w:name w:val="Warning"/>
    <w:basedOn w:val="BodyText"/>
    <w:rsid w:val="00C30FED"/>
    <w:pPr>
      <w:shd w:val="clear" w:color="auto" w:fill="D9D9D9"/>
      <w:tabs>
        <w:tab w:val="left" w:pos="992"/>
      </w:tabs>
      <w:ind w:left="119" w:right="119"/>
    </w:pPr>
    <w:rPr>
      <w:sz w:val="20"/>
    </w:rPr>
  </w:style>
  <w:style w:type="paragraph" w:customStyle="1" w:styleId="MarginIcons">
    <w:name w:val="Margin Icons"/>
    <w:basedOn w:val="BodyText"/>
    <w:rsid w:val="00C30F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FED"/>
    <w:rPr>
      <w:rFonts w:ascii="Courier New" w:hAnsi="Courier New"/>
    </w:rPr>
  </w:style>
  <w:style w:type="paragraph" w:customStyle="1" w:styleId="NoteBullet">
    <w:name w:val="Note Bullet"/>
    <w:basedOn w:val="Note"/>
    <w:rsid w:val="00C30FED"/>
    <w:pPr>
      <w:tabs>
        <w:tab w:val="clear" w:pos="680"/>
      </w:tabs>
      <w:spacing w:before="60" w:after="60"/>
    </w:pPr>
  </w:style>
  <w:style w:type="paragraph" w:customStyle="1" w:styleId="SubHeading2">
    <w:name w:val="SubHeading2"/>
    <w:basedOn w:val="HeadingBase"/>
    <w:rsid w:val="00C30FED"/>
    <w:pPr>
      <w:spacing w:before="240" w:after="60"/>
    </w:pPr>
    <w:rPr>
      <w:sz w:val="20"/>
    </w:rPr>
  </w:style>
  <w:style w:type="paragraph" w:customStyle="1" w:styleId="SubHeading1">
    <w:name w:val="SubHeading1"/>
    <w:basedOn w:val="HeadingBase"/>
    <w:rsid w:val="00C30FED"/>
    <w:pPr>
      <w:spacing w:before="240" w:after="60"/>
    </w:pPr>
    <w:rPr>
      <w:color w:val="918585"/>
      <w:sz w:val="22"/>
    </w:rPr>
  </w:style>
  <w:style w:type="paragraph" w:customStyle="1" w:styleId="SideHeading">
    <w:name w:val="Side Heading"/>
    <w:basedOn w:val="HeadingBase"/>
    <w:rsid w:val="00C30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FED"/>
    <w:pPr>
      <w:numPr>
        <w:numId w:val="12"/>
      </w:numPr>
    </w:pPr>
  </w:style>
  <w:style w:type="paragraph" w:styleId="PlainText">
    <w:name w:val="Plain Text"/>
    <w:basedOn w:val="Normal"/>
    <w:link w:val="PlainTextChar"/>
    <w:rsid w:val="00C30FED"/>
    <w:rPr>
      <w:sz w:val="20"/>
    </w:rPr>
  </w:style>
  <w:style w:type="character" w:customStyle="1" w:styleId="PlainTextChar">
    <w:name w:val="Plain Text Char"/>
    <w:basedOn w:val="DefaultParagraphFont"/>
    <w:link w:val="PlainText"/>
    <w:rsid w:val="00C30FED"/>
    <w:rPr>
      <w:rFonts w:ascii="Courier New" w:eastAsia="Times New Roman" w:hAnsi="Courier New" w:cs="Times New Roman"/>
      <w:sz w:val="20"/>
      <w:szCs w:val="20"/>
      <w:lang w:eastAsia="en-US"/>
    </w:rPr>
  </w:style>
  <w:style w:type="character" w:customStyle="1" w:styleId="MenuOption">
    <w:name w:val="Menu Option"/>
    <w:basedOn w:val="DefaultParagraphFont"/>
    <w:rsid w:val="00C30FED"/>
    <w:rPr>
      <w:b/>
      <w:smallCaps/>
    </w:rPr>
  </w:style>
  <w:style w:type="paragraph" w:customStyle="1" w:styleId="TableListNumber">
    <w:name w:val="Table List Number"/>
    <w:basedOn w:val="ListNumber"/>
    <w:rsid w:val="00C30FED"/>
    <w:pPr>
      <w:numPr>
        <w:numId w:val="0"/>
      </w:numPr>
    </w:pPr>
  </w:style>
  <w:style w:type="paragraph" w:styleId="TOC4">
    <w:name w:val="toc 4"/>
    <w:basedOn w:val="TOCBase"/>
    <w:next w:val="Normal"/>
    <w:semiHidden/>
    <w:rsid w:val="00C30FED"/>
    <w:pPr>
      <w:tabs>
        <w:tab w:val="right" w:leader="dot" w:pos="9071"/>
      </w:tabs>
      <w:ind w:left="1701"/>
    </w:pPr>
  </w:style>
  <w:style w:type="paragraph" w:customStyle="1" w:styleId="ListAlpha">
    <w:name w:val="List Alpha"/>
    <w:basedOn w:val="List"/>
    <w:rsid w:val="00C30FED"/>
    <w:pPr>
      <w:numPr>
        <w:numId w:val="10"/>
      </w:numPr>
    </w:pPr>
  </w:style>
  <w:style w:type="paragraph" w:customStyle="1" w:styleId="ListAlpha2">
    <w:name w:val="List Alpha 2"/>
    <w:basedOn w:val="List2"/>
    <w:rsid w:val="00C30FED"/>
    <w:pPr>
      <w:numPr>
        <w:numId w:val="9"/>
      </w:numPr>
    </w:pPr>
  </w:style>
  <w:style w:type="paragraph" w:styleId="List2">
    <w:name w:val="List 2"/>
    <w:basedOn w:val="BodyText"/>
    <w:rsid w:val="00C30FED"/>
    <w:pPr>
      <w:tabs>
        <w:tab w:val="left" w:pos="680"/>
      </w:tabs>
      <w:spacing w:before="60" w:after="60"/>
      <w:ind w:left="680" w:hanging="340"/>
    </w:pPr>
  </w:style>
  <w:style w:type="paragraph" w:styleId="List3">
    <w:name w:val="List 3"/>
    <w:basedOn w:val="BodyText"/>
    <w:rsid w:val="00C30FED"/>
    <w:pPr>
      <w:tabs>
        <w:tab w:val="left" w:pos="1021"/>
      </w:tabs>
      <w:spacing w:before="60" w:after="60"/>
      <w:ind w:left="1020" w:hanging="340"/>
    </w:pPr>
  </w:style>
  <w:style w:type="paragraph" w:styleId="List4">
    <w:name w:val="List 4"/>
    <w:basedOn w:val="BodyText"/>
    <w:rsid w:val="00C30FED"/>
    <w:pPr>
      <w:tabs>
        <w:tab w:val="left" w:pos="1361"/>
      </w:tabs>
      <w:spacing w:before="60" w:after="60"/>
      <w:ind w:left="1361" w:hanging="340"/>
    </w:pPr>
  </w:style>
  <w:style w:type="paragraph" w:styleId="List5">
    <w:name w:val="List 5"/>
    <w:basedOn w:val="BodyText"/>
    <w:rsid w:val="00C30FED"/>
    <w:pPr>
      <w:tabs>
        <w:tab w:val="left" w:pos="1701"/>
      </w:tabs>
      <w:spacing w:before="60" w:after="60"/>
      <w:ind w:left="1701" w:hanging="340"/>
    </w:pPr>
  </w:style>
  <w:style w:type="paragraph" w:styleId="ListBullet4">
    <w:name w:val="List Bullet 4"/>
    <w:basedOn w:val="List4"/>
    <w:rsid w:val="00C30FED"/>
    <w:pPr>
      <w:numPr>
        <w:numId w:val="4"/>
      </w:numPr>
      <w:tabs>
        <w:tab w:val="clear" w:pos="1361"/>
      </w:tabs>
    </w:pPr>
  </w:style>
  <w:style w:type="paragraph" w:styleId="ListBullet5">
    <w:name w:val="List Bullet 5"/>
    <w:basedOn w:val="List5"/>
    <w:rsid w:val="00C30FED"/>
    <w:pPr>
      <w:numPr>
        <w:numId w:val="5"/>
      </w:numPr>
    </w:pPr>
  </w:style>
  <w:style w:type="paragraph" w:styleId="ListContinue2">
    <w:name w:val="List Continue 2"/>
    <w:basedOn w:val="List2"/>
    <w:rsid w:val="00C30FED"/>
    <w:pPr>
      <w:ind w:firstLine="0"/>
    </w:pPr>
  </w:style>
  <w:style w:type="paragraph" w:styleId="ListContinue3">
    <w:name w:val="List Continue 3"/>
    <w:basedOn w:val="List3"/>
    <w:rsid w:val="00C30FED"/>
    <w:pPr>
      <w:ind w:left="1021" w:firstLine="0"/>
    </w:pPr>
  </w:style>
  <w:style w:type="paragraph" w:styleId="ListContinue4">
    <w:name w:val="List Continue 4"/>
    <w:basedOn w:val="List4"/>
    <w:rsid w:val="00C30FED"/>
    <w:pPr>
      <w:ind w:firstLine="0"/>
    </w:pPr>
  </w:style>
  <w:style w:type="paragraph" w:styleId="ListContinue5">
    <w:name w:val="List Continue 5"/>
    <w:basedOn w:val="List5"/>
    <w:rsid w:val="00C30FED"/>
    <w:pPr>
      <w:ind w:firstLine="0"/>
    </w:pPr>
  </w:style>
  <w:style w:type="paragraph" w:styleId="ListNumber3">
    <w:name w:val="List Number 3"/>
    <w:basedOn w:val="List3"/>
    <w:rsid w:val="00C30FED"/>
    <w:pPr>
      <w:numPr>
        <w:numId w:val="6"/>
      </w:numPr>
    </w:pPr>
  </w:style>
  <w:style w:type="paragraph" w:styleId="ListNumber4">
    <w:name w:val="List Number 4"/>
    <w:basedOn w:val="List4"/>
    <w:rsid w:val="00C30FED"/>
    <w:pPr>
      <w:numPr>
        <w:numId w:val="7"/>
      </w:numPr>
    </w:pPr>
  </w:style>
  <w:style w:type="paragraph" w:styleId="ListNumber5">
    <w:name w:val="List Number 5"/>
    <w:basedOn w:val="List5"/>
    <w:rsid w:val="00C30FED"/>
    <w:pPr>
      <w:numPr>
        <w:numId w:val="8"/>
      </w:numPr>
    </w:pPr>
  </w:style>
  <w:style w:type="paragraph" w:styleId="BlockText">
    <w:name w:val="Block Text"/>
    <w:basedOn w:val="Normal"/>
    <w:rsid w:val="00C30FED"/>
    <w:pPr>
      <w:spacing w:after="120"/>
      <w:ind w:left="1440" w:right="1440"/>
    </w:pPr>
  </w:style>
  <w:style w:type="character" w:customStyle="1" w:styleId="Subscript">
    <w:name w:val="Subscript"/>
    <w:basedOn w:val="DefaultParagraphFont"/>
    <w:rsid w:val="00C30FED"/>
    <w:rPr>
      <w:sz w:val="16"/>
      <w:vertAlign w:val="subscript"/>
    </w:rPr>
  </w:style>
  <w:style w:type="character" w:customStyle="1" w:styleId="Superscript">
    <w:name w:val="Superscript"/>
    <w:basedOn w:val="DefaultParagraphFont"/>
    <w:rsid w:val="00C30FED"/>
    <w:rPr>
      <w:sz w:val="16"/>
      <w:vertAlign w:val="superscript"/>
    </w:rPr>
  </w:style>
  <w:style w:type="character" w:customStyle="1" w:styleId="Symbols">
    <w:name w:val="Symbols"/>
    <w:basedOn w:val="DefaultParagraphFont"/>
    <w:rsid w:val="00C30FED"/>
    <w:rPr>
      <w:rFonts w:ascii="Symbol" w:hAnsi="Symbol"/>
    </w:rPr>
  </w:style>
  <w:style w:type="character" w:customStyle="1" w:styleId="MenuOptions">
    <w:name w:val="Menu Options"/>
    <w:basedOn w:val="DefaultParagraphFont"/>
    <w:rsid w:val="00C30FED"/>
    <w:rPr>
      <w:rFonts w:ascii="Arial Narrow" w:hAnsi="Arial Narrow"/>
      <w:smallCaps/>
    </w:rPr>
  </w:style>
  <w:style w:type="character" w:customStyle="1" w:styleId="Buttons">
    <w:name w:val="Buttons"/>
    <w:basedOn w:val="DefaultParagraphFont"/>
    <w:rsid w:val="00C30FED"/>
    <w:rPr>
      <w:b/>
    </w:rPr>
  </w:style>
  <w:style w:type="character" w:customStyle="1" w:styleId="Underlined">
    <w:name w:val="Underlined"/>
    <w:basedOn w:val="DefaultParagraphFont"/>
    <w:rsid w:val="00C30FED"/>
    <w:rPr>
      <w:u w:val="single"/>
    </w:rPr>
  </w:style>
  <w:style w:type="paragraph" w:customStyle="1" w:styleId="TableBodyTextRight">
    <w:name w:val="Table Body Text Right"/>
    <w:basedOn w:val="TableBodyText"/>
    <w:rsid w:val="00C30FED"/>
    <w:pPr>
      <w:widowControl w:val="0"/>
      <w:autoSpaceDE w:val="0"/>
      <w:autoSpaceDN w:val="0"/>
      <w:adjustRightInd w:val="0"/>
      <w:jc w:val="right"/>
    </w:pPr>
    <w:rPr>
      <w:rFonts w:cs="Arial"/>
      <w:szCs w:val="18"/>
    </w:rPr>
  </w:style>
  <w:style w:type="paragraph" w:customStyle="1" w:styleId="CopyrightText">
    <w:name w:val="Copyright Text"/>
    <w:basedOn w:val="BodyText"/>
    <w:rsid w:val="00C30FED"/>
    <w:rPr>
      <w:sz w:val="18"/>
    </w:rPr>
  </w:style>
  <w:style w:type="paragraph" w:customStyle="1" w:styleId="BodySmallRight">
    <w:name w:val="Body Small Right"/>
    <w:basedOn w:val="BodyTextRight"/>
    <w:rsid w:val="00C30FED"/>
    <w:rPr>
      <w:sz w:val="18"/>
      <w:szCs w:val="18"/>
    </w:rPr>
  </w:style>
  <w:style w:type="paragraph" w:customStyle="1" w:styleId="MarginEdition">
    <w:name w:val="Margin Edition"/>
    <w:basedOn w:val="MarginNote"/>
    <w:rsid w:val="00C30FED"/>
    <w:pPr>
      <w:spacing w:before="0" w:after="0"/>
    </w:pPr>
    <w:rPr>
      <w:rFonts w:ascii="Times New Roman" w:hAnsi="Times New Roman"/>
      <w:color w:val="999999"/>
    </w:rPr>
  </w:style>
  <w:style w:type="paragraph" w:customStyle="1" w:styleId="Spacer">
    <w:name w:val="Spacer"/>
    <w:basedOn w:val="Normal"/>
    <w:rsid w:val="00C30FED"/>
    <w:rPr>
      <w:sz w:val="2"/>
      <w:szCs w:val="2"/>
    </w:rPr>
  </w:style>
  <w:style w:type="character" w:customStyle="1" w:styleId="Small">
    <w:name w:val="Small"/>
    <w:basedOn w:val="DefaultParagraphFont"/>
    <w:rsid w:val="00C30FED"/>
    <w:rPr>
      <w:sz w:val="16"/>
    </w:rPr>
  </w:style>
  <w:style w:type="paragraph" w:customStyle="1" w:styleId="WideTable">
    <w:name w:val="Wide Table"/>
    <w:basedOn w:val="Normal"/>
    <w:rsid w:val="00C30FED"/>
    <w:pPr>
      <w:ind w:left="-1418"/>
    </w:pPr>
    <w:rPr>
      <w:sz w:val="2"/>
      <w:szCs w:val="2"/>
    </w:rPr>
  </w:style>
  <w:style w:type="character" w:styleId="PageNumber">
    <w:name w:val="page number"/>
    <w:basedOn w:val="DefaultParagraphFont"/>
    <w:rsid w:val="00C30FED"/>
  </w:style>
  <w:style w:type="paragraph" w:styleId="Quote">
    <w:name w:val="Quote"/>
    <w:basedOn w:val="Heading1"/>
    <w:link w:val="QuoteChar"/>
    <w:qFormat/>
    <w:rsid w:val="00C30FED"/>
    <w:rPr>
      <w:b w:val="0"/>
      <w:sz w:val="72"/>
      <w:szCs w:val="72"/>
      <w:lang w:val="en-NZ"/>
    </w:rPr>
  </w:style>
  <w:style w:type="character" w:customStyle="1" w:styleId="QuoteChar">
    <w:name w:val="Quote Char"/>
    <w:basedOn w:val="DefaultParagraphFont"/>
    <w:link w:val="Quote"/>
    <w:rsid w:val="00C30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FED"/>
    <w:pPr>
      <w:pageBreakBefore/>
    </w:pPr>
  </w:style>
  <w:style w:type="paragraph" w:customStyle="1" w:styleId="Border">
    <w:name w:val="Border"/>
    <w:basedOn w:val="Normal"/>
    <w:qFormat/>
    <w:rsid w:val="00C30F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FED"/>
    <w:rPr>
      <w:b/>
      <w:bCs/>
      <w:i/>
      <w:iCs/>
      <w:color w:val="auto"/>
    </w:rPr>
  </w:style>
  <w:style w:type="paragraph" w:styleId="IntenseQuote">
    <w:name w:val="Intense Quote"/>
    <w:basedOn w:val="Normal"/>
    <w:next w:val="Normal"/>
    <w:link w:val="IntenseQuoteChar"/>
    <w:uiPriority w:val="30"/>
    <w:qFormat/>
    <w:rsid w:val="00C30F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F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FED"/>
    <w:rPr>
      <w:smallCaps/>
      <w:color w:val="auto"/>
      <w:u w:val="single"/>
    </w:rPr>
  </w:style>
  <w:style w:type="character" w:styleId="IntenseReference">
    <w:name w:val="Intense Reference"/>
    <w:basedOn w:val="DefaultParagraphFont"/>
    <w:uiPriority w:val="32"/>
    <w:qFormat/>
    <w:rsid w:val="00C30FED"/>
    <w:rPr>
      <w:b/>
      <w:bCs/>
      <w:smallCaps/>
      <w:color w:val="auto"/>
      <w:spacing w:val="5"/>
      <w:u w:val="single"/>
    </w:rPr>
  </w:style>
  <w:style w:type="paragraph" w:customStyle="1" w:styleId="2ColumnHeading">
    <w:name w:val="2Column Heading"/>
    <w:basedOn w:val="BodyText"/>
    <w:qFormat/>
    <w:rsid w:val="00C30FED"/>
    <w:pPr>
      <w:spacing w:after="60"/>
      <w:ind w:left="-2268"/>
    </w:pPr>
    <w:rPr>
      <w:b/>
    </w:rPr>
  </w:style>
  <w:style w:type="paragraph" w:customStyle="1" w:styleId="Heading1TOC">
    <w:name w:val="Heading1 TOC"/>
    <w:basedOn w:val="Normal"/>
    <w:qFormat/>
    <w:rsid w:val="00C30FED"/>
    <w:pPr>
      <w:spacing w:before="240" w:after="120"/>
    </w:pPr>
    <w:rPr>
      <w:rFonts w:ascii="Times New Roman" w:hAnsi="Times New Roman"/>
      <w:b/>
      <w:sz w:val="32"/>
    </w:rPr>
  </w:style>
  <w:style w:type="paragraph" w:customStyle="1" w:styleId="Heading2TOC">
    <w:name w:val="Heading2 TOC"/>
    <w:basedOn w:val="Normal"/>
    <w:qFormat/>
    <w:rsid w:val="00C30FED"/>
    <w:pPr>
      <w:spacing w:before="240" w:after="60"/>
    </w:pPr>
    <w:rPr>
      <w:rFonts w:ascii="Times New Roman" w:hAnsi="Times New Roman"/>
      <w:b/>
      <w:sz w:val="28"/>
    </w:rPr>
  </w:style>
  <w:style w:type="character" w:customStyle="1" w:styleId="Underline">
    <w:name w:val="Underline"/>
    <w:basedOn w:val="DefaultParagraphFont"/>
    <w:qFormat/>
    <w:rsid w:val="00C30FED"/>
    <w:rPr>
      <w:u w:val="single"/>
    </w:rPr>
  </w:style>
  <w:style w:type="character" w:customStyle="1" w:styleId="BoldandItalics">
    <w:name w:val="Bold and Italics"/>
    <w:qFormat/>
    <w:rsid w:val="00C30FED"/>
    <w:rPr>
      <w:b/>
      <w:i/>
      <w:u w:val="none"/>
    </w:rPr>
  </w:style>
  <w:style w:type="paragraph" w:styleId="BalloonText">
    <w:name w:val="Balloon Text"/>
    <w:basedOn w:val="Normal"/>
    <w:link w:val="BalloonTextChar"/>
    <w:rsid w:val="00C30FED"/>
    <w:rPr>
      <w:rFonts w:ascii="Tahoma" w:hAnsi="Tahoma" w:cs="Tahoma"/>
      <w:sz w:val="16"/>
      <w:szCs w:val="16"/>
    </w:rPr>
  </w:style>
  <w:style w:type="character" w:customStyle="1" w:styleId="BalloonTextChar">
    <w:name w:val="Balloon Text Char"/>
    <w:basedOn w:val="DefaultParagraphFont"/>
    <w:link w:val="BalloonText"/>
    <w:rsid w:val="00C30F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F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F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FED"/>
    <w:rPr>
      <w:b/>
      <w:color w:val="660033"/>
      <w:spacing w:val="0"/>
    </w:rPr>
  </w:style>
  <w:style w:type="paragraph" w:customStyle="1" w:styleId="Nameditemlist">
    <w:name w:val="Named item list"/>
    <w:basedOn w:val="BodyText"/>
    <w:qFormat/>
    <w:rsid w:val="00C30FED"/>
    <w:pPr>
      <w:tabs>
        <w:tab w:val="left" w:pos="2835"/>
      </w:tabs>
      <w:ind w:left="2835" w:hanging="2835"/>
    </w:pPr>
  </w:style>
  <w:style w:type="paragraph" w:customStyle="1" w:styleId="BodyTextnopadding">
    <w:name w:val="Body Text no padding"/>
    <w:basedOn w:val="BodyText"/>
    <w:qFormat/>
    <w:rsid w:val="00C30FED"/>
    <w:pPr>
      <w:spacing w:before="0" w:after="0"/>
    </w:pPr>
  </w:style>
  <w:style w:type="paragraph" w:customStyle="1" w:styleId="BodyTextBold">
    <w:name w:val="Body Text Bold"/>
    <w:basedOn w:val="BodyText"/>
    <w:qFormat/>
    <w:rsid w:val="00C30FED"/>
    <w:rPr>
      <w:b/>
    </w:rPr>
  </w:style>
  <w:style w:type="character" w:styleId="Hyperlink">
    <w:name w:val="Hyperlink"/>
    <w:basedOn w:val="DefaultParagraphFont"/>
    <w:uiPriority w:val="99"/>
    <w:unhideWhenUsed/>
    <w:rsid w:val="00BF4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7028</Characters>
  <Application>Microsoft Office Word</Application>
  <DocSecurity>0</DocSecurity>
  <Lines>242</Lines>
  <Paragraphs>152</Paragraphs>
  <ScaleCrop>false</ScaleCrop>
  <Company>Author-it Software Corporation Ltd.</Company>
  <LinksUpToDate>false</LinksUpToDate>
  <CharactersWithSpaces>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CPCCBC4002 Manage work health and safety in the building and construction workplace</dc:title>
  <dc:subject>Approved</dc:subject>
  <dc:creator>BuildSkills Australia</dc:creator>
  <cp:keywords>Release: 3</cp:keywords>
  <dc:description>Review Date: 12 April 2008</dc:description>
  <cp:lastModifiedBy>HSD_TPCMSd.prod</cp:lastModifiedBy>
  <cp:revision>3</cp:revision>
  <dcterms:created xsi:type="dcterms:W3CDTF">2025-03-01T08:29:00Z</dcterms:created>
  <dcterms:modified xsi:type="dcterms:W3CDTF">2025-03-01T08:29:00Z</dcterms:modified>
</cp:coreProperties>
</file>