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0235" w:rsidP="00450235">
      <w:pPr>
        <w:pStyle w:val="Title"/>
      </w:pPr>
      <w:r>
        <w:fldChar w:fldCharType="begin"/>
      </w:r>
      <w:r>
        <w:instrText xml:space="preserve"> TITLE   \* MERGEFORMAT </w:instrText>
      </w:r>
      <w:r>
        <w:fldChar w:fldCharType="separate"/>
      </w:r>
      <w:r>
        <w:t>CPCBIM4003 Contribute to BIM deliverables for construction work</w:t>
      </w:r>
      <w:r>
        <w:fldChar w:fldCharType="end"/>
      </w:r>
    </w:p>
    <w:p w:rsidR="00450235" w:rsidP="00450235">
      <w:pPr>
        <w:pStyle w:val="Version"/>
        <w:sectPr w:rsidSect="003F14B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F14B1" w:rsidP="003F14B1">
      <w:pPr>
        <w:pStyle w:val="SuperHeading"/>
      </w:pPr>
      <w:r w:rsidRPr="003F14B1">
        <w:t>CPCBIM4003 Contribute to BIM deli</w:t>
      </w:r>
      <w:r w:rsidRPr="003F14B1">
        <w:t>verables for construction work</w:t>
      </w:r>
    </w:p>
    <w:p w:rsidR="00000000" w:rsidRPr="003F14B1" w:rsidP="003F14B1">
      <w:pPr>
        <w:pStyle w:val="Heading1"/>
      </w:pPr>
      <w:bookmarkStart w:id="1" w:name="O_1291341"/>
      <w:bookmarkEnd w:id="1"/>
      <w:r w:rsidRPr="003F14B1">
        <w:t>Modification History</w:t>
      </w:r>
    </w:p>
    <w:tbl>
      <w:tblPr>
        <w:tblW w:w="0" w:type="auto"/>
        <w:tblLayout w:type="fixed"/>
        <w:tblCellMar>
          <w:left w:w="62" w:type="dxa"/>
          <w:right w:w="62" w:type="dxa"/>
        </w:tblCellMar>
        <w:tblLook w:val="0000"/>
      </w:tblPr>
      <w:tblGrid>
        <w:gridCol w:w="1310"/>
        <w:gridCol w:w="7592"/>
      </w:tblGrid>
      <w:tr w:rsidTr="003F14B1">
        <w:tblPrEx>
          <w:tblW w:w="0" w:type="auto"/>
          <w:tblLayout w:type="fixed"/>
          <w:tblCellMar>
            <w:left w:w="62" w:type="dxa"/>
            <w:right w:w="62" w:type="dxa"/>
          </w:tblCellMar>
          <w:tblLook w:val="0000"/>
        </w:tblPrEx>
        <w:tc>
          <w:tcPr>
            <w:tcW w:w="1310" w:type="dxa"/>
            <w:tcBorders>
              <w:top w:val="nil"/>
              <w:left w:val="nil"/>
              <w:bottom w:val="nil"/>
              <w:right w:val="nil"/>
            </w:tcBorders>
            <w:tcMar>
              <w:top w:w="0" w:type="dxa"/>
              <w:left w:w="62" w:type="dxa"/>
              <w:bottom w:w="0" w:type="dxa"/>
              <w:right w:w="62" w:type="dxa"/>
            </w:tcMar>
          </w:tcPr>
          <w:p w:rsidR="00000000" w:rsidP="003F14B1">
            <w:pPr>
              <w:pStyle w:val="BodyText"/>
              <w:rPr>
                <w:lang w:val="en-NZ"/>
              </w:rPr>
            </w:pPr>
            <w:r w:rsidRPr="003F14B1">
              <w:t>Release 2</w:t>
            </w:r>
          </w:p>
        </w:tc>
        <w:tc>
          <w:tcPr>
            <w:tcW w:w="7592" w:type="dxa"/>
            <w:tcBorders>
              <w:top w:val="nil"/>
              <w:left w:val="nil"/>
              <w:bottom w:val="nil"/>
              <w:right w:val="nil"/>
            </w:tcBorders>
            <w:tcMar>
              <w:top w:w="0" w:type="dxa"/>
              <w:left w:w="62" w:type="dxa"/>
              <w:bottom w:w="0" w:type="dxa"/>
              <w:right w:w="62" w:type="dxa"/>
            </w:tcMar>
          </w:tcPr>
          <w:p w:rsidR="00000000" w:rsidP="003F14B1">
            <w:pPr>
              <w:pStyle w:val="BodyText"/>
              <w:rPr>
                <w:lang w:val="en-NZ"/>
              </w:rPr>
            </w:pPr>
            <w:r w:rsidRPr="003F14B1">
              <w:t>Updated reference to general construction induction training program.</w:t>
            </w:r>
          </w:p>
        </w:tc>
      </w:tr>
      <w:tr w:rsidTr="003F14B1">
        <w:tblPrEx>
          <w:tblW w:w="0" w:type="auto"/>
          <w:tblLayout w:type="fixed"/>
          <w:tblCellMar>
            <w:left w:w="62" w:type="dxa"/>
            <w:right w:w="62" w:type="dxa"/>
          </w:tblCellMar>
          <w:tblLook w:val="0000"/>
        </w:tblPrEx>
        <w:tc>
          <w:tcPr>
            <w:tcW w:w="1310" w:type="dxa"/>
            <w:tcBorders>
              <w:top w:val="nil"/>
              <w:left w:val="nil"/>
              <w:bottom w:val="nil"/>
              <w:right w:val="nil"/>
            </w:tcBorders>
            <w:tcMar>
              <w:top w:w="0" w:type="dxa"/>
              <w:left w:w="62" w:type="dxa"/>
              <w:bottom w:w="0" w:type="dxa"/>
              <w:right w:w="62" w:type="dxa"/>
            </w:tcMar>
          </w:tcPr>
          <w:p w:rsidR="00000000" w:rsidP="003F14B1">
            <w:pPr>
              <w:pStyle w:val="BodyText"/>
              <w:rPr>
                <w:lang w:val="en-NZ"/>
              </w:rPr>
            </w:pPr>
            <w:r w:rsidRPr="003F14B1">
              <w:t>Release 1</w:t>
            </w:r>
          </w:p>
        </w:tc>
        <w:tc>
          <w:tcPr>
            <w:tcW w:w="7592" w:type="dxa"/>
            <w:tcBorders>
              <w:top w:val="nil"/>
              <w:left w:val="nil"/>
              <w:bottom w:val="nil"/>
              <w:right w:val="nil"/>
            </w:tcBorders>
            <w:tcMar>
              <w:top w:w="0" w:type="dxa"/>
              <w:left w:w="62" w:type="dxa"/>
              <w:bottom w:w="0" w:type="dxa"/>
              <w:right w:w="62" w:type="dxa"/>
            </w:tcMar>
          </w:tcPr>
          <w:p w:rsidR="00000000" w:rsidRPr="003F14B1" w:rsidP="003F14B1">
            <w:pPr>
              <w:pStyle w:val="BodyText"/>
            </w:pPr>
            <w:r w:rsidRPr="003F14B1">
              <w:t>This version first released with CPC Construction, Plumbing and Services Training Package Release 6.0.</w:t>
            </w:r>
          </w:p>
          <w:p w:rsidR="00000000" w:rsidRPr="003F14B1" w:rsidP="003F14B1">
            <w:pPr>
              <w:pStyle w:val="BodyText"/>
            </w:pPr>
            <w:r w:rsidRPr="003F14B1">
              <w:t xml:space="preserve">New unit. </w:t>
            </w:r>
          </w:p>
        </w:tc>
      </w:tr>
    </w:tbl>
    <w:p w:rsidR="00000000" w:rsidRPr="003F14B1" w:rsidP="003F14B1">
      <w:pPr>
        <w:pStyle w:val="BodyText"/>
      </w:pPr>
    </w:p>
    <w:p w:rsidR="00000000" w:rsidRPr="003F14B1" w:rsidP="003F14B1">
      <w:pPr>
        <w:pStyle w:val="AllowPageBreak"/>
      </w:pPr>
    </w:p>
    <w:p w:rsidR="00000000" w:rsidRPr="003F14B1" w:rsidP="003F14B1">
      <w:pPr>
        <w:pStyle w:val="Heading1"/>
      </w:pPr>
      <w:bookmarkStart w:id="2" w:name="O_1291340"/>
      <w:bookmarkEnd w:id="2"/>
      <w:r w:rsidRPr="003F14B1">
        <w:t>Application</w:t>
      </w:r>
    </w:p>
    <w:p w:rsidR="00000000" w:rsidRPr="003F14B1" w:rsidP="00450235">
      <w:pPr>
        <w:pStyle w:val="BodyText"/>
      </w:pPr>
      <w:r w:rsidRPr="003F14B1">
        <w:t>This unit of competency specifies the skills and knowledge required to contribute to Building Information Mod</w:t>
      </w:r>
      <w:r w:rsidRPr="003F14B1">
        <w:t>elling (BIM) deliverables for construction work. It includes confirming handover requirements and deliverables, validating data for completed work, capturing data to record as-built conditions, and contributing information to enable a digital handover.</w:t>
      </w:r>
    </w:p>
    <w:p w:rsidR="00000000" w:rsidRPr="003F14B1" w:rsidP="00450235">
      <w:pPr>
        <w:pStyle w:val="BodyText"/>
      </w:pPr>
      <w:r w:rsidRPr="003F14B1">
        <w:t>The</w:t>
      </w:r>
      <w:r w:rsidRPr="003F14B1">
        <w:t xml:space="preserve"> unit applies to builders, tradespersons, project and site managers who work on construction projects that incorporate BIM interaction, collaboration and deliverables. It requires digital literacy skills to use software via information and communication te</w:t>
      </w:r>
      <w:r w:rsidRPr="003F14B1">
        <w:t>chnology (ICT), including applications on mobile devices to find, retrieve and communicate information.</w:t>
      </w:r>
    </w:p>
    <w:p w:rsidR="00000000" w:rsidRPr="003F14B1" w:rsidP="00450235">
      <w:pPr>
        <w:pStyle w:val="BodyText"/>
      </w:pPr>
      <w:r w:rsidRPr="003F14B1">
        <w:t>A person who has achieved this unit of competency is able to work with autonomy and take responsibility for applying BIM processes to construction work.</w:t>
      </w:r>
    </w:p>
    <w:p w:rsidR="00000000" w:rsidRPr="003F14B1" w:rsidP="00450235">
      <w:pPr>
        <w:pStyle w:val="BodyText"/>
      </w:pPr>
      <w:r w:rsidRPr="003F14B1">
        <w:t xml:space="preserve">Completion of the general construction induction training program specified by the model Code of Practice for Construction Work is required for any person who is to carry out construction work. Achievement of </w:t>
      </w:r>
      <w:r w:rsidRPr="003F14B1">
        <w:rPr>
          <w:rStyle w:val="Emphasis"/>
        </w:rPr>
        <w:t>CPCWHS1001 Prepare to work safely in the const</w:t>
      </w:r>
      <w:r w:rsidRPr="003F14B1">
        <w:rPr>
          <w:rStyle w:val="Emphasis"/>
        </w:rPr>
        <w:t>ruction industry</w:t>
      </w:r>
      <w:r w:rsidRPr="003F14B1">
        <w:t xml:space="preserve"> meets this requirement.</w:t>
      </w:r>
    </w:p>
    <w:p w:rsidR="00000000" w:rsidRPr="003F14B1" w:rsidP="00450235">
      <w:pPr>
        <w:pStyle w:val="BodyText"/>
      </w:pPr>
      <w:r w:rsidRPr="003F14B1">
        <w:t>No licensing, legislative or certification requirements apply to this unit at the time of publication.</w:t>
      </w:r>
    </w:p>
    <w:p w:rsidR="00000000" w:rsidRPr="003F14B1" w:rsidP="003F14B1">
      <w:pPr>
        <w:pStyle w:val="Heading1"/>
      </w:pPr>
      <w:bookmarkStart w:id="3" w:name="O_1291339"/>
      <w:bookmarkEnd w:id="3"/>
      <w:r w:rsidRPr="003F14B1">
        <w:t>Pre-requisite Unit</w:t>
      </w:r>
    </w:p>
    <w:p w:rsidR="00000000" w:rsidRPr="003F14B1" w:rsidP="00450235">
      <w:pPr>
        <w:pStyle w:val="BodyText"/>
      </w:pPr>
      <w:r w:rsidRPr="003F14B1">
        <w:t>Nil.</w:t>
      </w:r>
    </w:p>
    <w:p w:rsidR="00000000" w:rsidRPr="003F14B1" w:rsidP="003F14B1">
      <w:pPr>
        <w:pStyle w:val="Heading1"/>
      </w:pPr>
      <w:bookmarkStart w:id="4" w:name="O_1291338"/>
      <w:bookmarkEnd w:id="4"/>
      <w:r w:rsidRPr="003F14B1">
        <w:t>Unit Sector</w:t>
      </w:r>
    </w:p>
    <w:p w:rsidR="00000000" w:rsidRPr="003F14B1" w:rsidP="00450235">
      <w:pPr>
        <w:pStyle w:val="BodyText"/>
      </w:pPr>
      <w:r w:rsidRPr="003F14B1">
        <w:t>Business information modelling</w:t>
      </w:r>
    </w:p>
    <w:p w:rsidR="00000000" w:rsidRPr="003F14B1" w:rsidP="003F14B1">
      <w:pPr>
        <w:pStyle w:val="Heading1"/>
      </w:pPr>
      <w:bookmarkStart w:id="5" w:name="O_1291337"/>
      <w:bookmarkEnd w:id="5"/>
      <w:r w:rsidRPr="003F14B1">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3F14B1">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3F14B1">
            <w:pPr>
              <w:pStyle w:val="BodyText"/>
              <w:rPr>
                <w:lang w:val="en-NZ"/>
              </w:rPr>
            </w:pPr>
            <w:r w:rsidRPr="003F14B1">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3F14B1">
            <w:pPr>
              <w:pStyle w:val="BodyText"/>
              <w:rPr>
                <w:lang w:val="en-NZ"/>
              </w:rPr>
            </w:pPr>
            <w:r w:rsidRPr="003F14B1">
              <w:t>Performance criteria describe what needs to be done to demonstrate achievement of the element.</w:t>
            </w:r>
          </w:p>
        </w:tc>
      </w:tr>
      <w:tr w:rsidTr="003F14B1">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3F14B1">
            <w:pPr>
              <w:pStyle w:val="BodyText"/>
              <w:rPr>
                <w:lang w:val="en-NZ"/>
              </w:rPr>
            </w:pPr>
            <w:r w:rsidRPr="003F14B1">
              <w:t>1</w:t>
            </w:r>
          </w:p>
        </w:tc>
        <w:tc>
          <w:tcPr>
            <w:tcW w:w="2357" w:type="dxa"/>
            <w:vMerge w:val="restart"/>
            <w:tcBorders>
              <w:top w:val="nil"/>
              <w:left w:val="nil"/>
              <w:bottom w:val="nil"/>
              <w:right w:val="nil"/>
            </w:tcBorders>
            <w:tcMar>
              <w:top w:w="0" w:type="dxa"/>
              <w:left w:w="62" w:type="dxa"/>
              <w:bottom w:w="0" w:type="dxa"/>
              <w:right w:w="62" w:type="dxa"/>
            </w:tcMar>
          </w:tcPr>
          <w:p w:rsidR="00000000" w:rsidP="003F14B1">
            <w:pPr>
              <w:pStyle w:val="BodyText"/>
              <w:rPr>
                <w:lang w:val="en-NZ"/>
              </w:rPr>
            </w:pPr>
            <w:r w:rsidRPr="003F14B1">
              <w:t>Confirm deliverables and handover requirements.</w:t>
            </w:r>
          </w:p>
        </w:tc>
        <w:tc>
          <w:tcPr>
            <w:tcW w:w="804" w:type="dxa"/>
            <w:tcBorders>
              <w:top w:val="nil"/>
              <w:left w:val="nil"/>
              <w:bottom w:val="nil"/>
              <w:right w:val="nil"/>
            </w:tcBorders>
            <w:tcMar>
              <w:top w:w="0" w:type="dxa"/>
              <w:left w:w="62" w:type="dxa"/>
              <w:bottom w:w="0" w:type="dxa"/>
              <w:right w:w="62" w:type="dxa"/>
            </w:tcMar>
          </w:tcPr>
          <w:p w:rsidR="00000000" w:rsidP="003F14B1">
            <w:pPr>
              <w:pStyle w:val="BodyText"/>
              <w:rPr>
                <w:lang w:val="en-NZ"/>
              </w:rPr>
            </w:pPr>
            <w:r w:rsidRPr="003F14B1">
              <w:t>1.1</w:t>
            </w:r>
          </w:p>
        </w:tc>
        <w:tc>
          <w:tcPr>
            <w:tcW w:w="5659" w:type="dxa"/>
            <w:tcBorders>
              <w:top w:val="nil"/>
              <w:left w:val="nil"/>
              <w:bottom w:val="nil"/>
              <w:right w:val="nil"/>
            </w:tcBorders>
            <w:tcMar>
              <w:top w:w="0" w:type="dxa"/>
              <w:left w:w="62" w:type="dxa"/>
              <w:bottom w:w="0" w:type="dxa"/>
              <w:right w:w="62" w:type="dxa"/>
            </w:tcMar>
          </w:tcPr>
          <w:p w:rsidR="00000000" w:rsidP="003F14B1">
            <w:pPr>
              <w:pStyle w:val="BodyText"/>
              <w:rPr>
                <w:lang w:val="en-NZ"/>
              </w:rPr>
            </w:pPr>
            <w:r w:rsidRPr="003F14B1">
              <w:t>Check plan</w:t>
            </w:r>
            <w:r w:rsidRPr="003F14B1">
              <w:t>s and relevant documentation to clarify project deliverables and handover requirements to comply with BIM Execution Plan.</w:t>
            </w:r>
          </w:p>
        </w:tc>
      </w:tr>
      <w:tr w:rsidTr="003F14B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F14B1">
            <w:pPr>
              <w:pStyle w:val="BodyText"/>
              <w:rPr>
                <w:lang w:val="en-NZ"/>
              </w:rPr>
            </w:pPr>
            <w:r w:rsidRPr="003F14B1">
              <w:t>1.2</w:t>
            </w:r>
          </w:p>
        </w:tc>
        <w:tc>
          <w:tcPr>
            <w:tcW w:w="5659" w:type="dxa"/>
            <w:tcBorders>
              <w:top w:val="nil"/>
              <w:left w:val="nil"/>
              <w:bottom w:val="nil"/>
              <w:right w:val="nil"/>
            </w:tcBorders>
            <w:tcMar>
              <w:top w:w="0" w:type="dxa"/>
              <w:left w:w="62" w:type="dxa"/>
              <w:bottom w:w="0" w:type="dxa"/>
              <w:right w:w="62" w:type="dxa"/>
            </w:tcMar>
          </w:tcPr>
          <w:p w:rsidR="00000000" w:rsidP="003F14B1">
            <w:pPr>
              <w:pStyle w:val="BodyText"/>
              <w:rPr>
                <w:lang w:val="en-NZ"/>
              </w:rPr>
            </w:pPr>
            <w:r w:rsidRPr="003F14B1">
              <w:t>Prepare documentation necessary to enable model-based collaboration between project participants.</w:t>
            </w:r>
          </w:p>
        </w:tc>
      </w:tr>
      <w:tr w:rsidTr="003F14B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F14B1">
            <w:pPr>
              <w:pStyle w:val="BodyText"/>
              <w:rPr>
                <w:lang w:val="en-NZ"/>
              </w:rPr>
            </w:pPr>
            <w:r w:rsidRPr="003F14B1">
              <w:t>1.3</w:t>
            </w:r>
          </w:p>
        </w:tc>
        <w:tc>
          <w:tcPr>
            <w:tcW w:w="5659" w:type="dxa"/>
            <w:tcBorders>
              <w:top w:val="nil"/>
              <w:left w:val="nil"/>
              <w:bottom w:val="nil"/>
              <w:right w:val="nil"/>
            </w:tcBorders>
            <w:tcMar>
              <w:top w:w="0" w:type="dxa"/>
              <w:left w:w="62" w:type="dxa"/>
              <w:bottom w:w="0" w:type="dxa"/>
              <w:right w:w="62" w:type="dxa"/>
            </w:tcMar>
          </w:tcPr>
          <w:p w:rsidR="00000000" w:rsidP="003F14B1">
            <w:pPr>
              <w:pStyle w:val="BodyText"/>
              <w:rPr>
                <w:lang w:val="en-NZ"/>
              </w:rPr>
            </w:pPr>
            <w:r w:rsidRPr="003F14B1">
              <w:t>Consult with project participants to confirm project deliverables, including asset identifiers, tagging, classification and other requirements for digital handover.</w:t>
            </w:r>
          </w:p>
        </w:tc>
      </w:tr>
      <w:tr w:rsidTr="003F14B1">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3F14B1">
            <w:pPr>
              <w:pStyle w:val="BodyText"/>
              <w:rPr>
                <w:lang w:val="en-NZ"/>
              </w:rPr>
            </w:pPr>
          </w:p>
        </w:tc>
      </w:tr>
      <w:tr w:rsidTr="003F14B1">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3F14B1">
            <w:pPr>
              <w:pStyle w:val="BodyText"/>
              <w:rPr>
                <w:lang w:val="en-NZ"/>
              </w:rPr>
            </w:pPr>
            <w:r w:rsidRPr="003F14B1">
              <w:t>2</w:t>
            </w:r>
          </w:p>
        </w:tc>
        <w:tc>
          <w:tcPr>
            <w:tcW w:w="2357" w:type="dxa"/>
            <w:vMerge w:val="restart"/>
            <w:tcBorders>
              <w:top w:val="nil"/>
              <w:left w:val="nil"/>
              <w:bottom w:val="nil"/>
              <w:right w:val="nil"/>
            </w:tcBorders>
            <w:tcMar>
              <w:top w:w="0" w:type="dxa"/>
              <w:left w:w="62" w:type="dxa"/>
              <w:bottom w:w="0" w:type="dxa"/>
              <w:right w:w="62" w:type="dxa"/>
            </w:tcMar>
          </w:tcPr>
          <w:p w:rsidR="00000000" w:rsidP="003F14B1">
            <w:pPr>
              <w:pStyle w:val="BodyText"/>
              <w:rPr>
                <w:lang w:val="en-NZ"/>
              </w:rPr>
            </w:pPr>
            <w:r w:rsidRPr="003F14B1">
              <w:t>Validate project information for completed construction work.</w:t>
            </w:r>
          </w:p>
        </w:tc>
        <w:tc>
          <w:tcPr>
            <w:tcW w:w="804" w:type="dxa"/>
            <w:tcBorders>
              <w:top w:val="nil"/>
              <w:left w:val="nil"/>
              <w:bottom w:val="nil"/>
              <w:right w:val="nil"/>
            </w:tcBorders>
            <w:tcMar>
              <w:top w:w="0" w:type="dxa"/>
              <w:left w:w="62" w:type="dxa"/>
              <w:bottom w:w="0" w:type="dxa"/>
              <w:right w:w="62" w:type="dxa"/>
            </w:tcMar>
          </w:tcPr>
          <w:p w:rsidR="00000000" w:rsidP="003F14B1">
            <w:pPr>
              <w:pStyle w:val="BodyText"/>
              <w:rPr>
                <w:lang w:val="en-NZ"/>
              </w:rPr>
            </w:pPr>
            <w:r w:rsidRPr="003F14B1">
              <w:t>2.1</w:t>
            </w:r>
          </w:p>
        </w:tc>
        <w:tc>
          <w:tcPr>
            <w:tcW w:w="5659" w:type="dxa"/>
            <w:tcBorders>
              <w:top w:val="nil"/>
              <w:left w:val="nil"/>
              <w:bottom w:val="nil"/>
              <w:right w:val="nil"/>
            </w:tcBorders>
            <w:tcMar>
              <w:top w:w="0" w:type="dxa"/>
              <w:left w:w="62" w:type="dxa"/>
              <w:bottom w:w="0" w:type="dxa"/>
              <w:right w:w="62" w:type="dxa"/>
            </w:tcMar>
          </w:tcPr>
          <w:p w:rsidR="00000000" w:rsidP="003F14B1">
            <w:pPr>
              <w:pStyle w:val="BodyText"/>
              <w:rPr>
                <w:lang w:val="en-NZ"/>
              </w:rPr>
            </w:pPr>
            <w:r w:rsidRPr="003F14B1">
              <w:t>Check completed construction work to confirm compliance with plans, specifications and BIM Execution Plan.</w:t>
            </w:r>
          </w:p>
        </w:tc>
      </w:tr>
      <w:tr w:rsidTr="003F14B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F14B1">
            <w:pPr>
              <w:pStyle w:val="BodyText"/>
              <w:rPr>
                <w:lang w:val="en-NZ"/>
              </w:rPr>
            </w:pPr>
            <w:r w:rsidRPr="003F14B1">
              <w:t>2.2</w:t>
            </w:r>
          </w:p>
        </w:tc>
        <w:tc>
          <w:tcPr>
            <w:tcW w:w="5659" w:type="dxa"/>
            <w:tcBorders>
              <w:top w:val="nil"/>
              <w:left w:val="nil"/>
              <w:bottom w:val="nil"/>
              <w:right w:val="nil"/>
            </w:tcBorders>
            <w:tcMar>
              <w:top w:w="0" w:type="dxa"/>
              <w:left w:w="62" w:type="dxa"/>
              <w:bottom w:w="0" w:type="dxa"/>
              <w:right w:w="62" w:type="dxa"/>
            </w:tcMar>
          </w:tcPr>
          <w:p w:rsidR="00000000" w:rsidP="003F14B1">
            <w:pPr>
              <w:pStyle w:val="BodyText"/>
              <w:rPr>
                <w:lang w:val="en-NZ"/>
              </w:rPr>
            </w:pPr>
            <w:r w:rsidRPr="003F14B1">
              <w:t>Input information and data required to complete asset register and comply with project requirements for model and data deliverables.</w:t>
            </w:r>
          </w:p>
        </w:tc>
      </w:tr>
      <w:tr w:rsidTr="003F14B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F14B1">
            <w:pPr>
              <w:pStyle w:val="BodyText"/>
              <w:rPr>
                <w:lang w:val="en-NZ"/>
              </w:rPr>
            </w:pPr>
            <w:r w:rsidRPr="003F14B1">
              <w:t>2.3</w:t>
            </w:r>
          </w:p>
        </w:tc>
        <w:tc>
          <w:tcPr>
            <w:tcW w:w="5659" w:type="dxa"/>
            <w:tcBorders>
              <w:top w:val="nil"/>
              <w:left w:val="nil"/>
              <w:bottom w:val="nil"/>
              <w:right w:val="nil"/>
            </w:tcBorders>
            <w:tcMar>
              <w:top w:w="0" w:type="dxa"/>
              <w:left w:w="62" w:type="dxa"/>
              <w:bottom w:w="0" w:type="dxa"/>
              <w:right w:w="62" w:type="dxa"/>
            </w:tcMar>
          </w:tcPr>
          <w:p w:rsidR="00000000" w:rsidP="003F14B1">
            <w:pPr>
              <w:pStyle w:val="BodyText"/>
              <w:rPr>
                <w:lang w:val="en-NZ"/>
              </w:rPr>
            </w:pPr>
            <w:r w:rsidRPr="003F14B1">
              <w:t>Verify currency and format of Common Data Environment (CDE) information and data associated with completed construction work to meet requirements of BIM Execution Plan.</w:t>
            </w:r>
          </w:p>
        </w:tc>
      </w:tr>
      <w:tr w:rsidTr="003F14B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F14B1">
            <w:pPr>
              <w:pStyle w:val="BodyText"/>
              <w:rPr>
                <w:lang w:val="en-NZ"/>
              </w:rPr>
            </w:pPr>
            <w:r w:rsidRPr="003F14B1">
              <w:t>2.4</w:t>
            </w:r>
          </w:p>
        </w:tc>
        <w:tc>
          <w:tcPr>
            <w:tcW w:w="5659" w:type="dxa"/>
            <w:tcBorders>
              <w:top w:val="nil"/>
              <w:left w:val="nil"/>
              <w:bottom w:val="nil"/>
              <w:right w:val="nil"/>
            </w:tcBorders>
            <w:tcMar>
              <w:top w:w="0" w:type="dxa"/>
              <w:left w:w="62" w:type="dxa"/>
              <w:bottom w:w="0" w:type="dxa"/>
              <w:right w:w="62" w:type="dxa"/>
            </w:tcMar>
          </w:tcPr>
          <w:p w:rsidR="00000000" w:rsidP="003F14B1">
            <w:pPr>
              <w:pStyle w:val="BodyText"/>
              <w:rPr>
                <w:lang w:val="en-NZ"/>
              </w:rPr>
            </w:pPr>
            <w:r w:rsidRPr="003F14B1">
              <w:t>Implement actions required to address problems with data capture, information cu</w:t>
            </w:r>
            <w:r w:rsidRPr="003F14B1">
              <w:t>rrency or format to meet BIM Execution Plan.</w:t>
            </w:r>
          </w:p>
        </w:tc>
      </w:tr>
      <w:tr w:rsidTr="003F14B1">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3F14B1">
            <w:pPr>
              <w:pStyle w:val="BodyText"/>
              <w:rPr>
                <w:lang w:val="en-NZ"/>
              </w:rPr>
            </w:pPr>
          </w:p>
        </w:tc>
      </w:tr>
      <w:tr w:rsidTr="003F14B1">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3F14B1">
            <w:pPr>
              <w:pStyle w:val="BodyText"/>
              <w:rPr>
                <w:lang w:val="en-NZ"/>
              </w:rPr>
            </w:pPr>
            <w:r w:rsidRPr="003F14B1">
              <w:t>3</w:t>
            </w:r>
          </w:p>
        </w:tc>
        <w:tc>
          <w:tcPr>
            <w:tcW w:w="2357" w:type="dxa"/>
            <w:vMerge w:val="restart"/>
            <w:tcBorders>
              <w:top w:val="nil"/>
              <w:left w:val="nil"/>
              <w:bottom w:val="nil"/>
              <w:right w:val="nil"/>
            </w:tcBorders>
            <w:tcMar>
              <w:top w:w="0" w:type="dxa"/>
              <w:left w:w="62" w:type="dxa"/>
              <w:bottom w:w="0" w:type="dxa"/>
              <w:right w:w="62" w:type="dxa"/>
            </w:tcMar>
          </w:tcPr>
          <w:p w:rsidR="00000000" w:rsidP="003F14B1">
            <w:pPr>
              <w:pStyle w:val="BodyText"/>
              <w:rPr>
                <w:lang w:val="en-NZ"/>
              </w:rPr>
            </w:pPr>
            <w:r w:rsidRPr="003F14B1">
              <w:t>Finalise handover for construction work.</w:t>
            </w:r>
          </w:p>
        </w:tc>
        <w:tc>
          <w:tcPr>
            <w:tcW w:w="804" w:type="dxa"/>
            <w:tcBorders>
              <w:top w:val="nil"/>
              <w:left w:val="nil"/>
              <w:bottom w:val="nil"/>
              <w:right w:val="nil"/>
            </w:tcBorders>
            <w:tcMar>
              <w:top w:w="0" w:type="dxa"/>
              <w:left w:w="62" w:type="dxa"/>
              <w:bottom w:w="0" w:type="dxa"/>
              <w:right w:w="62" w:type="dxa"/>
            </w:tcMar>
          </w:tcPr>
          <w:p w:rsidR="00000000" w:rsidP="003F14B1">
            <w:pPr>
              <w:pStyle w:val="BodyText"/>
              <w:rPr>
                <w:lang w:val="en-NZ"/>
              </w:rPr>
            </w:pPr>
            <w:r w:rsidRPr="003F14B1">
              <w:t>3.1</w:t>
            </w:r>
          </w:p>
        </w:tc>
        <w:tc>
          <w:tcPr>
            <w:tcW w:w="5659" w:type="dxa"/>
            <w:tcBorders>
              <w:top w:val="nil"/>
              <w:left w:val="nil"/>
              <w:bottom w:val="nil"/>
              <w:right w:val="nil"/>
            </w:tcBorders>
            <w:tcMar>
              <w:top w:w="0" w:type="dxa"/>
              <w:left w:w="62" w:type="dxa"/>
              <w:bottom w:w="0" w:type="dxa"/>
              <w:right w:w="62" w:type="dxa"/>
            </w:tcMar>
          </w:tcPr>
          <w:p w:rsidR="00000000" w:rsidP="003F14B1">
            <w:pPr>
              <w:pStyle w:val="BodyText"/>
              <w:rPr>
                <w:lang w:val="en-NZ"/>
              </w:rPr>
            </w:pPr>
            <w:r w:rsidRPr="003F14B1">
              <w:t>Capture data to record ‘as-built’ conditions according to BIM Execution Plan and workplace requirements.</w:t>
            </w:r>
          </w:p>
        </w:tc>
      </w:tr>
      <w:tr w:rsidTr="003F14B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F14B1">
            <w:pPr>
              <w:pStyle w:val="BodyText"/>
              <w:rPr>
                <w:lang w:val="en-NZ"/>
              </w:rPr>
            </w:pPr>
            <w:r w:rsidRPr="003F14B1">
              <w:t>3.2</w:t>
            </w:r>
          </w:p>
        </w:tc>
        <w:tc>
          <w:tcPr>
            <w:tcW w:w="5659" w:type="dxa"/>
            <w:tcBorders>
              <w:top w:val="nil"/>
              <w:left w:val="nil"/>
              <w:bottom w:val="nil"/>
              <w:right w:val="nil"/>
            </w:tcBorders>
            <w:tcMar>
              <w:top w:w="0" w:type="dxa"/>
              <w:left w:w="62" w:type="dxa"/>
              <w:bottom w:w="0" w:type="dxa"/>
              <w:right w:w="62" w:type="dxa"/>
            </w:tcMar>
          </w:tcPr>
          <w:p w:rsidR="00000000" w:rsidRPr="003F14B1" w:rsidP="003F14B1">
            <w:pPr>
              <w:pStyle w:val="BodyText"/>
            </w:pPr>
            <w:r w:rsidRPr="003F14B1">
              <w:t>Contribute information to enable digital handover to be finalised to meet BIM Execution Plan, performance, quality, commissioning, regulatory and workplace requirements.</w:t>
            </w:r>
          </w:p>
        </w:tc>
      </w:tr>
    </w:tbl>
    <w:p w:rsidR="00000000" w:rsidRPr="003F14B1" w:rsidP="003F14B1">
      <w:pPr>
        <w:pStyle w:val="BodyText"/>
      </w:pPr>
    </w:p>
    <w:p w:rsidR="00000000" w:rsidRPr="003F14B1" w:rsidP="003F14B1">
      <w:pPr>
        <w:pStyle w:val="AllowPageBreak"/>
      </w:pPr>
    </w:p>
    <w:p w:rsidR="00000000" w:rsidRPr="003F14B1" w:rsidP="003F14B1">
      <w:pPr>
        <w:pStyle w:val="Heading1"/>
      </w:pPr>
      <w:bookmarkStart w:id="6" w:name="O_1291336"/>
      <w:bookmarkEnd w:id="6"/>
      <w:r w:rsidRPr="003F14B1">
        <w:t>Foundation Skills</w:t>
      </w:r>
    </w:p>
    <w:p w:rsidR="00000000" w:rsidRPr="003F14B1" w:rsidP="00450235">
      <w:pPr>
        <w:pStyle w:val="BodyText"/>
      </w:pPr>
      <w:r w:rsidRPr="003F14B1">
        <w:t>As well as the foundation skills explicit in th</w:t>
      </w:r>
      <w:r w:rsidRPr="003F14B1">
        <w:t>e performance criteria of this unit, candidates require:</w:t>
      </w:r>
    </w:p>
    <w:p w:rsidR="00000000" w:rsidRPr="003F14B1" w:rsidP="003F14B1">
      <w:pPr>
        <w:pStyle w:val="ListBullet"/>
      </w:pPr>
      <w:r w:rsidRPr="003F14B1">
        <w:t>digital literacy skills to use software and applications on mobile devices to find, retrieve and communicate information.</w:t>
      </w:r>
    </w:p>
    <w:p w:rsidR="00000000" w:rsidRPr="003F14B1" w:rsidP="003F14B1">
      <w:pPr>
        <w:pStyle w:val="AllowPageBreak"/>
      </w:pPr>
    </w:p>
    <w:p w:rsidR="00000000" w:rsidRPr="003F14B1" w:rsidP="003F14B1">
      <w:pPr>
        <w:pStyle w:val="Heading1"/>
      </w:pPr>
      <w:bookmarkStart w:id="7" w:name="O_1291335"/>
      <w:bookmarkEnd w:id="7"/>
      <w:r w:rsidRPr="003F14B1">
        <w:t>Unit Mapping Information</w:t>
      </w:r>
    </w:p>
    <w:p w:rsidR="00000000" w:rsidRPr="003F14B1" w:rsidP="00450235">
      <w:pPr>
        <w:pStyle w:val="BodyText"/>
      </w:pPr>
      <w:r w:rsidRPr="003F14B1">
        <w:t>No equivalent unit.</w:t>
      </w:r>
    </w:p>
    <w:p w:rsidR="00000000" w:rsidRPr="003F14B1" w:rsidP="003F14B1">
      <w:pPr>
        <w:pStyle w:val="Heading1"/>
      </w:pPr>
      <w:bookmarkStart w:id="8" w:name="O_1291342"/>
      <w:bookmarkEnd w:id="8"/>
      <w:r w:rsidRPr="003F14B1">
        <w:t>Links</w:t>
      </w:r>
    </w:p>
    <w:p w:rsidR="00000000" w:rsidRPr="003F14B1" w:rsidP="00450235">
      <w:pPr>
        <w:pStyle w:val="BodyText"/>
      </w:pPr>
      <w:r w:rsidRPr="003F14B1">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1C43BE">
        <w:rPr>
          <w:rStyle w:val="Hyperlink"/>
        </w:rPr>
        <w:t>https://vetnet.gov.au/Pages/TrainingDocs.aspx?q=7e15fa6a-68b8-4097-b099-030a5569b1ad</w:t>
      </w:r>
      <w:r>
        <w:fldChar w:fldCharType="end"/>
      </w:r>
    </w:p>
    <w:p w:rsidR="00000000" w:rsidRPr="003F14B1" w:rsidP="003F14B1"/>
    <w:sectPr w:rsidSect="003F14B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4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4B1" w:rsidRPr="00450235" w:rsidP="0045023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4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235" w:rsidP="003F14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50235" w:rsidP="003F14B1">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450235" w:rsidP="003F14B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4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23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F14B1" w:rsidRPr="00450235" w:rsidP="0045023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4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235" w:rsidRPr="002D2AF8" w:rsidP="003F14B1">
    <w:pPr>
      <w:pStyle w:val="Header"/>
      <w:framePr w:wrap="around"/>
    </w:pPr>
    <w:r>
      <w:fldChar w:fldCharType="begin"/>
    </w:r>
    <w:r>
      <w:instrText xml:space="preserve"> TITLE   \* MERGEFORMAT </w:instrText>
    </w:r>
    <w:r>
      <w:fldChar w:fldCharType="separate"/>
    </w:r>
    <w:r>
      <w:t>CPCBIM4003 Contribute to BIM deliverables for construction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450235" w:rsidP="003F14B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9DCABE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DC201F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14B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F14B1"/>
    <w:pPr>
      <w:spacing w:before="360" w:after="60"/>
      <w:outlineLvl w:val="0"/>
    </w:pPr>
    <w:rPr>
      <w:sz w:val="32"/>
    </w:rPr>
  </w:style>
  <w:style w:type="paragraph" w:styleId="Heading2">
    <w:name w:val="heading 2"/>
    <w:basedOn w:val="HeadingBase"/>
    <w:next w:val="BodyText"/>
    <w:link w:val="Heading2Char"/>
    <w:qFormat/>
    <w:rsid w:val="003F14B1"/>
    <w:pPr>
      <w:keepLines/>
      <w:spacing w:before="240" w:after="120"/>
      <w:outlineLvl w:val="1"/>
    </w:pPr>
    <w:rPr>
      <w:sz w:val="28"/>
      <w:szCs w:val="40"/>
    </w:rPr>
  </w:style>
  <w:style w:type="paragraph" w:styleId="Heading3">
    <w:name w:val="heading 3"/>
    <w:basedOn w:val="HeadingBase"/>
    <w:next w:val="BodyText"/>
    <w:link w:val="Heading3Char"/>
    <w:qFormat/>
    <w:rsid w:val="003F14B1"/>
    <w:pPr>
      <w:spacing w:before="180" w:after="120"/>
      <w:outlineLvl w:val="2"/>
    </w:pPr>
    <w:rPr>
      <w:spacing w:val="-10"/>
      <w:kern w:val="32"/>
    </w:rPr>
  </w:style>
  <w:style w:type="paragraph" w:styleId="Heading4">
    <w:name w:val="heading 4"/>
    <w:basedOn w:val="HeadingBase"/>
    <w:next w:val="BodyText"/>
    <w:link w:val="Heading4Char"/>
    <w:qFormat/>
    <w:rsid w:val="003F14B1"/>
    <w:pPr>
      <w:spacing w:before="160" w:after="120"/>
      <w:outlineLvl w:val="3"/>
    </w:pPr>
    <w:rPr>
      <w:sz w:val="22"/>
    </w:rPr>
  </w:style>
  <w:style w:type="paragraph" w:styleId="Heading5">
    <w:name w:val="heading 5"/>
    <w:basedOn w:val="HeadingBase"/>
    <w:next w:val="Normal"/>
    <w:link w:val="Heading5Char"/>
    <w:qFormat/>
    <w:rsid w:val="003F14B1"/>
    <w:pPr>
      <w:spacing w:before="80"/>
      <w:outlineLvl w:val="4"/>
    </w:pPr>
    <w:rPr>
      <w:color w:val="918585"/>
      <w:sz w:val="20"/>
    </w:rPr>
  </w:style>
  <w:style w:type="paragraph" w:styleId="Heading6">
    <w:name w:val="heading 6"/>
    <w:basedOn w:val="HeadingBase"/>
    <w:next w:val="Normal"/>
    <w:link w:val="Heading6Char"/>
    <w:qFormat/>
    <w:rsid w:val="003F14B1"/>
    <w:pPr>
      <w:spacing w:before="60"/>
      <w:outlineLvl w:val="5"/>
    </w:pPr>
    <w:rPr>
      <w:color w:val="918585"/>
      <w:sz w:val="20"/>
    </w:rPr>
  </w:style>
  <w:style w:type="paragraph" w:styleId="Heading7">
    <w:name w:val="heading 7"/>
    <w:basedOn w:val="Normal"/>
    <w:next w:val="Normal"/>
    <w:link w:val="Heading7Char"/>
    <w:qFormat/>
    <w:rsid w:val="003F14B1"/>
    <w:pPr>
      <w:ind w:left="720"/>
      <w:outlineLvl w:val="6"/>
    </w:pPr>
    <w:rPr>
      <w:i/>
    </w:rPr>
  </w:style>
  <w:style w:type="paragraph" w:styleId="Heading8">
    <w:name w:val="heading 8"/>
    <w:basedOn w:val="Normal"/>
    <w:next w:val="Normal"/>
    <w:link w:val="Heading8Char"/>
    <w:qFormat/>
    <w:rsid w:val="003F14B1"/>
    <w:pPr>
      <w:ind w:left="720"/>
      <w:outlineLvl w:val="7"/>
    </w:pPr>
    <w:rPr>
      <w:i/>
    </w:rPr>
  </w:style>
  <w:style w:type="paragraph" w:styleId="Heading9">
    <w:name w:val="heading 9"/>
    <w:basedOn w:val="Normal"/>
    <w:next w:val="Normal"/>
    <w:link w:val="Heading9Char"/>
    <w:qFormat/>
    <w:rsid w:val="003F14B1"/>
    <w:pPr>
      <w:ind w:left="720"/>
      <w:outlineLvl w:val="8"/>
    </w:pPr>
    <w:rPr>
      <w:i/>
    </w:rPr>
  </w:style>
  <w:style w:type="character" w:default="1" w:styleId="DefaultParagraphFont">
    <w:name w:val="Default Paragraph Font"/>
    <w:uiPriority w:val="1"/>
    <w:unhideWhenUsed/>
    <w:rsid w:val="003F14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14B1"/>
  </w:style>
  <w:style w:type="character" w:customStyle="1" w:styleId="Heading1Char">
    <w:name w:val="Heading 1 Char"/>
    <w:basedOn w:val="DefaultParagraphFont"/>
    <w:link w:val="Heading1"/>
    <w:rsid w:val="003F14B1"/>
    <w:rPr>
      <w:rFonts w:ascii="Times New Roman" w:eastAsia="Times New Roman" w:hAnsi="Times New Roman" w:cs="Times New Roman"/>
      <w:b/>
      <w:sz w:val="32"/>
      <w:szCs w:val="20"/>
      <w:lang w:eastAsia="en-US"/>
    </w:rPr>
  </w:style>
  <w:style w:type="paragraph" w:styleId="BodyText">
    <w:name w:val="Body Text"/>
    <w:basedOn w:val="Normal"/>
    <w:link w:val="BodyTextChar"/>
    <w:rsid w:val="003F14B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F14B1"/>
    <w:rPr>
      <w:rFonts w:ascii="Times New Roman" w:eastAsia="Times New Roman" w:hAnsi="Times New Roman" w:cs="Times New Roman"/>
      <w:sz w:val="24"/>
      <w:lang w:eastAsia="en-US"/>
    </w:rPr>
  </w:style>
  <w:style w:type="paragraph" w:styleId="ListBullet">
    <w:name w:val="List Bullet"/>
    <w:basedOn w:val="List"/>
    <w:rsid w:val="003F14B1"/>
    <w:pPr>
      <w:numPr>
        <w:numId w:val="11"/>
      </w:numPr>
      <w:tabs>
        <w:tab w:val="clear" w:pos="340"/>
      </w:tabs>
      <w:spacing w:before="40" w:after="40"/>
    </w:pPr>
  </w:style>
  <w:style w:type="character" w:styleId="Emphasis">
    <w:name w:val="Emphasis"/>
    <w:basedOn w:val="DefaultParagraphFont"/>
    <w:qFormat/>
    <w:rsid w:val="003F14B1"/>
    <w:rPr>
      <w:i/>
    </w:rPr>
  </w:style>
  <w:style w:type="paragraph" w:customStyle="1" w:styleId="SuperHeading">
    <w:name w:val="SuperHeading"/>
    <w:basedOn w:val="Normal"/>
    <w:rsid w:val="003F14B1"/>
    <w:pPr>
      <w:spacing w:before="240" w:after="120"/>
      <w:outlineLvl w:val="0"/>
    </w:pPr>
    <w:rPr>
      <w:rFonts w:ascii="Times New Roman" w:hAnsi="Times New Roman"/>
      <w:b/>
      <w:sz w:val="32"/>
    </w:rPr>
  </w:style>
  <w:style w:type="paragraph" w:customStyle="1" w:styleId="AllowPageBreak">
    <w:name w:val="AllowPageBreak"/>
    <w:rsid w:val="003F14B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F14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14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14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14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14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14B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F14B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F14B1"/>
    <w:rPr>
      <w:rFonts w:ascii="Courier New" w:eastAsia="Times New Roman" w:hAnsi="Courier New" w:cs="Times New Roman"/>
      <w:i/>
      <w:szCs w:val="20"/>
      <w:lang w:eastAsia="en-US"/>
    </w:rPr>
  </w:style>
  <w:style w:type="paragraph" w:customStyle="1" w:styleId="HeadingBase">
    <w:name w:val="Heading Base"/>
    <w:rsid w:val="003F14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14B1"/>
    <w:pPr>
      <w:tabs>
        <w:tab w:val="right" w:leader="dot" w:pos="9072"/>
      </w:tabs>
      <w:ind w:left="567"/>
    </w:pPr>
    <w:rPr>
      <w:szCs w:val="22"/>
    </w:rPr>
  </w:style>
  <w:style w:type="paragraph" w:customStyle="1" w:styleId="TOCBase">
    <w:name w:val="TOC Base"/>
    <w:rsid w:val="003F14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14B1"/>
    <w:pPr>
      <w:tabs>
        <w:tab w:val="right" w:leader="dot" w:pos="9072"/>
      </w:tabs>
      <w:spacing w:before="40" w:after="40"/>
      <w:ind w:left="284"/>
    </w:pPr>
    <w:rPr>
      <w:rFonts w:ascii="Times New Roman" w:hAnsi="Times New Roman"/>
    </w:rPr>
  </w:style>
  <w:style w:type="paragraph" w:styleId="TOC1">
    <w:name w:val="toc 1"/>
    <w:basedOn w:val="TOCBase"/>
    <w:next w:val="Normal"/>
    <w:rsid w:val="003F14B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F14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14B1"/>
    <w:rPr>
      <w:rFonts w:ascii="Times New Roman" w:eastAsia="Times New Roman" w:hAnsi="Times New Roman" w:cs="Times New Roman"/>
      <w:sz w:val="16"/>
      <w:lang w:eastAsia="en-US"/>
    </w:rPr>
  </w:style>
  <w:style w:type="paragraph" w:styleId="Title">
    <w:name w:val="Title"/>
    <w:basedOn w:val="HeadingBase"/>
    <w:link w:val="TitleChar"/>
    <w:qFormat/>
    <w:rsid w:val="003F14B1"/>
    <w:pPr>
      <w:spacing w:before="5040"/>
      <w:jc w:val="center"/>
    </w:pPr>
    <w:rPr>
      <w:sz w:val="48"/>
      <w:szCs w:val="72"/>
      <w:lang w:val="en-US"/>
    </w:rPr>
  </w:style>
  <w:style w:type="character" w:customStyle="1" w:styleId="TitleChar">
    <w:name w:val="Title Char"/>
    <w:basedOn w:val="DefaultParagraphFont"/>
    <w:link w:val="Title"/>
    <w:rsid w:val="003F14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14B1"/>
    <w:pPr>
      <w:tabs>
        <w:tab w:val="left" w:pos="3600"/>
        <w:tab w:val="left" w:pos="3958"/>
      </w:tabs>
    </w:pPr>
  </w:style>
  <w:style w:type="paragraph" w:styleId="List">
    <w:name w:val="List"/>
    <w:basedOn w:val="BodyText"/>
    <w:next w:val="BodyText"/>
    <w:rsid w:val="003F14B1"/>
    <w:pPr>
      <w:tabs>
        <w:tab w:val="left" w:pos="340"/>
      </w:tabs>
      <w:spacing w:before="60" w:after="60"/>
      <w:ind w:left="340" w:hanging="340"/>
    </w:pPr>
  </w:style>
  <w:style w:type="paragraph" w:customStyle="1" w:styleId="Note">
    <w:name w:val="Note"/>
    <w:basedOn w:val="BodyText"/>
    <w:rsid w:val="003F14B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F14B1"/>
    <w:rPr>
      <w:b/>
      <w:spacing w:val="0"/>
    </w:rPr>
  </w:style>
  <w:style w:type="paragraph" w:customStyle="1" w:styleId="SuperTitle">
    <w:name w:val="SuperTitle"/>
    <w:basedOn w:val="Title"/>
    <w:rsid w:val="003F14B1"/>
    <w:pPr>
      <w:framePr w:wrap="auto" w:hAnchor="text" w:y="6049"/>
    </w:pPr>
    <w:rPr>
      <w:color w:val="000000"/>
      <w:sz w:val="40"/>
    </w:rPr>
  </w:style>
  <w:style w:type="paragraph" w:customStyle="1" w:styleId="TOCTitle">
    <w:name w:val="TOCTitle"/>
    <w:basedOn w:val="Heading1"/>
    <w:rsid w:val="003F14B1"/>
    <w:pPr>
      <w:spacing w:after="240"/>
      <w:jc w:val="center"/>
      <w:outlineLvl w:val="9"/>
    </w:pPr>
    <w:rPr>
      <w:caps/>
    </w:rPr>
  </w:style>
  <w:style w:type="paragraph" w:customStyle="1" w:styleId="Version">
    <w:name w:val="Version"/>
    <w:rsid w:val="003F14B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F14B1"/>
    <w:pPr>
      <w:numPr>
        <w:numId w:val="12"/>
      </w:numPr>
      <w:tabs>
        <w:tab w:val="clear" w:pos="680"/>
      </w:tabs>
    </w:pPr>
  </w:style>
  <w:style w:type="paragraph" w:styleId="Index1">
    <w:name w:val="index 1"/>
    <w:basedOn w:val="Normal"/>
    <w:next w:val="Normal"/>
    <w:semiHidden/>
    <w:rsid w:val="003F14B1"/>
    <w:pPr>
      <w:keepNext w:val="0"/>
      <w:tabs>
        <w:tab w:val="right" w:pos="4176"/>
      </w:tabs>
      <w:ind w:left="198" w:hanging="198"/>
    </w:pPr>
    <w:rPr>
      <w:rFonts w:ascii="Garamond" w:hAnsi="Garamond"/>
    </w:rPr>
  </w:style>
  <w:style w:type="paragraph" w:styleId="IndexHeading">
    <w:name w:val="index heading"/>
    <w:basedOn w:val="Normal"/>
    <w:next w:val="Index1"/>
    <w:semiHidden/>
    <w:rsid w:val="003F14B1"/>
    <w:pPr>
      <w:spacing w:before="120" w:after="120"/>
    </w:pPr>
    <w:rPr>
      <w:rFonts w:ascii="Arial" w:hAnsi="Arial"/>
      <w:b/>
      <w:color w:val="918585"/>
      <w:sz w:val="24"/>
    </w:rPr>
  </w:style>
  <w:style w:type="paragraph" w:styleId="Header">
    <w:name w:val="header"/>
    <w:basedOn w:val="Normal"/>
    <w:link w:val="HeaderChar"/>
    <w:rsid w:val="003F14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14B1"/>
    <w:rPr>
      <w:rFonts w:ascii="Times New Roman" w:eastAsia="Times New Roman" w:hAnsi="Times New Roman" w:cs="Times New Roman"/>
      <w:sz w:val="16"/>
      <w:szCs w:val="20"/>
      <w:lang w:val="en-GB" w:eastAsia="en-US"/>
    </w:rPr>
  </w:style>
  <w:style w:type="paragraph" w:customStyle="1" w:styleId="Chapter">
    <w:name w:val="Chapter"/>
    <w:basedOn w:val="Normal"/>
    <w:rsid w:val="003F14B1"/>
    <w:pPr>
      <w:spacing w:before="240"/>
    </w:pPr>
    <w:rPr>
      <w:rFonts w:ascii="Times New Roman" w:hAnsi="Times New Roman"/>
      <w:smallCaps/>
      <w:spacing w:val="80"/>
      <w:sz w:val="28"/>
    </w:rPr>
  </w:style>
  <w:style w:type="paragraph" w:customStyle="1" w:styleId="InChapter">
    <w:name w:val="InChapter"/>
    <w:basedOn w:val="Heading3"/>
    <w:rsid w:val="003F14B1"/>
    <w:pPr>
      <w:spacing w:after="240"/>
      <w:outlineLvl w:val="9"/>
    </w:pPr>
    <w:rPr>
      <w:noProof/>
    </w:rPr>
  </w:style>
  <w:style w:type="paragraph" w:styleId="Index2">
    <w:name w:val="index 2"/>
    <w:basedOn w:val="Normal"/>
    <w:next w:val="Normal"/>
    <w:semiHidden/>
    <w:rsid w:val="003F14B1"/>
    <w:pPr>
      <w:tabs>
        <w:tab w:val="right" w:pos="4176"/>
      </w:tabs>
      <w:ind w:left="568" w:hanging="284"/>
    </w:pPr>
    <w:rPr>
      <w:rFonts w:ascii="Garamond" w:hAnsi="Garamond"/>
    </w:rPr>
  </w:style>
  <w:style w:type="paragraph" w:customStyle="1" w:styleId="Byline">
    <w:name w:val="Byline"/>
    <w:rsid w:val="003F14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14B1"/>
    <w:pPr>
      <w:tabs>
        <w:tab w:val="clear" w:pos="3600"/>
        <w:tab w:val="clear" w:pos="3958"/>
      </w:tabs>
      <w:jc w:val="right"/>
    </w:pPr>
  </w:style>
  <w:style w:type="paragraph" w:styleId="Caption">
    <w:name w:val="caption"/>
    <w:basedOn w:val="BodyText"/>
    <w:next w:val="Normal"/>
    <w:qFormat/>
    <w:rsid w:val="003F14B1"/>
    <w:pPr>
      <w:framePr w:w="2268" w:hSpace="181" w:vSpace="181" w:wrap="around" w:vAnchor="text" w:hAnchor="page" w:x="1135" w:y="285" w:anchorLock="1"/>
    </w:pPr>
    <w:rPr>
      <w:i/>
    </w:rPr>
  </w:style>
  <w:style w:type="paragraph" w:customStyle="1" w:styleId="MiniTOCTitle">
    <w:name w:val="MiniTOCTitle"/>
    <w:basedOn w:val="Heading4"/>
    <w:rsid w:val="003F14B1"/>
    <w:pPr>
      <w:spacing w:before="240"/>
      <w:outlineLvl w:val="9"/>
    </w:pPr>
    <w:rPr>
      <w:noProof/>
      <w:sz w:val="24"/>
    </w:rPr>
  </w:style>
  <w:style w:type="paragraph" w:customStyle="1" w:styleId="MiniTOCItem">
    <w:name w:val="MiniTOCItem"/>
    <w:basedOn w:val="ListBullet"/>
    <w:rsid w:val="003F14B1"/>
    <w:pPr>
      <w:numPr>
        <w:numId w:val="0"/>
      </w:numPr>
      <w:tabs>
        <w:tab w:val="right" w:leader="dot" w:pos="6521"/>
      </w:tabs>
      <w:spacing w:before="0" w:after="0"/>
    </w:pPr>
  </w:style>
  <w:style w:type="paragraph" w:customStyle="1" w:styleId="TOFTitle">
    <w:name w:val="TOFTitle"/>
    <w:basedOn w:val="TOCTitle"/>
    <w:rsid w:val="003F14B1"/>
  </w:style>
  <w:style w:type="paragraph" w:styleId="TableofFigures">
    <w:name w:val="table of figures"/>
    <w:basedOn w:val="Normal"/>
    <w:next w:val="Normal"/>
    <w:semiHidden/>
    <w:rsid w:val="003F14B1"/>
    <w:pPr>
      <w:tabs>
        <w:tab w:val="right" w:leader="dot" w:pos="9072"/>
      </w:tabs>
      <w:ind w:left="970" w:hanging="403"/>
    </w:pPr>
    <w:rPr>
      <w:rFonts w:ascii="Times New Roman" w:hAnsi="Times New Roman"/>
      <w:b/>
    </w:rPr>
  </w:style>
  <w:style w:type="paragraph" w:styleId="ListNumber">
    <w:name w:val="List Number"/>
    <w:basedOn w:val="List"/>
    <w:rsid w:val="003F14B1"/>
    <w:pPr>
      <w:numPr>
        <w:numId w:val="14"/>
      </w:numPr>
      <w:tabs>
        <w:tab w:val="clear" w:pos="340"/>
      </w:tabs>
    </w:pPr>
  </w:style>
  <w:style w:type="character" w:customStyle="1" w:styleId="WingdingSymbols">
    <w:name w:val="Wingding Symbols"/>
    <w:rsid w:val="003F14B1"/>
    <w:rPr>
      <w:rFonts w:ascii="Wingdings" w:hAnsi="Wingdings"/>
    </w:rPr>
  </w:style>
  <w:style w:type="paragraph" w:customStyle="1" w:styleId="TableHeading">
    <w:name w:val="Table Heading"/>
    <w:basedOn w:val="HeadingBase"/>
    <w:rsid w:val="003F14B1"/>
    <w:pPr>
      <w:keepLines/>
      <w:pBdr>
        <w:bottom w:val="single" w:sz="6" w:space="1" w:color="918585"/>
      </w:pBdr>
      <w:spacing w:before="240"/>
    </w:pPr>
  </w:style>
  <w:style w:type="character" w:customStyle="1" w:styleId="HotSpot">
    <w:name w:val="HotSpot"/>
    <w:rsid w:val="003F14B1"/>
    <w:rPr>
      <w:color w:val="0033CC"/>
      <w:u w:val="none"/>
    </w:rPr>
  </w:style>
  <w:style w:type="paragraph" w:customStyle="1" w:styleId="BodyTextRight">
    <w:name w:val="Body Text Right"/>
    <w:basedOn w:val="BodyText"/>
    <w:rsid w:val="003F14B1"/>
    <w:pPr>
      <w:spacing w:before="0" w:after="0"/>
      <w:jc w:val="right"/>
    </w:pPr>
  </w:style>
  <w:style w:type="paragraph" w:styleId="Index3">
    <w:name w:val="index 3"/>
    <w:basedOn w:val="ListNumber2"/>
    <w:next w:val="Normal"/>
    <w:semiHidden/>
    <w:rsid w:val="003F14B1"/>
    <w:pPr>
      <w:numPr>
        <w:numId w:val="0"/>
      </w:numPr>
      <w:tabs>
        <w:tab w:val="right" w:leader="dot" w:pos="4176"/>
      </w:tabs>
    </w:pPr>
  </w:style>
  <w:style w:type="paragraph" w:styleId="ListNumber2">
    <w:name w:val="List Number 2"/>
    <w:basedOn w:val="List2"/>
    <w:rsid w:val="003F14B1"/>
    <w:pPr>
      <w:numPr>
        <w:numId w:val="9"/>
      </w:numPr>
      <w:tabs>
        <w:tab w:val="clear" w:pos="1060"/>
      </w:tabs>
    </w:pPr>
  </w:style>
  <w:style w:type="paragraph" w:customStyle="1" w:styleId="MarginNote">
    <w:name w:val="Margin Note"/>
    <w:basedOn w:val="BodyText"/>
    <w:rsid w:val="003F14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14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14B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F14B1"/>
    <w:rPr>
      <w:sz w:val="32"/>
    </w:rPr>
  </w:style>
  <w:style w:type="paragraph" w:customStyle="1" w:styleId="HeadingProcedure">
    <w:name w:val="Heading Procedure"/>
    <w:basedOn w:val="HeadingBase"/>
    <w:next w:val="Normal"/>
    <w:rsid w:val="003F14B1"/>
    <w:pPr>
      <w:tabs>
        <w:tab w:val="left" w:pos="0"/>
      </w:tabs>
      <w:spacing w:before="120" w:after="60"/>
    </w:pPr>
    <w:rPr>
      <w:i/>
      <w:color w:val="918585"/>
      <w:sz w:val="22"/>
    </w:rPr>
  </w:style>
  <w:style w:type="paragraph" w:customStyle="1" w:styleId="TableBodyText">
    <w:name w:val="Table Body Text"/>
    <w:basedOn w:val="BodyText"/>
    <w:rsid w:val="003F14B1"/>
    <w:pPr>
      <w:spacing w:before="60" w:after="60"/>
    </w:pPr>
  </w:style>
  <w:style w:type="paragraph" w:styleId="ListContinue">
    <w:name w:val="List Continue"/>
    <w:basedOn w:val="List"/>
    <w:rsid w:val="003F14B1"/>
    <w:pPr>
      <w:ind w:firstLine="0"/>
    </w:pPr>
  </w:style>
  <w:style w:type="paragraph" w:customStyle="1" w:styleId="ListNote">
    <w:name w:val="List Note"/>
    <w:basedOn w:val="List"/>
    <w:rsid w:val="003F14B1"/>
    <w:pPr>
      <w:pBdr>
        <w:top w:val="single" w:sz="6" w:space="2" w:color="918585"/>
        <w:bottom w:val="single" w:sz="6" w:space="2" w:color="918585"/>
      </w:pBdr>
      <w:tabs>
        <w:tab w:val="left" w:pos="1021"/>
      </w:tabs>
      <w:ind w:firstLine="0"/>
    </w:pPr>
  </w:style>
  <w:style w:type="paragraph" w:customStyle="1" w:styleId="Warning">
    <w:name w:val="Warning"/>
    <w:basedOn w:val="BodyText"/>
    <w:rsid w:val="003F14B1"/>
    <w:pPr>
      <w:shd w:val="clear" w:color="auto" w:fill="D9D9D9"/>
      <w:tabs>
        <w:tab w:val="left" w:pos="992"/>
      </w:tabs>
      <w:ind w:left="119" w:right="119"/>
    </w:pPr>
    <w:rPr>
      <w:sz w:val="20"/>
    </w:rPr>
  </w:style>
  <w:style w:type="paragraph" w:customStyle="1" w:styleId="MarginIcons">
    <w:name w:val="Margin Icons"/>
    <w:basedOn w:val="BodyText"/>
    <w:rsid w:val="003F14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14B1"/>
    <w:rPr>
      <w:rFonts w:ascii="Courier New" w:hAnsi="Courier New"/>
    </w:rPr>
  </w:style>
  <w:style w:type="paragraph" w:customStyle="1" w:styleId="NoteBullet">
    <w:name w:val="Note Bullet"/>
    <w:basedOn w:val="Note"/>
    <w:rsid w:val="003F14B1"/>
    <w:pPr>
      <w:tabs>
        <w:tab w:val="clear" w:pos="680"/>
      </w:tabs>
      <w:spacing w:before="60" w:after="60"/>
    </w:pPr>
  </w:style>
  <w:style w:type="paragraph" w:customStyle="1" w:styleId="SubHeading2">
    <w:name w:val="SubHeading2"/>
    <w:basedOn w:val="HeadingBase"/>
    <w:rsid w:val="003F14B1"/>
    <w:pPr>
      <w:spacing w:before="240" w:after="60"/>
    </w:pPr>
    <w:rPr>
      <w:sz w:val="20"/>
    </w:rPr>
  </w:style>
  <w:style w:type="paragraph" w:customStyle="1" w:styleId="SubHeading1">
    <w:name w:val="SubHeading1"/>
    <w:basedOn w:val="HeadingBase"/>
    <w:rsid w:val="003F14B1"/>
    <w:pPr>
      <w:spacing w:before="240" w:after="60"/>
    </w:pPr>
    <w:rPr>
      <w:color w:val="918585"/>
      <w:sz w:val="22"/>
    </w:rPr>
  </w:style>
  <w:style w:type="paragraph" w:customStyle="1" w:styleId="SideHeading">
    <w:name w:val="Side Heading"/>
    <w:basedOn w:val="HeadingBase"/>
    <w:rsid w:val="003F14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14B1"/>
    <w:pPr>
      <w:numPr>
        <w:numId w:val="10"/>
      </w:numPr>
    </w:pPr>
  </w:style>
  <w:style w:type="paragraph" w:styleId="PlainText">
    <w:name w:val="Plain Text"/>
    <w:basedOn w:val="Normal"/>
    <w:link w:val="PlainTextChar"/>
    <w:rsid w:val="003F14B1"/>
    <w:rPr>
      <w:sz w:val="20"/>
    </w:rPr>
  </w:style>
  <w:style w:type="character" w:customStyle="1" w:styleId="PlainTextChar">
    <w:name w:val="Plain Text Char"/>
    <w:basedOn w:val="DefaultParagraphFont"/>
    <w:link w:val="PlainText"/>
    <w:rsid w:val="003F14B1"/>
    <w:rPr>
      <w:rFonts w:ascii="Courier New" w:eastAsia="Times New Roman" w:hAnsi="Courier New" w:cs="Times New Roman"/>
      <w:sz w:val="20"/>
      <w:szCs w:val="20"/>
      <w:lang w:eastAsia="en-US"/>
    </w:rPr>
  </w:style>
  <w:style w:type="character" w:customStyle="1" w:styleId="MenuOption">
    <w:name w:val="Menu Option"/>
    <w:basedOn w:val="DefaultParagraphFont"/>
    <w:rsid w:val="003F14B1"/>
    <w:rPr>
      <w:b/>
      <w:smallCaps/>
    </w:rPr>
  </w:style>
  <w:style w:type="paragraph" w:customStyle="1" w:styleId="TableListNumber">
    <w:name w:val="Table List Number"/>
    <w:basedOn w:val="ListNumber"/>
    <w:rsid w:val="003F14B1"/>
    <w:pPr>
      <w:numPr>
        <w:numId w:val="0"/>
      </w:numPr>
    </w:pPr>
  </w:style>
  <w:style w:type="paragraph" w:styleId="TOC4">
    <w:name w:val="toc 4"/>
    <w:basedOn w:val="TOCBase"/>
    <w:next w:val="Normal"/>
    <w:semiHidden/>
    <w:rsid w:val="003F14B1"/>
    <w:pPr>
      <w:tabs>
        <w:tab w:val="right" w:leader="dot" w:pos="9071"/>
      </w:tabs>
      <w:ind w:left="1701"/>
    </w:pPr>
  </w:style>
  <w:style w:type="paragraph" w:customStyle="1" w:styleId="ListAlpha">
    <w:name w:val="List Alpha"/>
    <w:basedOn w:val="List"/>
    <w:rsid w:val="003F14B1"/>
    <w:pPr>
      <w:numPr>
        <w:numId w:val="8"/>
      </w:numPr>
    </w:pPr>
  </w:style>
  <w:style w:type="paragraph" w:customStyle="1" w:styleId="ListAlpha2">
    <w:name w:val="List Alpha 2"/>
    <w:basedOn w:val="List2"/>
    <w:rsid w:val="003F14B1"/>
    <w:pPr>
      <w:numPr>
        <w:numId w:val="7"/>
      </w:numPr>
    </w:pPr>
  </w:style>
  <w:style w:type="paragraph" w:styleId="List2">
    <w:name w:val="List 2"/>
    <w:basedOn w:val="BodyText"/>
    <w:rsid w:val="003F14B1"/>
    <w:pPr>
      <w:tabs>
        <w:tab w:val="left" w:pos="680"/>
      </w:tabs>
      <w:spacing w:before="60" w:after="60"/>
      <w:ind w:left="680" w:hanging="340"/>
    </w:pPr>
  </w:style>
  <w:style w:type="paragraph" w:styleId="List3">
    <w:name w:val="List 3"/>
    <w:basedOn w:val="BodyText"/>
    <w:rsid w:val="003F14B1"/>
    <w:pPr>
      <w:tabs>
        <w:tab w:val="left" w:pos="1021"/>
      </w:tabs>
      <w:spacing w:before="60" w:after="60"/>
      <w:ind w:left="1020" w:hanging="340"/>
    </w:pPr>
  </w:style>
  <w:style w:type="paragraph" w:styleId="List4">
    <w:name w:val="List 4"/>
    <w:basedOn w:val="BodyText"/>
    <w:rsid w:val="003F14B1"/>
    <w:pPr>
      <w:tabs>
        <w:tab w:val="left" w:pos="1361"/>
      </w:tabs>
      <w:spacing w:before="60" w:after="60"/>
      <w:ind w:left="1361" w:hanging="340"/>
    </w:pPr>
  </w:style>
  <w:style w:type="paragraph" w:styleId="List5">
    <w:name w:val="List 5"/>
    <w:basedOn w:val="BodyText"/>
    <w:rsid w:val="003F14B1"/>
    <w:pPr>
      <w:tabs>
        <w:tab w:val="left" w:pos="1701"/>
      </w:tabs>
      <w:spacing w:before="60" w:after="60"/>
      <w:ind w:left="1701" w:hanging="340"/>
    </w:pPr>
  </w:style>
  <w:style w:type="paragraph" w:styleId="ListBullet3">
    <w:name w:val="List Bullet 3"/>
    <w:basedOn w:val="List3"/>
    <w:rsid w:val="003F14B1"/>
    <w:pPr>
      <w:numPr>
        <w:numId w:val="13"/>
      </w:numPr>
      <w:tabs>
        <w:tab w:val="clear" w:pos="1021"/>
      </w:tabs>
      <w:ind w:left="1037" w:hanging="357"/>
    </w:pPr>
  </w:style>
  <w:style w:type="paragraph" w:styleId="ListBullet4">
    <w:name w:val="List Bullet 4"/>
    <w:basedOn w:val="List4"/>
    <w:rsid w:val="003F14B1"/>
    <w:pPr>
      <w:numPr>
        <w:numId w:val="2"/>
      </w:numPr>
      <w:tabs>
        <w:tab w:val="clear" w:pos="1361"/>
      </w:tabs>
    </w:pPr>
  </w:style>
  <w:style w:type="paragraph" w:styleId="ListBullet5">
    <w:name w:val="List Bullet 5"/>
    <w:basedOn w:val="List5"/>
    <w:rsid w:val="003F14B1"/>
    <w:pPr>
      <w:numPr>
        <w:numId w:val="3"/>
      </w:numPr>
    </w:pPr>
  </w:style>
  <w:style w:type="paragraph" w:styleId="ListContinue2">
    <w:name w:val="List Continue 2"/>
    <w:basedOn w:val="List2"/>
    <w:rsid w:val="003F14B1"/>
    <w:pPr>
      <w:ind w:firstLine="0"/>
    </w:pPr>
  </w:style>
  <w:style w:type="paragraph" w:styleId="ListContinue3">
    <w:name w:val="List Continue 3"/>
    <w:basedOn w:val="List3"/>
    <w:rsid w:val="003F14B1"/>
    <w:pPr>
      <w:ind w:left="1021" w:firstLine="0"/>
    </w:pPr>
  </w:style>
  <w:style w:type="paragraph" w:styleId="ListContinue4">
    <w:name w:val="List Continue 4"/>
    <w:basedOn w:val="List4"/>
    <w:rsid w:val="003F14B1"/>
    <w:pPr>
      <w:ind w:firstLine="0"/>
    </w:pPr>
  </w:style>
  <w:style w:type="paragraph" w:styleId="ListContinue5">
    <w:name w:val="List Continue 5"/>
    <w:basedOn w:val="List5"/>
    <w:rsid w:val="003F14B1"/>
    <w:pPr>
      <w:ind w:firstLine="0"/>
    </w:pPr>
  </w:style>
  <w:style w:type="paragraph" w:styleId="ListNumber3">
    <w:name w:val="List Number 3"/>
    <w:basedOn w:val="List3"/>
    <w:rsid w:val="003F14B1"/>
    <w:pPr>
      <w:numPr>
        <w:numId w:val="4"/>
      </w:numPr>
    </w:pPr>
  </w:style>
  <w:style w:type="paragraph" w:styleId="ListNumber4">
    <w:name w:val="List Number 4"/>
    <w:basedOn w:val="List4"/>
    <w:rsid w:val="003F14B1"/>
    <w:pPr>
      <w:numPr>
        <w:numId w:val="5"/>
      </w:numPr>
    </w:pPr>
  </w:style>
  <w:style w:type="paragraph" w:styleId="ListNumber5">
    <w:name w:val="List Number 5"/>
    <w:basedOn w:val="List5"/>
    <w:rsid w:val="003F14B1"/>
    <w:pPr>
      <w:numPr>
        <w:numId w:val="6"/>
      </w:numPr>
    </w:pPr>
  </w:style>
  <w:style w:type="paragraph" w:styleId="BlockText">
    <w:name w:val="Block Text"/>
    <w:basedOn w:val="Normal"/>
    <w:rsid w:val="003F14B1"/>
    <w:pPr>
      <w:spacing w:after="120"/>
      <w:ind w:left="1440" w:right="1440"/>
    </w:pPr>
  </w:style>
  <w:style w:type="character" w:customStyle="1" w:styleId="Subscript">
    <w:name w:val="Subscript"/>
    <w:basedOn w:val="DefaultParagraphFont"/>
    <w:rsid w:val="003F14B1"/>
    <w:rPr>
      <w:sz w:val="16"/>
      <w:vertAlign w:val="subscript"/>
    </w:rPr>
  </w:style>
  <w:style w:type="character" w:customStyle="1" w:styleId="Superscript">
    <w:name w:val="Superscript"/>
    <w:basedOn w:val="DefaultParagraphFont"/>
    <w:rsid w:val="003F14B1"/>
    <w:rPr>
      <w:sz w:val="16"/>
      <w:vertAlign w:val="superscript"/>
    </w:rPr>
  </w:style>
  <w:style w:type="character" w:customStyle="1" w:styleId="Symbols">
    <w:name w:val="Symbols"/>
    <w:basedOn w:val="DefaultParagraphFont"/>
    <w:rsid w:val="003F14B1"/>
    <w:rPr>
      <w:rFonts w:ascii="Symbol" w:hAnsi="Symbol"/>
    </w:rPr>
  </w:style>
  <w:style w:type="character" w:customStyle="1" w:styleId="MenuOptions">
    <w:name w:val="Menu Options"/>
    <w:basedOn w:val="DefaultParagraphFont"/>
    <w:rsid w:val="003F14B1"/>
    <w:rPr>
      <w:rFonts w:ascii="Arial Narrow" w:hAnsi="Arial Narrow"/>
      <w:smallCaps/>
    </w:rPr>
  </w:style>
  <w:style w:type="character" w:customStyle="1" w:styleId="Buttons">
    <w:name w:val="Buttons"/>
    <w:basedOn w:val="DefaultParagraphFont"/>
    <w:rsid w:val="003F14B1"/>
    <w:rPr>
      <w:b/>
    </w:rPr>
  </w:style>
  <w:style w:type="character" w:customStyle="1" w:styleId="Underlined">
    <w:name w:val="Underlined"/>
    <w:basedOn w:val="DefaultParagraphFont"/>
    <w:rsid w:val="003F14B1"/>
    <w:rPr>
      <w:u w:val="single"/>
    </w:rPr>
  </w:style>
  <w:style w:type="paragraph" w:customStyle="1" w:styleId="TableBodyTextRight">
    <w:name w:val="Table Body Text Right"/>
    <w:basedOn w:val="TableBodyText"/>
    <w:rsid w:val="003F14B1"/>
    <w:pPr>
      <w:widowControl w:val="0"/>
      <w:autoSpaceDE w:val="0"/>
      <w:autoSpaceDN w:val="0"/>
      <w:adjustRightInd w:val="0"/>
      <w:jc w:val="right"/>
    </w:pPr>
    <w:rPr>
      <w:rFonts w:cs="Arial"/>
      <w:szCs w:val="18"/>
    </w:rPr>
  </w:style>
  <w:style w:type="paragraph" w:customStyle="1" w:styleId="CopyrightText">
    <w:name w:val="Copyright Text"/>
    <w:basedOn w:val="BodyText"/>
    <w:rsid w:val="003F14B1"/>
    <w:rPr>
      <w:sz w:val="18"/>
    </w:rPr>
  </w:style>
  <w:style w:type="paragraph" w:customStyle="1" w:styleId="BodySmallRight">
    <w:name w:val="Body Small Right"/>
    <w:basedOn w:val="BodyTextRight"/>
    <w:rsid w:val="003F14B1"/>
    <w:rPr>
      <w:sz w:val="18"/>
      <w:szCs w:val="18"/>
    </w:rPr>
  </w:style>
  <w:style w:type="paragraph" w:customStyle="1" w:styleId="MarginEdition">
    <w:name w:val="Margin Edition"/>
    <w:basedOn w:val="MarginNote"/>
    <w:rsid w:val="003F14B1"/>
    <w:pPr>
      <w:spacing w:before="0" w:after="0"/>
    </w:pPr>
    <w:rPr>
      <w:rFonts w:ascii="Times New Roman" w:hAnsi="Times New Roman"/>
      <w:color w:val="999999"/>
    </w:rPr>
  </w:style>
  <w:style w:type="paragraph" w:customStyle="1" w:styleId="Spacer">
    <w:name w:val="Spacer"/>
    <w:basedOn w:val="Normal"/>
    <w:rsid w:val="003F14B1"/>
    <w:rPr>
      <w:sz w:val="2"/>
      <w:szCs w:val="2"/>
    </w:rPr>
  </w:style>
  <w:style w:type="character" w:customStyle="1" w:styleId="Small">
    <w:name w:val="Small"/>
    <w:basedOn w:val="DefaultParagraphFont"/>
    <w:rsid w:val="003F14B1"/>
    <w:rPr>
      <w:sz w:val="16"/>
    </w:rPr>
  </w:style>
  <w:style w:type="paragraph" w:customStyle="1" w:styleId="WideTable">
    <w:name w:val="Wide Table"/>
    <w:basedOn w:val="Normal"/>
    <w:rsid w:val="003F14B1"/>
    <w:pPr>
      <w:ind w:left="-1418"/>
    </w:pPr>
    <w:rPr>
      <w:sz w:val="2"/>
      <w:szCs w:val="2"/>
    </w:rPr>
  </w:style>
  <w:style w:type="character" w:styleId="PageNumber">
    <w:name w:val="page number"/>
    <w:basedOn w:val="DefaultParagraphFont"/>
    <w:rsid w:val="003F14B1"/>
  </w:style>
  <w:style w:type="paragraph" w:styleId="Quote">
    <w:name w:val="Quote"/>
    <w:basedOn w:val="Heading1"/>
    <w:link w:val="QuoteChar"/>
    <w:qFormat/>
    <w:rsid w:val="003F14B1"/>
    <w:rPr>
      <w:b w:val="0"/>
      <w:sz w:val="72"/>
      <w:szCs w:val="72"/>
      <w:lang w:val="en-NZ"/>
    </w:rPr>
  </w:style>
  <w:style w:type="character" w:customStyle="1" w:styleId="QuoteChar">
    <w:name w:val="Quote Char"/>
    <w:basedOn w:val="DefaultParagraphFont"/>
    <w:link w:val="Quote"/>
    <w:rsid w:val="003F14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14B1"/>
    <w:pPr>
      <w:pageBreakBefore/>
    </w:pPr>
  </w:style>
  <w:style w:type="paragraph" w:customStyle="1" w:styleId="Border">
    <w:name w:val="Border"/>
    <w:basedOn w:val="Normal"/>
    <w:qFormat/>
    <w:rsid w:val="003F14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14B1"/>
    <w:rPr>
      <w:b/>
      <w:bCs/>
      <w:i/>
      <w:iCs/>
      <w:color w:val="auto"/>
    </w:rPr>
  </w:style>
  <w:style w:type="paragraph" w:styleId="IntenseQuote">
    <w:name w:val="Intense Quote"/>
    <w:basedOn w:val="Normal"/>
    <w:next w:val="Normal"/>
    <w:link w:val="IntenseQuoteChar"/>
    <w:uiPriority w:val="30"/>
    <w:qFormat/>
    <w:rsid w:val="003F14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14B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F14B1"/>
    <w:rPr>
      <w:smallCaps/>
      <w:color w:val="auto"/>
      <w:u w:val="single"/>
    </w:rPr>
  </w:style>
  <w:style w:type="character" w:styleId="IntenseReference">
    <w:name w:val="Intense Reference"/>
    <w:basedOn w:val="DefaultParagraphFont"/>
    <w:uiPriority w:val="32"/>
    <w:qFormat/>
    <w:rsid w:val="003F14B1"/>
    <w:rPr>
      <w:b/>
      <w:bCs/>
      <w:smallCaps/>
      <w:color w:val="auto"/>
      <w:spacing w:val="5"/>
      <w:u w:val="single"/>
    </w:rPr>
  </w:style>
  <w:style w:type="paragraph" w:customStyle="1" w:styleId="2ColumnHeading">
    <w:name w:val="2Column Heading"/>
    <w:basedOn w:val="BodyText"/>
    <w:qFormat/>
    <w:rsid w:val="003F14B1"/>
    <w:pPr>
      <w:spacing w:after="60"/>
      <w:ind w:left="-2268"/>
    </w:pPr>
    <w:rPr>
      <w:b/>
    </w:rPr>
  </w:style>
  <w:style w:type="paragraph" w:customStyle="1" w:styleId="Heading1TOC">
    <w:name w:val="Heading1 TOC"/>
    <w:basedOn w:val="Normal"/>
    <w:qFormat/>
    <w:rsid w:val="003F14B1"/>
    <w:pPr>
      <w:spacing w:before="240" w:after="120"/>
    </w:pPr>
    <w:rPr>
      <w:rFonts w:ascii="Times New Roman" w:hAnsi="Times New Roman"/>
      <w:b/>
      <w:sz w:val="32"/>
    </w:rPr>
  </w:style>
  <w:style w:type="paragraph" w:customStyle="1" w:styleId="Heading2TOC">
    <w:name w:val="Heading2 TOC"/>
    <w:basedOn w:val="Normal"/>
    <w:qFormat/>
    <w:rsid w:val="003F14B1"/>
    <w:pPr>
      <w:spacing w:before="240" w:after="60"/>
    </w:pPr>
    <w:rPr>
      <w:rFonts w:ascii="Times New Roman" w:hAnsi="Times New Roman"/>
      <w:b/>
      <w:sz w:val="28"/>
    </w:rPr>
  </w:style>
  <w:style w:type="character" w:customStyle="1" w:styleId="Underline">
    <w:name w:val="Underline"/>
    <w:basedOn w:val="DefaultParagraphFont"/>
    <w:qFormat/>
    <w:rsid w:val="003F14B1"/>
    <w:rPr>
      <w:u w:val="single"/>
    </w:rPr>
  </w:style>
  <w:style w:type="character" w:customStyle="1" w:styleId="BoldandItalics">
    <w:name w:val="Bold and Italics"/>
    <w:qFormat/>
    <w:rsid w:val="003F14B1"/>
    <w:rPr>
      <w:b/>
      <w:i/>
      <w:u w:val="none"/>
    </w:rPr>
  </w:style>
  <w:style w:type="paragraph" w:styleId="BalloonText">
    <w:name w:val="Balloon Text"/>
    <w:basedOn w:val="Normal"/>
    <w:link w:val="BalloonTextChar"/>
    <w:rsid w:val="003F14B1"/>
    <w:rPr>
      <w:rFonts w:ascii="Tahoma" w:hAnsi="Tahoma" w:cs="Tahoma"/>
      <w:sz w:val="16"/>
      <w:szCs w:val="16"/>
    </w:rPr>
  </w:style>
  <w:style w:type="character" w:customStyle="1" w:styleId="BalloonTextChar">
    <w:name w:val="Balloon Text Char"/>
    <w:basedOn w:val="DefaultParagraphFont"/>
    <w:link w:val="BalloonText"/>
    <w:rsid w:val="003F14B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F14B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F14B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F14B1"/>
    <w:rPr>
      <w:b/>
      <w:color w:val="660033"/>
      <w:spacing w:val="0"/>
    </w:rPr>
  </w:style>
  <w:style w:type="paragraph" w:customStyle="1" w:styleId="Nameditemlist">
    <w:name w:val="Named item list"/>
    <w:basedOn w:val="BodyText"/>
    <w:qFormat/>
    <w:rsid w:val="003F14B1"/>
    <w:pPr>
      <w:tabs>
        <w:tab w:val="left" w:pos="2835"/>
      </w:tabs>
      <w:ind w:left="2835" w:hanging="2835"/>
    </w:pPr>
  </w:style>
  <w:style w:type="paragraph" w:customStyle="1" w:styleId="BodyTextnopadding">
    <w:name w:val="Body Text no padding"/>
    <w:basedOn w:val="BodyText"/>
    <w:qFormat/>
    <w:rsid w:val="003F14B1"/>
    <w:pPr>
      <w:spacing w:before="0" w:after="0"/>
    </w:pPr>
  </w:style>
  <w:style w:type="paragraph" w:customStyle="1" w:styleId="BodyTextBold">
    <w:name w:val="Body Text Bold"/>
    <w:basedOn w:val="BodyText"/>
    <w:qFormat/>
    <w:rsid w:val="003F14B1"/>
    <w:rPr>
      <w:b/>
    </w:rPr>
  </w:style>
  <w:style w:type="character" w:styleId="Hyperlink">
    <w:name w:val="Hyperlink"/>
    <w:basedOn w:val="DefaultParagraphFont"/>
    <w:uiPriority w:val="99"/>
    <w:unhideWhenUsed/>
    <w:rsid w:val="0045023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527</Words>
  <Characters>3426</Characters>
  <Application>Microsoft Office Word</Application>
  <DocSecurity>0</DocSecurity>
  <Lines>131</Lines>
  <Paragraphs>63</Paragraphs>
  <ScaleCrop>false</ScaleCrop>
  <Company>Author-it Software Corporation Ltd.</Company>
  <LinksUpToDate>false</LinksUpToDate>
  <CharactersWithSpaces>3890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CPCBIM4003 Contribute to BIM deliverables for construction work</dc:title>
  <dc:subject>Approved</dc:subject>
  <dc:creator>BuildSkills Australia</dc:creator>
  <cp:keywords>Release: 2</cp:keywords>
  <dc:description>Review Date: 12 April 2008</dc:description>
  <cp:lastModifiedBy>HSD_TPCMSd.prod</cp:lastModifiedBy>
  <cp:revision>3</cp:revision>
  <dcterms:created xsi:type="dcterms:W3CDTF">2024-12-24T01:15:00Z</dcterms:created>
  <dcterms:modified xsi:type="dcterms:W3CDTF">2024-12-24T01:15:00Z</dcterms:modified>
</cp:coreProperties>
</file>