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74" w:rsidP="00846474">
      <w:pPr>
        <w:pStyle w:val="Title"/>
      </w:pPr>
      <w:r>
        <w:fldChar w:fldCharType="begin"/>
      </w:r>
      <w:r>
        <w:instrText xml:space="preserve"> TITLE   \* MERGEFORMAT </w:instrText>
      </w:r>
      <w:r>
        <w:fldChar w:fldCharType="separate"/>
      </w:r>
      <w:r>
        <w:t>CPC60115 Advanced Diploma</w:t>
      </w:r>
      <w:r>
        <w:t xml:space="preserve"> of Building Surveying</w:t>
      </w:r>
      <w:r>
        <w:fldChar w:fldCharType="end"/>
      </w:r>
    </w:p>
    <w:p w:rsidR="00846474" w:rsidP="00846474">
      <w:pPr>
        <w:pStyle w:val="Version"/>
        <w:sectPr w:rsidSect="00D84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BBC" w:rsidP="00D84BBC">
      <w:pPr>
        <w:pStyle w:val="SuperHeading"/>
      </w:pPr>
      <w:r w:rsidRPr="00D84BBC">
        <w:t>CPC60115 Advanced Diploma of Building Surveying</w:t>
      </w:r>
    </w:p>
    <w:p w:rsidR="00000000" w:rsidRPr="00D84BBC" w:rsidP="00D84BBC">
      <w:pPr>
        <w:pStyle w:val="Heading1"/>
      </w:pPr>
      <w:bookmarkStart w:id="1" w:name="O_734396"/>
      <w:bookmarkEnd w:id="1"/>
      <w:r w:rsidRPr="00D84BBC">
        <w:t>Modification History</w:t>
      </w:r>
    </w:p>
    <w:p w:rsidR="00000000" w:rsidRPr="00D84BBC" w:rsidP="00D84BBC">
      <w:pPr>
        <w:pStyle w:val="BodyText"/>
      </w:pPr>
      <w:r w:rsidRPr="00D84BBC">
        <w:t xml:space="preserve">Release 1. </w:t>
      </w:r>
    </w:p>
    <w:p w:rsidR="00000000" w:rsidRPr="00D84BBC" w:rsidP="00D84BBC">
      <w:pPr>
        <w:pStyle w:val="BodyText"/>
      </w:pPr>
    </w:p>
    <w:p w:rsidR="00000000" w:rsidRPr="00D84BBC" w:rsidP="00D84BBC">
      <w:pPr>
        <w:pStyle w:val="BodyText"/>
      </w:pPr>
      <w:r w:rsidRPr="00D84BBC">
        <w:t>This version first released with CPC Construction, Plumbing and Services Training Package Version 1.</w:t>
      </w:r>
    </w:p>
    <w:p w:rsidR="00000000" w:rsidRPr="00D84BBC" w:rsidP="00D84BBC">
      <w:pPr>
        <w:pStyle w:val="BodyText"/>
      </w:pPr>
    </w:p>
    <w:p w:rsidR="00000000" w:rsidRPr="00D84BBC" w:rsidP="00D84BBC">
      <w:pPr>
        <w:pStyle w:val="BodyText"/>
      </w:pPr>
      <w:r w:rsidRPr="00D84BBC">
        <w:t>Replaces superseded non-equivalent CPC60108 Advanced Diploma of Building Surveying.</w:t>
      </w:r>
    </w:p>
    <w:p w:rsidR="00000000" w:rsidRPr="00D84BBC" w:rsidP="00D84BBC">
      <w:pPr>
        <w:pStyle w:val="AllowPageBreak"/>
      </w:pPr>
    </w:p>
    <w:p w:rsidR="00000000" w:rsidRPr="00D84BBC" w:rsidP="00D84BBC">
      <w:pPr>
        <w:pStyle w:val="Heading1"/>
      </w:pPr>
      <w:bookmarkStart w:id="2" w:name="O_734397"/>
      <w:bookmarkEnd w:id="2"/>
      <w:r w:rsidRPr="00D84BBC">
        <w:t>Qualificati</w:t>
      </w:r>
      <w:r w:rsidRPr="00D84BBC">
        <w:t>on Description</w:t>
      </w:r>
    </w:p>
    <w:p w:rsidR="00000000" w:rsidRPr="00D84BBC" w:rsidP="00D84BBC">
      <w:pPr>
        <w:pStyle w:val="BodyText"/>
      </w:pPr>
      <w:r w:rsidRPr="00D84BBC">
        <w:t>This qualification reflects the role of building surveyors or certifiers who apply knowledge of compliance requirements and construction methods and materials to the implementation of statutory building surveying requirements or to the provi</w:t>
      </w:r>
      <w:r w:rsidRPr="00D84BBC">
        <w:t>sion of advisory building surveying services.</w:t>
      </w:r>
    </w:p>
    <w:p w:rsidR="00000000" w:rsidRPr="00D84BBC" w:rsidP="00D84BBC">
      <w:pPr>
        <w:pStyle w:val="BodyText"/>
      </w:pPr>
    </w:p>
    <w:p w:rsidR="00000000" w:rsidRPr="00D84BBC" w:rsidP="00D84BBC">
      <w:pPr>
        <w:pStyle w:val="BodyText"/>
      </w:pPr>
      <w:r w:rsidRPr="00D84BBC">
        <w:t>The scope of work undertaken by building surveyors varies across jurisdictions and can include:</w:t>
      </w:r>
    </w:p>
    <w:p w:rsidR="00000000" w:rsidRPr="00D84BBC" w:rsidP="00D84BBC">
      <w:pPr>
        <w:pStyle w:val="ListBullet"/>
      </w:pPr>
      <w:r w:rsidRPr="00D84BBC">
        <w:t>providing code-consulting advice to clients on the compliance requirements for proposed building developments</w:t>
      </w:r>
    </w:p>
    <w:p w:rsidR="00000000" w:rsidRPr="00D84BBC" w:rsidP="00D84BBC">
      <w:pPr>
        <w:pStyle w:val="ListBullet"/>
      </w:pPr>
      <w:r w:rsidRPr="00D84BBC">
        <w:t>pr</w:t>
      </w:r>
      <w:r w:rsidRPr="00D84BBC">
        <w:t>ocessing planning and building applications</w:t>
      </w:r>
    </w:p>
    <w:p w:rsidR="00000000" w:rsidRPr="00D84BBC" w:rsidP="00D84BBC">
      <w:pPr>
        <w:pStyle w:val="ListBullet"/>
      </w:pPr>
      <w:r w:rsidRPr="00D84BBC">
        <w:t>conducting mandatory construction inspections</w:t>
      </w:r>
    </w:p>
    <w:p w:rsidR="00000000" w:rsidRPr="00D84BBC" w:rsidP="00D84BBC">
      <w:pPr>
        <w:pStyle w:val="ListBullet"/>
      </w:pPr>
      <w:r w:rsidRPr="00D84BBC">
        <w:t>auditing buildings and following up on areas of non-compliance</w:t>
      </w:r>
    </w:p>
    <w:p w:rsidR="00000000" w:rsidRPr="00D84BBC" w:rsidP="00D84BBC">
      <w:pPr>
        <w:pStyle w:val="ListBullet"/>
      </w:pPr>
      <w:r w:rsidRPr="00D84BBC">
        <w:t>issuing certificates of occupancy.</w:t>
      </w:r>
    </w:p>
    <w:p w:rsidR="00000000" w:rsidRPr="00D84BBC" w:rsidP="00D84BBC">
      <w:pPr>
        <w:pStyle w:val="BodyText"/>
      </w:pPr>
    </w:p>
    <w:p w:rsidR="00000000" w:rsidRPr="00D84BBC" w:rsidP="00D84BBC">
      <w:pPr>
        <w:pStyle w:val="BodyText"/>
      </w:pPr>
      <w:r w:rsidRPr="00D84BBC">
        <w:t xml:space="preserve">Building surveyors require an understanding of relevant compliance </w:t>
      </w:r>
      <w:r w:rsidRPr="00D84BBC">
        <w:t>requirements as well as of traditional, new and emerging construction methods and materials. They make a significant contribution to the development and construction of the built environment, often working in collaboration with specialist consultants to as</w:t>
      </w:r>
      <w:r w:rsidRPr="00D84BBC">
        <w:t>sess and verify that proposed and actual building works are compliant and to ensure the safety of building occupants.</w:t>
      </w:r>
    </w:p>
    <w:p w:rsidR="00000000" w:rsidRPr="00D84BBC" w:rsidP="00D84BBC">
      <w:pPr>
        <w:pStyle w:val="BodyText"/>
      </w:pPr>
    </w:p>
    <w:p w:rsidR="00000000" w:rsidRPr="00D84BBC" w:rsidP="00D84BBC">
      <w:pPr>
        <w:pStyle w:val="BodyText"/>
      </w:pPr>
      <w:r w:rsidRPr="00D84BBC">
        <w:t>Building surveyors work in a highly regulated environment and must carry out their role ethically and according to legislative and regula</w:t>
      </w:r>
      <w:r w:rsidRPr="00D84BBC">
        <w:t>tory requirements.</w:t>
      </w:r>
    </w:p>
    <w:p w:rsidR="00000000" w:rsidRPr="00D84BBC" w:rsidP="00D84BBC">
      <w:pPr>
        <w:pStyle w:val="BodyText"/>
      </w:pPr>
    </w:p>
    <w:p w:rsidR="00000000" w:rsidRPr="00D84BBC" w:rsidP="00D84BBC">
      <w:pPr>
        <w:pStyle w:val="BodyText"/>
      </w:pPr>
      <w:r w:rsidRPr="00D84BBC">
        <w:t>Licensing, legislative, regulatory or certification requirements apply to building surveying in some States. Relevant state and territory regulatory authorities should be consulted to confirm those requirements.</w:t>
      </w:r>
    </w:p>
    <w:p w:rsidR="00000000" w:rsidRPr="00D84BBC" w:rsidP="00D84BBC">
      <w:pPr>
        <w:pStyle w:val="AllowPageBreak"/>
      </w:pPr>
    </w:p>
    <w:p w:rsidR="00000000" w:rsidRPr="00D84BBC" w:rsidP="00D84BBC">
      <w:pPr>
        <w:pStyle w:val="Heading1"/>
      </w:pPr>
      <w:bookmarkStart w:id="3" w:name="O_734398"/>
      <w:bookmarkEnd w:id="3"/>
      <w:r w:rsidRPr="00D84BBC">
        <w:t>Entry Requirements</w:t>
      </w:r>
    </w:p>
    <w:p w:rsidR="00000000" w:rsidRPr="00D84BBC" w:rsidP="00D84BBC">
      <w:pPr>
        <w:pStyle w:val="BodyText"/>
      </w:pPr>
      <w:r w:rsidRPr="00D84BBC">
        <w:t>There are no entry requirements for this qualification.</w:t>
      </w:r>
    </w:p>
    <w:p w:rsidR="00000000" w:rsidRPr="00D84BBC" w:rsidP="00D84BBC">
      <w:pPr>
        <w:pStyle w:val="AllowPageBreak"/>
      </w:pPr>
    </w:p>
    <w:p w:rsidR="00000000" w:rsidRPr="00D84BBC" w:rsidP="00D84BBC">
      <w:pPr>
        <w:pStyle w:val="Heading1"/>
      </w:pPr>
      <w:bookmarkStart w:id="4" w:name="O_734399"/>
      <w:bookmarkEnd w:id="4"/>
      <w:r w:rsidRPr="00D84BBC">
        <w:t>Packaging Rules</w:t>
      </w:r>
    </w:p>
    <w:p w:rsidR="00000000" w:rsidRPr="00D84BBC" w:rsidP="00D84BBC">
      <w:pPr>
        <w:pStyle w:val="BodyText"/>
      </w:pPr>
      <w:r w:rsidRPr="00D84BBC">
        <w:t xml:space="preserve">To achieve this qualification, competency must be demonstrated in: </w:t>
      </w:r>
    </w:p>
    <w:p w:rsidR="00000000" w:rsidRPr="00D84BBC" w:rsidP="00D84BBC">
      <w:pPr>
        <w:pStyle w:val="ListBullet"/>
      </w:pPr>
      <w:r w:rsidRPr="00D84BBC">
        <w:t>17 units of competency:</w:t>
      </w:r>
    </w:p>
    <w:p w:rsidR="00000000" w:rsidRPr="00D84BBC" w:rsidP="00D84BBC">
      <w:pPr>
        <w:pStyle w:val="ListBullet2"/>
      </w:pPr>
      <w:r w:rsidRPr="00D84BBC">
        <w:t xml:space="preserve">14 core units </w:t>
      </w:r>
    </w:p>
    <w:p w:rsidR="00000000" w:rsidRPr="00D84BBC" w:rsidP="00D84BBC">
      <w:pPr>
        <w:pStyle w:val="ListBullet2"/>
      </w:pPr>
      <w:r w:rsidRPr="00D84BBC">
        <w:t>3 elective units.</w:t>
      </w:r>
    </w:p>
    <w:p w:rsidR="00000000" w:rsidRPr="00D84BBC" w:rsidP="00D84BBC">
      <w:pPr>
        <w:pStyle w:val="BodyText"/>
      </w:pPr>
    </w:p>
    <w:p w:rsidR="00000000" w:rsidRPr="00D84BBC" w:rsidP="00D84BBC">
      <w:pPr>
        <w:pStyle w:val="BodyText"/>
      </w:pPr>
      <w:r w:rsidRPr="00D84BBC">
        <w:t>The elective units m</w:t>
      </w:r>
      <w:r w:rsidRPr="00D84BBC">
        <w:t>ust ensure the integrity of the AQF alignment and contribute to a valid, industry-supported vocational outcome and are to be chosen as follows:</w:t>
      </w:r>
    </w:p>
    <w:p w:rsidR="00000000" w:rsidRPr="00D84BBC" w:rsidP="00D84BBC">
      <w:pPr>
        <w:pStyle w:val="ListBullet"/>
      </w:pPr>
      <w:r w:rsidRPr="00D84BBC">
        <w:t>all 3 units may be chosen from the elective units listed below</w:t>
      </w:r>
    </w:p>
    <w:p w:rsidR="00000000" w:rsidRPr="00D84BBC" w:rsidP="00D84BBC">
      <w:pPr>
        <w:pStyle w:val="ListBullet"/>
      </w:pPr>
      <w:r w:rsidRPr="00D84BBC">
        <w:t>up to 2 units may be chosen from other Advanced Diploma or Graduate Diploma qualifications in CPC or another current Training Package or accredited course, provided they do not duplicate the outcome of another unit chosen for the qualification.</w:t>
      </w:r>
    </w:p>
    <w:p w:rsidR="00000000" w:rsidRPr="00D84BBC" w:rsidP="00D84BBC">
      <w:pPr>
        <w:pStyle w:val="BodyText"/>
      </w:pPr>
    </w:p>
    <w:tbl>
      <w:tblPr>
        <w:tblW w:w="0" w:type="auto"/>
        <w:tblLayout w:type="fixed"/>
        <w:tblCellMar>
          <w:left w:w="62" w:type="dxa"/>
          <w:right w:w="62" w:type="dxa"/>
        </w:tblCellMar>
        <w:tblLook w:val="0000"/>
      </w:tblPr>
      <w:tblGrid>
        <w:gridCol w:w="2186"/>
        <w:gridCol w:w="6886"/>
      </w:tblGrid>
      <w:tr w:rsidTr="00D84B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rPr>
                <w:rStyle w:val="SpecialBold"/>
              </w:rPr>
              <w:t>Core units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CPCCBS6001</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Research and evaluate construction methods and materials for residential buildings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CPCCBS6002</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Research and evaluate construction methods and materials for commercial buildings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CPCCBS6003</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Apply legal and ethical requirements to building surveying functions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CPCCBS6004</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Assess and advise on compliance of design documentation for residential buildings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CPCCBS6005</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Assess and advise on compliance of design documentation for comm</w:t>
            </w:r>
            <w:r w:rsidRPr="00D84BBC">
              <w:t>ercial buildings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CPCCBS6006</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Process planning applications for residential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CPCCBS6008</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Process building applications for residential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CPCCBS6009</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 xml:space="preserve">Process building applications for </w:t>
            </w:r>
            <w:r w:rsidRPr="00D84BBC">
              <w:t>commercial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CPCCBS6010</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building surveying audits of residential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CPCCBS6012</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initial construction inspections of residential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CPCCBS6013</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initial construction inspections of commercial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CPCCBS6014</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advanced an</w:t>
            </w:r>
            <w:r w:rsidRPr="00D84BBC">
              <w:t>d final inspections of residential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CPCCBS6015</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advanced and final inspections of commercial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CPCCBS6016</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Assess and advise on performance-based solutions for buildings up to t</w:t>
            </w:r>
            <w:r w:rsidRPr="00D84BBC">
              <w:t>hree storeys</w:t>
            </w:r>
          </w:p>
        </w:tc>
      </w:tr>
      <w:tr w:rsidTr="00D84B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84BBC" w:rsidP="00D84BBC">
            <w:pPr>
              <w:pStyle w:val="BodyText"/>
            </w:pPr>
          </w:p>
          <w:p w:rsidR="00000000" w:rsidP="00D84BBC">
            <w:pPr>
              <w:pStyle w:val="BodyText"/>
              <w:rPr>
                <w:lang w:val="en-NZ"/>
              </w:rPr>
            </w:pPr>
            <w:r w:rsidRPr="00D84BBC">
              <w:rPr>
                <w:rStyle w:val="SpecialBold"/>
              </w:rPr>
              <w:t>Elective units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CPCCBS6007</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Process planning applications for commercial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CPCCBS6011</w:t>
            </w:r>
          </w:p>
        </w:tc>
        <w:tc>
          <w:tcPr>
            <w:tcW w:w="68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Conduct and report on building surveying audits of commercial buildings up to three storeys</w:t>
            </w:r>
          </w:p>
        </w:tc>
      </w:tr>
      <w:tr w:rsidTr="00D84BB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84BBC">
            <w:pPr>
              <w:pStyle w:val="BodyText"/>
              <w:rPr>
                <w:lang w:val="en-NZ"/>
              </w:rPr>
            </w:pPr>
            <w:r w:rsidRPr="00D84BBC">
              <w:t>CPCCBS6017</w:t>
            </w:r>
          </w:p>
        </w:tc>
        <w:tc>
          <w:tcPr>
            <w:tcW w:w="6886" w:type="dxa"/>
            <w:tcBorders>
              <w:top w:val="nil"/>
              <w:left w:val="nil"/>
              <w:bottom w:val="nil"/>
              <w:right w:val="nil"/>
            </w:tcBorders>
            <w:tcMar>
              <w:top w:w="0" w:type="dxa"/>
              <w:left w:w="62" w:type="dxa"/>
              <w:bottom w:w="0" w:type="dxa"/>
              <w:right w:w="62" w:type="dxa"/>
            </w:tcMar>
          </w:tcPr>
          <w:p w:rsidR="00000000" w:rsidRPr="00D84BBC" w:rsidP="00D84BBC">
            <w:pPr>
              <w:pStyle w:val="BodyText"/>
            </w:pPr>
            <w:r w:rsidRPr="00D84BBC">
              <w:t>Monitor and advise on construction and compliance upgrade work on buildings up to three storeys</w:t>
            </w:r>
          </w:p>
        </w:tc>
      </w:tr>
    </w:tbl>
    <w:p w:rsidR="00846474" w:rsidP="00D84BBC">
      <w:pPr>
        <w:pStyle w:val="BodyText"/>
      </w:pPr>
    </w:p>
    <w:p w:rsidR="00846474" w:rsidP="00D84BBC">
      <w:pPr>
        <w:pStyle w:val="BodyText"/>
      </w:pPr>
    </w:p>
    <w:p w:rsidR="00000000" w:rsidRPr="00D84BBC" w:rsidP="00D84BBC">
      <w:pPr>
        <w:pStyle w:val="Heading1"/>
      </w:pPr>
      <w:bookmarkStart w:id="5" w:name="O_734400"/>
      <w:bookmarkEnd w:id="5"/>
      <w:r w:rsidRPr="00D84BBC">
        <w:t>Qualification Mapping Information</w:t>
      </w:r>
    </w:p>
    <w:p w:rsidR="00000000" w:rsidRPr="00D84BBC" w:rsidP="00D84BBC">
      <w:pPr>
        <w:pStyle w:val="BodyText"/>
      </w:pPr>
      <w:r w:rsidRPr="00D84BBC">
        <w:t>No equivalent qualification.</w:t>
      </w:r>
    </w:p>
    <w:p w:rsidR="00000000" w:rsidRPr="00D84BBC" w:rsidP="00D84BBC">
      <w:pPr>
        <w:pStyle w:val="AllowPageBreak"/>
      </w:pPr>
    </w:p>
    <w:p w:rsidR="00000000" w:rsidRPr="00D84BBC" w:rsidP="00D84BBC">
      <w:pPr>
        <w:pStyle w:val="Heading1"/>
      </w:pPr>
      <w:bookmarkStart w:id="6" w:name="O_734402"/>
      <w:bookmarkEnd w:id="6"/>
      <w:r w:rsidRPr="00D84BBC">
        <w:t>Links</w:t>
      </w:r>
    </w:p>
    <w:p w:rsidR="00000000" w:rsidRPr="00D84BBC" w:rsidP="00D84BBC">
      <w:pPr>
        <w:pStyle w:val="BodyText"/>
      </w:pPr>
      <w:r w:rsidRPr="00D84BBC">
        <w:t>An Implementation Guide to this Training Package</w:t>
      </w:r>
      <w:r w:rsidRPr="00D84BBC">
        <w:t xml:space="preserve"> is available at the CPSISC website - http://www.cpsisc.com.au</w:t>
      </w:r>
    </w:p>
    <w:p w:rsidR="00000000" w:rsidRPr="00D84BBC" w:rsidP="00D84BBC"/>
    <w:sectPr w:rsidSect="00D84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rsidRPr="00846474" w:rsidP="00846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74" w:rsidP="00D84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6474" w:rsidP="00D84BB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46474" w:rsidP="00D84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rsidRPr="00846474" w:rsidP="008464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74" w:rsidRPr="002D2AF8" w:rsidP="00D84BBC">
    <w:pPr>
      <w:pStyle w:val="Header"/>
      <w:framePr w:wrap="around"/>
    </w:pPr>
    <w:r>
      <w:fldChar w:fldCharType="begin"/>
    </w:r>
    <w:r>
      <w:instrText xml:space="preserve"> TITLE   \* MERGEFORMAT </w:instrText>
    </w:r>
    <w:r>
      <w:fldChar w:fldCharType="separate"/>
    </w:r>
    <w:r>
      <w:t>CPC60115 Advanced Diploma of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June 2015</w:t>
    </w:r>
    <w:r>
      <w:fldChar w:fldCharType="end"/>
    </w:r>
  </w:p>
  <w:p w:rsidR="00846474" w:rsidP="00D84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67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6A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22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BBC"/>
    <w:pPr>
      <w:spacing w:before="360" w:after="60"/>
      <w:outlineLvl w:val="0"/>
    </w:pPr>
    <w:rPr>
      <w:sz w:val="32"/>
    </w:rPr>
  </w:style>
  <w:style w:type="paragraph" w:styleId="Heading2">
    <w:name w:val="heading 2"/>
    <w:basedOn w:val="HeadingBase"/>
    <w:next w:val="BodyText"/>
    <w:link w:val="Heading2Char"/>
    <w:qFormat/>
    <w:rsid w:val="00D84BBC"/>
    <w:pPr>
      <w:keepLines/>
      <w:spacing w:before="240" w:after="120"/>
      <w:outlineLvl w:val="1"/>
    </w:pPr>
    <w:rPr>
      <w:sz w:val="28"/>
      <w:szCs w:val="40"/>
    </w:rPr>
  </w:style>
  <w:style w:type="paragraph" w:styleId="Heading3">
    <w:name w:val="heading 3"/>
    <w:basedOn w:val="HeadingBase"/>
    <w:next w:val="BodyText"/>
    <w:link w:val="Heading3Char"/>
    <w:qFormat/>
    <w:rsid w:val="00D84BBC"/>
    <w:pPr>
      <w:spacing w:before="180" w:after="120"/>
      <w:outlineLvl w:val="2"/>
    </w:pPr>
    <w:rPr>
      <w:spacing w:val="-10"/>
      <w:kern w:val="32"/>
    </w:rPr>
  </w:style>
  <w:style w:type="paragraph" w:styleId="Heading4">
    <w:name w:val="heading 4"/>
    <w:basedOn w:val="HeadingBase"/>
    <w:next w:val="BodyText"/>
    <w:link w:val="Heading4Char"/>
    <w:qFormat/>
    <w:rsid w:val="00D84BBC"/>
    <w:pPr>
      <w:spacing w:before="160" w:after="120"/>
      <w:outlineLvl w:val="3"/>
    </w:pPr>
    <w:rPr>
      <w:sz w:val="22"/>
    </w:rPr>
  </w:style>
  <w:style w:type="paragraph" w:styleId="Heading5">
    <w:name w:val="heading 5"/>
    <w:basedOn w:val="HeadingBase"/>
    <w:next w:val="Normal"/>
    <w:link w:val="Heading5Char"/>
    <w:qFormat/>
    <w:rsid w:val="00D84BBC"/>
    <w:pPr>
      <w:spacing w:before="80"/>
      <w:outlineLvl w:val="4"/>
    </w:pPr>
    <w:rPr>
      <w:color w:val="918585"/>
      <w:sz w:val="20"/>
    </w:rPr>
  </w:style>
  <w:style w:type="paragraph" w:styleId="Heading6">
    <w:name w:val="heading 6"/>
    <w:basedOn w:val="HeadingBase"/>
    <w:next w:val="Normal"/>
    <w:link w:val="Heading6Char"/>
    <w:qFormat/>
    <w:rsid w:val="00D84BBC"/>
    <w:pPr>
      <w:spacing w:before="60"/>
      <w:outlineLvl w:val="5"/>
    </w:pPr>
    <w:rPr>
      <w:color w:val="918585"/>
      <w:sz w:val="20"/>
    </w:rPr>
  </w:style>
  <w:style w:type="paragraph" w:styleId="Heading7">
    <w:name w:val="heading 7"/>
    <w:basedOn w:val="Normal"/>
    <w:next w:val="Normal"/>
    <w:link w:val="Heading7Char"/>
    <w:qFormat/>
    <w:rsid w:val="00D84BBC"/>
    <w:pPr>
      <w:ind w:left="720"/>
      <w:outlineLvl w:val="6"/>
    </w:pPr>
    <w:rPr>
      <w:i/>
    </w:rPr>
  </w:style>
  <w:style w:type="paragraph" w:styleId="Heading8">
    <w:name w:val="heading 8"/>
    <w:basedOn w:val="Normal"/>
    <w:next w:val="Normal"/>
    <w:link w:val="Heading8Char"/>
    <w:qFormat/>
    <w:rsid w:val="00D84BBC"/>
    <w:pPr>
      <w:ind w:left="720"/>
      <w:outlineLvl w:val="7"/>
    </w:pPr>
    <w:rPr>
      <w:i/>
    </w:rPr>
  </w:style>
  <w:style w:type="paragraph" w:styleId="Heading9">
    <w:name w:val="heading 9"/>
    <w:basedOn w:val="Normal"/>
    <w:next w:val="Normal"/>
    <w:link w:val="Heading9Char"/>
    <w:qFormat/>
    <w:rsid w:val="00D84BBC"/>
    <w:pPr>
      <w:ind w:left="720"/>
      <w:outlineLvl w:val="8"/>
    </w:pPr>
    <w:rPr>
      <w:i/>
    </w:rPr>
  </w:style>
  <w:style w:type="character" w:default="1" w:styleId="DefaultParagraphFont">
    <w:name w:val="Default Paragraph Font"/>
    <w:uiPriority w:val="1"/>
    <w:unhideWhenUsed/>
    <w:rsid w:val="00D84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BBC"/>
  </w:style>
  <w:style w:type="character" w:customStyle="1" w:styleId="Heading1Char">
    <w:name w:val="Heading 1 Char"/>
    <w:basedOn w:val="DefaultParagraphFont"/>
    <w:link w:val="Heading1"/>
    <w:rsid w:val="00D84BBC"/>
    <w:rPr>
      <w:rFonts w:ascii="Times New Roman" w:eastAsia="Times New Roman" w:hAnsi="Times New Roman" w:cs="Times New Roman"/>
      <w:b/>
      <w:sz w:val="32"/>
      <w:szCs w:val="20"/>
      <w:lang w:eastAsia="en-US"/>
    </w:rPr>
  </w:style>
  <w:style w:type="paragraph" w:styleId="BodyText">
    <w:name w:val="Body Text"/>
    <w:basedOn w:val="Normal"/>
    <w:link w:val="BodyTextChar"/>
    <w:rsid w:val="00D84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BBC"/>
    <w:rPr>
      <w:rFonts w:ascii="Times New Roman" w:eastAsia="Times New Roman" w:hAnsi="Times New Roman" w:cs="Times New Roman"/>
      <w:sz w:val="24"/>
      <w:lang w:eastAsia="en-US"/>
    </w:rPr>
  </w:style>
  <w:style w:type="paragraph" w:styleId="ListBullet">
    <w:name w:val="List Bullet"/>
    <w:basedOn w:val="List"/>
    <w:rsid w:val="00D84BBC"/>
    <w:pPr>
      <w:numPr>
        <w:numId w:val="13"/>
      </w:numPr>
      <w:tabs>
        <w:tab w:val="clear" w:pos="340"/>
      </w:tabs>
      <w:spacing w:before="40" w:after="40"/>
    </w:pPr>
  </w:style>
  <w:style w:type="character" w:customStyle="1" w:styleId="SpecialBold">
    <w:name w:val="Special Bold"/>
    <w:basedOn w:val="DefaultParagraphFont"/>
    <w:rsid w:val="00D84BBC"/>
    <w:rPr>
      <w:b/>
      <w:spacing w:val="0"/>
    </w:rPr>
  </w:style>
  <w:style w:type="paragraph" w:styleId="ListBullet2">
    <w:name w:val="List Bullet 2"/>
    <w:basedOn w:val="List2"/>
    <w:rsid w:val="00D84BBC"/>
    <w:pPr>
      <w:numPr>
        <w:numId w:val="14"/>
      </w:numPr>
      <w:tabs>
        <w:tab w:val="clear" w:pos="680"/>
      </w:tabs>
    </w:pPr>
  </w:style>
  <w:style w:type="paragraph" w:customStyle="1" w:styleId="SuperHeading">
    <w:name w:val="SuperHeading"/>
    <w:basedOn w:val="Normal"/>
    <w:rsid w:val="00D84BBC"/>
    <w:pPr>
      <w:spacing w:before="240" w:after="120"/>
      <w:outlineLvl w:val="0"/>
    </w:pPr>
    <w:rPr>
      <w:rFonts w:ascii="Times New Roman" w:hAnsi="Times New Roman"/>
      <w:b/>
      <w:sz w:val="32"/>
    </w:rPr>
  </w:style>
  <w:style w:type="paragraph" w:customStyle="1" w:styleId="AllowPageBreak">
    <w:name w:val="AllowPageBreak"/>
    <w:rsid w:val="00D84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BBC"/>
    <w:rPr>
      <w:rFonts w:ascii="Courier New" w:eastAsia="Times New Roman" w:hAnsi="Courier New" w:cs="Times New Roman"/>
      <w:i/>
      <w:szCs w:val="20"/>
      <w:lang w:eastAsia="en-US"/>
    </w:rPr>
  </w:style>
  <w:style w:type="paragraph" w:customStyle="1" w:styleId="HeadingBase">
    <w:name w:val="Heading Base"/>
    <w:rsid w:val="00D84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BBC"/>
    <w:pPr>
      <w:tabs>
        <w:tab w:val="right" w:leader="dot" w:pos="9072"/>
      </w:tabs>
      <w:ind w:left="567"/>
    </w:pPr>
    <w:rPr>
      <w:szCs w:val="22"/>
    </w:rPr>
  </w:style>
  <w:style w:type="paragraph" w:customStyle="1" w:styleId="TOCBase">
    <w:name w:val="TOC Base"/>
    <w:rsid w:val="00D84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BBC"/>
    <w:pPr>
      <w:tabs>
        <w:tab w:val="right" w:leader="dot" w:pos="9072"/>
      </w:tabs>
      <w:spacing w:before="40" w:after="40"/>
      <w:ind w:left="284"/>
    </w:pPr>
    <w:rPr>
      <w:rFonts w:ascii="Times New Roman" w:hAnsi="Times New Roman"/>
    </w:rPr>
  </w:style>
  <w:style w:type="paragraph" w:styleId="TOC1">
    <w:name w:val="toc 1"/>
    <w:basedOn w:val="TOCBase"/>
    <w:next w:val="Normal"/>
    <w:rsid w:val="00D84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BBC"/>
    <w:rPr>
      <w:rFonts w:ascii="Times New Roman" w:eastAsia="Times New Roman" w:hAnsi="Times New Roman" w:cs="Times New Roman"/>
      <w:sz w:val="16"/>
      <w:lang w:eastAsia="en-US"/>
    </w:rPr>
  </w:style>
  <w:style w:type="paragraph" w:styleId="Title">
    <w:name w:val="Title"/>
    <w:basedOn w:val="HeadingBase"/>
    <w:link w:val="TitleChar"/>
    <w:qFormat/>
    <w:rsid w:val="00D84BBC"/>
    <w:pPr>
      <w:spacing w:before="5040"/>
      <w:jc w:val="center"/>
    </w:pPr>
    <w:rPr>
      <w:sz w:val="48"/>
      <w:szCs w:val="72"/>
      <w:lang w:val="en-US"/>
    </w:rPr>
  </w:style>
  <w:style w:type="character" w:customStyle="1" w:styleId="TitleChar">
    <w:name w:val="Title Char"/>
    <w:basedOn w:val="DefaultParagraphFont"/>
    <w:link w:val="Title"/>
    <w:rsid w:val="00D84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BBC"/>
    <w:pPr>
      <w:tabs>
        <w:tab w:val="left" w:pos="3600"/>
        <w:tab w:val="left" w:pos="3958"/>
      </w:tabs>
    </w:pPr>
  </w:style>
  <w:style w:type="paragraph" w:styleId="List">
    <w:name w:val="List"/>
    <w:basedOn w:val="BodyText"/>
    <w:next w:val="BodyText"/>
    <w:rsid w:val="00D84BBC"/>
    <w:pPr>
      <w:tabs>
        <w:tab w:val="left" w:pos="340"/>
      </w:tabs>
      <w:spacing w:before="60" w:after="60"/>
      <w:ind w:left="340" w:hanging="340"/>
    </w:pPr>
  </w:style>
  <w:style w:type="paragraph" w:customStyle="1" w:styleId="Note">
    <w:name w:val="Note"/>
    <w:basedOn w:val="BodyText"/>
    <w:rsid w:val="00D84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BBC"/>
    <w:pPr>
      <w:framePr w:wrap="auto" w:hAnchor="text" w:y="6049"/>
    </w:pPr>
    <w:rPr>
      <w:color w:val="000000"/>
      <w:sz w:val="40"/>
    </w:rPr>
  </w:style>
  <w:style w:type="paragraph" w:customStyle="1" w:styleId="TOCTitle">
    <w:name w:val="TOCTitle"/>
    <w:basedOn w:val="Heading1"/>
    <w:rsid w:val="00D84BBC"/>
    <w:pPr>
      <w:spacing w:after="240"/>
      <w:jc w:val="center"/>
      <w:outlineLvl w:val="9"/>
    </w:pPr>
    <w:rPr>
      <w:caps/>
    </w:rPr>
  </w:style>
  <w:style w:type="paragraph" w:customStyle="1" w:styleId="Version">
    <w:name w:val="Version"/>
    <w:rsid w:val="00D84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BBC"/>
    <w:pPr>
      <w:keepNext w:val="0"/>
      <w:tabs>
        <w:tab w:val="right" w:pos="4176"/>
      </w:tabs>
      <w:ind w:left="198" w:hanging="198"/>
    </w:pPr>
    <w:rPr>
      <w:rFonts w:ascii="Garamond" w:hAnsi="Garamond"/>
    </w:rPr>
  </w:style>
  <w:style w:type="paragraph" w:styleId="IndexHeading">
    <w:name w:val="index heading"/>
    <w:basedOn w:val="Normal"/>
    <w:next w:val="Index1"/>
    <w:semiHidden/>
    <w:rsid w:val="00D84BBC"/>
    <w:pPr>
      <w:spacing w:before="120" w:after="120"/>
    </w:pPr>
    <w:rPr>
      <w:rFonts w:ascii="Arial" w:hAnsi="Arial"/>
      <w:b/>
      <w:color w:val="918585"/>
      <w:sz w:val="24"/>
    </w:rPr>
  </w:style>
  <w:style w:type="paragraph" w:styleId="Header">
    <w:name w:val="header"/>
    <w:basedOn w:val="Normal"/>
    <w:link w:val="HeaderChar"/>
    <w:rsid w:val="00D84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BBC"/>
    <w:rPr>
      <w:rFonts w:ascii="Times New Roman" w:eastAsia="Times New Roman" w:hAnsi="Times New Roman" w:cs="Times New Roman"/>
      <w:sz w:val="16"/>
      <w:szCs w:val="20"/>
      <w:lang w:val="en-GB" w:eastAsia="en-US"/>
    </w:rPr>
  </w:style>
  <w:style w:type="paragraph" w:customStyle="1" w:styleId="Chapter">
    <w:name w:val="Chapter"/>
    <w:basedOn w:val="Normal"/>
    <w:rsid w:val="00D84BBC"/>
    <w:pPr>
      <w:spacing w:before="240"/>
    </w:pPr>
    <w:rPr>
      <w:rFonts w:ascii="Times New Roman" w:hAnsi="Times New Roman"/>
      <w:smallCaps/>
      <w:spacing w:val="80"/>
      <w:sz w:val="28"/>
    </w:rPr>
  </w:style>
  <w:style w:type="paragraph" w:customStyle="1" w:styleId="InChapter">
    <w:name w:val="InChapter"/>
    <w:basedOn w:val="Heading3"/>
    <w:rsid w:val="00D84BBC"/>
    <w:pPr>
      <w:spacing w:after="240"/>
      <w:outlineLvl w:val="9"/>
    </w:pPr>
    <w:rPr>
      <w:noProof/>
    </w:rPr>
  </w:style>
  <w:style w:type="paragraph" w:styleId="Index2">
    <w:name w:val="index 2"/>
    <w:basedOn w:val="Normal"/>
    <w:next w:val="Normal"/>
    <w:semiHidden/>
    <w:rsid w:val="00D84BBC"/>
    <w:pPr>
      <w:tabs>
        <w:tab w:val="right" w:pos="4176"/>
      </w:tabs>
      <w:ind w:left="568" w:hanging="284"/>
    </w:pPr>
    <w:rPr>
      <w:rFonts w:ascii="Garamond" w:hAnsi="Garamond"/>
    </w:rPr>
  </w:style>
  <w:style w:type="paragraph" w:customStyle="1" w:styleId="Byline">
    <w:name w:val="Byline"/>
    <w:rsid w:val="00D84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BBC"/>
    <w:pPr>
      <w:tabs>
        <w:tab w:val="clear" w:pos="3600"/>
        <w:tab w:val="clear" w:pos="3958"/>
      </w:tabs>
      <w:jc w:val="right"/>
    </w:pPr>
  </w:style>
  <w:style w:type="character" w:styleId="Emphasis">
    <w:name w:val="Emphasis"/>
    <w:basedOn w:val="DefaultParagraphFont"/>
    <w:qFormat/>
    <w:rsid w:val="00D84BBC"/>
    <w:rPr>
      <w:i/>
    </w:rPr>
  </w:style>
  <w:style w:type="paragraph" w:styleId="Caption">
    <w:name w:val="caption"/>
    <w:basedOn w:val="BodyText"/>
    <w:next w:val="Normal"/>
    <w:qFormat/>
    <w:rsid w:val="00D84BBC"/>
    <w:pPr>
      <w:framePr w:w="2268" w:hSpace="181" w:vSpace="181" w:wrap="around" w:vAnchor="text" w:hAnchor="page" w:x="1135" w:y="285" w:anchorLock="1"/>
    </w:pPr>
    <w:rPr>
      <w:i/>
    </w:rPr>
  </w:style>
  <w:style w:type="paragraph" w:customStyle="1" w:styleId="MiniTOCTitle">
    <w:name w:val="MiniTOCTitle"/>
    <w:basedOn w:val="Heading4"/>
    <w:rsid w:val="00D84BBC"/>
    <w:pPr>
      <w:spacing w:before="240"/>
      <w:outlineLvl w:val="9"/>
    </w:pPr>
    <w:rPr>
      <w:noProof/>
      <w:sz w:val="24"/>
    </w:rPr>
  </w:style>
  <w:style w:type="paragraph" w:customStyle="1" w:styleId="MiniTOCItem">
    <w:name w:val="MiniTOCItem"/>
    <w:basedOn w:val="ListBullet"/>
    <w:rsid w:val="00D84BBC"/>
    <w:pPr>
      <w:numPr>
        <w:numId w:val="0"/>
      </w:numPr>
      <w:tabs>
        <w:tab w:val="right" w:leader="dot" w:pos="6521"/>
      </w:tabs>
      <w:spacing w:before="0" w:after="0"/>
    </w:pPr>
  </w:style>
  <w:style w:type="paragraph" w:customStyle="1" w:styleId="TOFTitle">
    <w:name w:val="TOFTitle"/>
    <w:basedOn w:val="TOCTitle"/>
    <w:rsid w:val="00D84BBC"/>
  </w:style>
  <w:style w:type="paragraph" w:styleId="TableofFigures">
    <w:name w:val="table of figures"/>
    <w:basedOn w:val="Normal"/>
    <w:next w:val="Normal"/>
    <w:semiHidden/>
    <w:rsid w:val="00D84BBC"/>
    <w:pPr>
      <w:tabs>
        <w:tab w:val="right" w:leader="dot" w:pos="9072"/>
      </w:tabs>
      <w:ind w:left="970" w:hanging="403"/>
    </w:pPr>
    <w:rPr>
      <w:rFonts w:ascii="Times New Roman" w:hAnsi="Times New Roman"/>
      <w:b/>
    </w:rPr>
  </w:style>
  <w:style w:type="paragraph" w:styleId="ListNumber">
    <w:name w:val="List Number"/>
    <w:basedOn w:val="List"/>
    <w:rsid w:val="00D84BBC"/>
    <w:pPr>
      <w:numPr>
        <w:numId w:val="11"/>
      </w:numPr>
    </w:pPr>
  </w:style>
  <w:style w:type="character" w:customStyle="1" w:styleId="WingdingSymbols">
    <w:name w:val="Wingding Symbols"/>
    <w:rsid w:val="00D84BBC"/>
    <w:rPr>
      <w:rFonts w:ascii="Wingdings" w:hAnsi="Wingdings"/>
    </w:rPr>
  </w:style>
  <w:style w:type="paragraph" w:customStyle="1" w:styleId="TableHeading">
    <w:name w:val="Table Heading"/>
    <w:basedOn w:val="HeadingBase"/>
    <w:rsid w:val="00D84BBC"/>
    <w:pPr>
      <w:keepLines/>
      <w:pBdr>
        <w:bottom w:val="single" w:sz="6" w:space="1" w:color="918585"/>
      </w:pBdr>
      <w:spacing w:before="240"/>
    </w:pPr>
  </w:style>
  <w:style w:type="character" w:customStyle="1" w:styleId="HotSpot">
    <w:name w:val="HotSpot"/>
    <w:rsid w:val="00D84BBC"/>
    <w:rPr>
      <w:color w:val="0033CC"/>
      <w:u w:val="none"/>
    </w:rPr>
  </w:style>
  <w:style w:type="paragraph" w:customStyle="1" w:styleId="BodyTextRight">
    <w:name w:val="Body Text Right"/>
    <w:basedOn w:val="BodyText"/>
    <w:rsid w:val="00D84BBC"/>
    <w:pPr>
      <w:spacing w:before="0" w:after="0"/>
      <w:jc w:val="right"/>
    </w:pPr>
  </w:style>
  <w:style w:type="paragraph" w:styleId="Index3">
    <w:name w:val="index 3"/>
    <w:basedOn w:val="ListNumber2"/>
    <w:next w:val="Normal"/>
    <w:semiHidden/>
    <w:rsid w:val="00D84BBC"/>
    <w:pPr>
      <w:numPr>
        <w:numId w:val="0"/>
      </w:numPr>
      <w:tabs>
        <w:tab w:val="right" w:leader="dot" w:pos="4176"/>
      </w:tabs>
    </w:pPr>
  </w:style>
  <w:style w:type="paragraph" w:styleId="ListNumber2">
    <w:name w:val="List Number 2"/>
    <w:basedOn w:val="List2"/>
    <w:rsid w:val="00D84BBC"/>
    <w:pPr>
      <w:numPr>
        <w:numId w:val="10"/>
      </w:numPr>
      <w:tabs>
        <w:tab w:val="clear" w:pos="1060"/>
      </w:tabs>
    </w:pPr>
  </w:style>
  <w:style w:type="paragraph" w:customStyle="1" w:styleId="MarginNote">
    <w:name w:val="Margin Note"/>
    <w:basedOn w:val="BodyText"/>
    <w:rsid w:val="00D84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BBC"/>
    <w:rPr>
      <w:sz w:val="32"/>
    </w:rPr>
  </w:style>
  <w:style w:type="paragraph" w:customStyle="1" w:styleId="HeadingProcedure">
    <w:name w:val="Heading Procedure"/>
    <w:basedOn w:val="HeadingBase"/>
    <w:next w:val="Normal"/>
    <w:rsid w:val="00D84BBC"/>
    <w:pPr>
      <w:tabs>
        <w:tab w:val="left" w:pos="0"/>
      </w:tabs>
      <w:spacing w:before="120" w:after="60"/>
    </w:pPr>
    <w:rPr>
      <w:i/>
      <w:color w:val="918585"/>
      <w:sz w:val="22"/>
    </w:rPr>
  </w:style>
  <w:style w:type="paragraph" w:customStyle="1" w:styleId="TableBodyText">
    <w:name w:val="Table Body Text"/>
    <w:basedOn w:val="BodyText"/>
    <w:rsid w:val="00D84BBC"/>
    <w:pPr>
      <w:spacing w:before="60" w:after="60"/>
    </w:pPr>
  </w:style>
  <w:style w:type="paragraph" w:styleId="ListContinue">
    <w:name w:val="List Continue"/>
    <w:basedOn w:val="List"/>
    <w:rsid w:val="00D84BBC"/>
    <w:pPr>
      <w:ind w:firstLine="0"/>
    </w:pPr>
  </w:style>
  <w:style w:type="paragraph" w:customStyle="1" w:styleId="ListNote">
    <w:name w:val="List Note"/>
    <w:basedOn w:val="List"/>
    <w:rsid w:val="00D84BBC"/>
    <w:pPr>
      <w:pBdr>
        <w:top w:val="single" w:sz="6" w:space="2" w:color="918585"/>
        <w:bottom w:val="single" w:sz="6" w:space="2" w:color="918585"/>
      </w:pBdr>
      <w:tabs>
        <w:tab w:val="left" w:pos="1021"/>
      </w:tabs>
      <w:ind w:firstLine="0"/>
    </w:pPr>
  </w:style>
  <w:style w:type="paragraph" w:customStyle="1" w:styleId="Warning">
    <w:name w:val="Warning"/>
    <w:basedOn w:val="BodyText"/>
    <w:rsid w:val="00D84BBC"/>
    <w:pPr>
      <w:shd w:val="clear" w:color="auto" w:fill="D9D9D9"/>
      <w:tabs>
        <w:tab w:val="left" w:pos="992"/>
      </w:tabs>
      <w:ind w:left="119" w:right="119"/>
    </w:pPr>
    <w:rPr>
      <w:sz w:val="20"/>
    </w:rPr>
  </w:style>
  <w:style w:type="paragraph" w:customStyle="1" w:styleId="MarginIcons">
    <w:name w:val="Margin Icons"/>
    <w:basedOn w:val="BodyText"/>
    <w:rsid w:val="00D84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BBC"/>
    <w:rPr>
      <w:rFonts w:ascii="Courier New" w:hAnsi="Courier New"/>
    </w:rPr>
  </w:style>
  <w:style w:type="paragraph" w:customStyle="1" w:styleId="NoteBullet">
    <w:name w:val="Note Bullet"/>
    <w:basedOn w:val="Note"/>
    <w:rsid w:val="00D84BBC"/>
    <w:pPr>
      <w:tabs>
        <w:tab w:val="clear" w:pos="680"/>
      </w:tabs>
      <w:spacing w:before="60" w:after="60"/>
    </w:pPr>
  </w:style>
  <w:style w:type="paragraph" w:customStyle="1" w:styleId="SubHeading2">
    <w:name w:val="SubHeading2"/>
    <w:basedOn w:val="HeadingBase"/>
    <w:rsid w:val="00D84BBC"/>
    <w:pPr>
      <w:spacing w:before="240" w:after="60"/>
    </w:pPr>
    <w:rPr>
      <w:sz w:val="20"/>
    </w:rPr>
  </w:style>
  <w:style w:type="paragraph" w:customStyle="1" w:styleId="SubHeading1">
    <w:name w:val="SubHeading1"/>
    <w:basedOn w:val="HeadingBase"/>
    <w:rsid w:val="00D84BBC"/>
    <w:pPr>
      <w:spacing w:before="240" w:after="60"/>
    </w:pPr>
    <w:rPr>
      <w:color w:val="918585"/>
      <w:sz w:val="22"/>
    </w:rPr>
  </w:style>
  <w:style w:type="paragraph" w:customStyle="1" w:styleId="SideHeading">
    <w:name w:val="Side Heading"/>
    <w:basedOn w:val="HeadingBase"/>
    <w:rsid w:val="00D84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BBC"/>
    <w:pPr>
      <w:numPr>
        <w:numId w:val="12"/>
      </w:numPr>
    </w:pPr>
  </w:style>
  <w:style w:type="paragraph" w:styleId="PlainText">
    <w:name w:val="Plain Text"/>
    <w:basedOn w:val="Normal"/>
    <w:link w:val="PlainTextChar"/>
    <w:rsid w:val="00D84BBC"/>
    <w:rPr>
      <w:sz w:val="20"/>
    </w:rPr>
  </w:style>
  <w:style w:type="character" w:customStyle="1" w:styleId="PlainTextChar">
    <w:name w:val="Plain Text Char"/>
    <w:basedOn w:val="DefaultParagraphFont"/>
    <w:link w:val="PlainText"/>
    <w:rsid w:val="00D84BBC"/>
    <w:rPr>
      <w:rFonts w:ascii="Courier New" w:eastAsia="Times New Roman" w:hAnsi="Courier New" w:cs="Times New Roman"/>
      <w:sz w:val="20"/>
      <w:szCs w:val="20"/>
      <w:lang w:eastAsia="en-US"/>
    </w:rPr>
  </w:style>
  <w:style w:type="character" w:customStyle="1" w:styleId="MenuOption">
    <w:name w:val="Menu Option"/>
    <w:basedOn w:val="DefaultParagraphFont"/>
    <w:rsid w:val="00D84BBC"/>
    <w:rPr>
      <w:b/>
      <w:smallCaps/>
    </w:rPr>
  </w:style>
  <w:style w:type="paragraph" w:customStyle="1" w:styleId="TableListNumber">
    <w:name w:val="Table List Number"/>
    <w:basedOn w:val="ListNumber"/>
    <w:rsid w:val="00D84BBC"/>
    <w:pPr>
      <w:numPr>
        <w:numId w:val="0"/>
      </w:numPr>
    </w:pPr>
  </w:style>
  <w:style w:type="paragraph" w:styleId="TOC4">
    <w:name w:val="toc 4"/>
    <w:basedOn w:val="TOCBase"/>
    <w:next w:val="Normal"/>
    <w:semiHidden/>
    <w:rsid w:val="00D84BBC"/>
    <w:pPr>
      <w:tabs>
        <w:tab w:val="right" w:leader="dot" w:pos="9071"/>
      </w:tabs>
      <w:ind w:left="1701"/>
    </w:pPr>
  </w:style>
  <w:style w:type="paragraph" w:customStyle="1" w:styleId="ListAlpha">
    <w:name w:val="List Alpha"/>
    <w:basedOn w:val="List"/>
    <w:rsid w:val="00D84BBC"/>
    <w:pPr>
      <w:numPr>
        <w:numId w:val="9"/>
      </w:numPr>
    </w:pPr>
  </w:style>
  <w:style w:type="paragraph" w:customStyle="1" w:styleId="ListAlpha2">
    <w:name w:val="List Alpha 2"/>
    <w:basedOn w:val="List2"/>
    <w:rsid w:val="00D84BBC"/>
    <w:pPr>
      <w:numPr>
        <w:numId w:val="8"/>
      </w:numPr>
    </w:pPr>
  </w:style>
  <w:style w:type="paragraph" w:styleId="List2">
    <w:name w:val="List 2"/>
    <w:basedOn w:val="BodyText"/>
    <w:rsid w:val="00D84BBC"/>
    <w:pPr>
      <w:tabs>
        <w:tab w:val="left" w:pos="680"/>
      </w:tabs>
      <w:spacing w:before="60" w:after="60"/>
      <w:ind w:left="680" w:hanging="340"/>
    </w:pPr>
  </w:style>
  <w:style w:type="paragraph" w:styleId="List3">
    <w:name w:val="List 3"/>
    <w:basedOn w:val="BodyText"/>
    <w:rsid w:val="00D84BBC"/>
    <w:pPr>
      <w:tabs>
        <w:tab w:val="left" w:pos="1021"/>
      </w:tabs>
      <w:spacing w:before="60" w:after="60"/>
      <w:ind w:left="1020" w:hanging="340"/>
    </w:pPr>
  </w:style>
  <w:style w:type="paragraph" w:styleId="List4">
    <w:name w:val="List 4"/>
    <w:basedOn w:val="BodyText"/>
    <w:rsid w:val="00D84BBC"/>
    <w:pPr>
      <w:tabs>
        <w:tab w:val="left" w:pos="1361"/>
      </w:tabs>
      <w:spacing w:before="60" w:after="60"/>
      <w:ind w:left="1361" w:hanging="340"/>
    </w:pPr>
  </w:style>
  <w:style w:type="paragraph" w:styleId="List5">
    <w:name w:val="List 5"/>
    <w:basedOn w:val="BodyText"/>
    <w:rsid w:val="00D84BBC"/>
    <w:pPr>
      <w:tabs>
        <w:tab w:val="left" w:pos="1701"/>
      </w:tabs>
      <w:spacing w:before="60" w:after="60"/>
      <w:ind w:left="1701" w:hanging="340"/>
    </w:pPr>
  </w:style>
  <w:style w:type="paragraph" w:styleId="ListBullet3">
    <w:name w:val="List Bullet 3"/>
    <w:basedOn w:val="List3"/>
    <w:rsid w:val="00D84BBC"/>
    <w:pPr>
      <w:numPr>
        <w:numId w:val="15"/>
      </w:numPr>
      <w:tabs>
        <w:tab w:val="clear" w:pos="1021"/>
      </w:tabs>
      <w:ind w:left="1037" w:hanging="357"/>
    </w:pPr>
  </w:style>
  <w:style w:type="paragraph" w:styleId="ListBullet4">
    <w:name w:val="List Bullet 4"/>
    <w:basedOn w:val="List4"/>
    <w:rsid w:val="00D84BBC"/>
    <w:pPr>
      <w:numPr>
        <w:numId w:val="3"/>
      </w:numPr>
      <w:tabs>
        <w:tab w:val="clear" w:pos="1361"/>
      </w:tabs>
    </w:pPr>
  </w:style>
  <w:style w:type="paragraph" w:styleId="ListBullet5">
    <w:name w:val="List Bullet 5"/>
    <w:basedOn w:val="List5"/>
    <w:rsid w:val="00D84BBC"/>
    <w:pPr>
      <w:numPr>
        <w:numId w:val="4"/>
      </w:numPr>
    </w:pPr>
  </w:style>
  <w:style w:type="paragraph" w:styleId="ListContinue2">
    <w:name w:val="List Continue 2"/>
    <w:basedOn w:val="List2"/>
    <w:rsid w:val="00D84BBC"/>
    <w:pPr>
      <w:ind w:firstLine="0"/>
    </w:pPr>
  </w:style>
  <w:style w:type="paragraph" w:styleId="ListContinue3">
    <w:name w:val="List Continue 3"/>
    <w:basedOn w:val="List3"/>
    <w:rsid w:val="00D84BBC"/>
    <w:pPr>
      <w:ind w:left="1021" w:firstLine="0"/>
    </w:pPr>
  </w:style>
  <w:style w:type="paragraph" w:styleId="ListContinue4">
    <w:name w:val="List Continue 4"/>
    <w:basedOn w:val="List4"/>
    <w:rsid w:val="00D84BBC"/>
    <w:pPr>
      <w:ind w:firstLine="0"/>
    </w:pPr>
  </w:style>
  <w:style w:type="paragraph" w:styleId="ListContinue5">
    <w:name w:val="List Continue 5"/>
    <w:basedOn w:val="List5"/>
    <w:rsid w:val="00D84BBC"/>
    <w:pPr>
      <w:ind w:firstLine="0"/>
    </w:pPr>
  </w:style>
  <w:style w:type="paragraph" w:styleId="ListNumber3">
    <w:name w:val="List Number 3"/>
    <w:basedOn w:val="List3"/>
    <w:rsid w:val="00D84BBC"/>
    <w:pPr>
      <w:numPr>
        <w:numId w:val="5"/>
      </w:numPr>
    </w:pPr>
  </w:style>
  <w:style w:type="paragraph" w:styleId="ListNumber4">
    <w:name w:val="List Number 4"/>
    <w:basedOn w:val="List4"/>
    <w:rsid w:val="00D84BBC"/>
    <w:pPr>
      <w:numPr>
        <w:numId w:val="6"/>
      </w:numPr>
    </w:pPr>
  </w:style>
  <w:style w:type="paragraph" w:styleId="ListNumber5">
    <w:name w:val="List Number 5"/>
    <w:basedOn w:val="List5"/>
    <w:rsid w:val="00D84BBC"/>
    <w:pPr>
      <w:numPr>
        <w:numId w:val="7"/>
      </w:numPr>
    </w:pPr>
  </w:style>
  <w:style w:type="paragraph" w:styleId="BlockText">
    <w:name w:val="Block Text"/>
    <w:basedOn w:val="Normal"/>
    <w:rsid w:val="00D84BBC"/>
    <w:pPr>
      <w:spacing w:after="120"/>
      <w:ind w:left="1440" w:right="1440"/>
    </w:pPr>
  </w:style>
  <w:style w:type="character" w:customStyle="1" w:styleId="Subscript">
    <w:name w:val="Subscript"/>
    <w:basedOn w:val="DefaultParagraphFont"/>
    <w:rsid w:val="00D84BBC"/>
    <w:rPr>
      <w:sz w:val="16"/>
      <w:vertAlign w:val="subscript"/>
    </w:rPr>
  </w:style>
  <w:style w:type="character" w:customStyle="1" w:styleId="Superscript">
    <w:name w:val="Superscript"/>
    <w:basedOn w:val="DefaultParagraphFont"/>
    <w:rsid w:val="00D84BBC"/>
    <w:rPr>
      <w:sz w:val="16"/>
      <w:vertAlign w:val="superscript"/>
    </w:rPr>
  </w:style>
  <w:style w:type="character" w:customStyle="1" w:styleId="Symbols">
    <w:name w:val="Symbols"/>
    <w:basedOn w:val="DefaultParagraphFont"/>
    <w:rsid w:val="00D84BBC"/>
    <w:rPr>
      <w:rFonts w:ascii="Symbol" w:hAnsi="Symbol"/>
    </w:rPr>
  </w:style>
  <w:style w:type="character" w:customStyle="1" w:styleId="MenuOptions">
    <w:name w:val="Menu Options"/>
    <w:basedOn w:val="DefaultParagraphFont"/>
    <w:rsid w:val="00D84BBC"/>
    <w:rPr>
      <w:rFonts w:ascii="Arial Narrow" w:hAnsi="Arial Narrow"/>
      <w:smallCaps/>
    </w:rPr>
  </w:style>
  <w:style w:type="character" w:customStyle="1" w:styleId="Buttons">
    <w:name w:val="Buttons"/>
    <w:basedOn w:val="DefaultParagraphFont"/>
    <w:rsid w:val="00D84BBC"/>
    <w:rPr>
      <w:b/>
    </w:rPr>
  </w:style>
  <w:style w:type="character" w:customStyle="1" w:styleId="Underlined">
    <w:name w:val="Underlined"/>
    <w:basedOn w:val="DefaultParagraphFont"/>
    <w:rsid w:val="00D84BBC"/>
    <w:rPr>
      <w:u w:val="single"/>
    </w:rPr>
  </w:style>
  <w:style w:type="paragraph" w:customStyle="1" w:styleId="TableBodyTextRight">
    <w:name w:val="Table Body Text Right"/>
    <w:basedOn w:val="TableBodyText"/>
    <w:rsid w:val="00D84BBC"/>
    <w:pPr>
      <w:widowControl w:val="0"/>
      <w:autoSpaceDE w:val="0"/>
      <w:autoSpaceDN w:val="0"/>
      <w:adjustRightInd w:val="0"/>
      <w:jc w:val="right"/>
    </w:pPr>
    <w:rPr>
      <w:rFonts w:cs="Arial"/>
      <w:szCs w:val="18"/>
    </w:rPr>
  </w:style>
  <w:style w:type="paragraph" w:customStyle="1" w:styleId="CopyrightText">
    <w:name w:val="Copyright Text"/>
    <w:basedOn w:val="BodyText"/>
    <w:rsid w:val="00D84BBC"/>
    <w:rPr>
      <w:sz w:val="18"/>
    </w:rPr>
  </w:style>
  <w:style w:type="paragraph" w:customStyle="1" w:styleId="BodySmallRight">
    <w:name w:val="Body Small Right"/>
    <w:basedOn w:val="BodyTextRight"/>
    <w:rsid w:val="00D84BBC"/>
    <w:rPr>
      <w:sz w:val="18"/>
      <w:szCs w:val="18"/>
    </w:rPr>
  </w:style>
  <w:style w:type="paragraph" w:customStyle="1" w:styleId="MarginEdition">
    <w:name w:val="Margin Edition"/>
    <w:basedOn w:val="MarginNote"/>
    <w:rsid w:val="00D84BBC"/>
    <w:pPr>
      <w:spacing w:before="0" w:after="0"/>
    </w:pPr>
    <w:rPr>
      <w:rFonts w:ascii="Times New Roman" w:hAnsi="Times New Roman"/>
      <w:color w:val="999999"/>
    </w:rPr>
  </w:style>
  <w:style w:type="paragraph" w:customStyle="1" w:styleId="Spacer">
    <w:name w:val="Spacer"/>
    <w:basedOn w:val="Normal"/>
    <w:rsid w:val="00D84BBC"/>
    <w:rPr>
      <w:sz w:val="2"/>
      <w:szCs w:val="2"/>
    </w:rPr>
  </w:style>
  <w:style w:type="character" w:customStyle="1" w:styleId="Small">
    <w:name w:val="Small"/>
    <w:basedOn w:val="DefaultParagraphFont"/>
    <w:rsid w:val="00D84BBC"/>
    <w:rPr>
      <w:sz w:val="16"/>
    </w:rPr>
  </w:style>
  <w:style w:type="paragraph" w:customStyle="1" w:styleId="WideTable">
    <w:name w:val="Wide Table"/>
    <w:basedOn w:val="Normal"/>
    <w:rsid w:val="00D84BBC"/>
    <w:pPr>
      <w:ind w:left="-1418"/>
    </w:pPr>
    <w:rPr>
      <w:sz w:val="2"/>
      <w:szCs w:val="2"/>
    </w:rPr>
  </w:style>
  <w:style w:type="character" w:styleId="PageNumber">
    <w:name w:val="page number"/>
    <w:basedOn w:val="DefaultParagraphFont"/>
    <w:rsid w:val="00D84BBC"/>
  </w:style>
  <w:style w:type="paragraph" w:styleId="Quote">
    <w:name w:val="Quote"/>
    <w:basedOn w:val="Heading1"/>
    <w:link w:val="QuoteChar"/>
    <w:qFormat/>
    <w:rsid w:val="00D84BBC"/>
    <w:rPr>
      <w:b w:val="0"/>
      <w:sz w:val="72"/>
      <w:szCs w:val="72"/>
      <w:lang w:val="en-NZ"/>
    </w:rPr>
  </w:style>
  <w:style w:type="character" w:customStyle="1" w:styleId="QuoteChar">
    <w:name w:val="Quote Char"/>
    <w:basedOn w:val="DefaultParagraphFont"/>
    <w:link w:val="Quote"/>
    <w:rsid w:val="00D84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BBC"/>
    <w:pPr>
      <w:pageBreakBefore/>
    </w:pPr>
  </w:style>
  <w:style w:type="paragraph" w:customStyle="1" w:styleId="Border">
    <w:name w:val="Border"/>
    <w:basedOn w:val="Normal"/>
    <w:qFormat/>
    <w:rsid w:val="00D84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BBC"/>
    <w:rPr>
      <w:b/>
      <w:bCs/>
      <w:i/>
      <w:iCs/>
      <w:color w:val="auto"/>
    </w:rPr>
  </w:style>
  <w:style w:type="paragraph" w:styleId="IntenseQuote">
    <w:name w:val="Intense Quote"/>
    <w:basedOn w:val="Normal"/>
    <w:next w:val="Normal"/>
    <w:link w:val="IntenseQuoteChar"/>
    <w:uiPriority w:val="30"/>
    <w:qFormat/>
    <w:rsid w:val="00D84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BBC"/>
    <w:rPr>
      <w:smallCaps/>
      <w:color w:val="auto"/>
      <w:u w:val="single"/>
    </w:rPr>
  </w:style>
  <w:style w:type="character" w:styleId="IntenseReference">
    <w:name w:val="Intense Reference"/>
    <w:basedOn w:val="DefaultParagraphFont"/>
    <w:uiPriority w:val="32"/>
    <w:qFormat/>
    <w:rsid w:val="00D84BBC"/>
    <w:rPr>
      <w:b/>
      <w:bCs/>
      <w:smallCaps/>
      <w:color w:val="auto"/>
      <w:spacing w:val="5"/>
      <w:u w:val="single"/>
    </w:rPr>
  </w:style>
  <w:style w:type="paragraph" w:customStyle="1" w:styleId="2ColumnHeading">
    <w:name w:val="2Column Heading"/>
    <w:basedOn w:val="BodyText"/>
    <w:qFormat/>
    <w:rsid w:val="00D84BBC"/>
    <w:pPr>
      <w:spacing w:after="60"/>
      <w:ind w:left="-2268"/>
    </w:pPr>
    <w:rPr>
      <w:b/>
    </w:rPr>
  </w:style>
  <w:style w:type="paragraph" w:customStyle="1" w:styleId="Heading1TOC">
    <w:name w:val="Heading1 TOC"/>
    <w:basedOn w:val="Normal"/>
    <w:qFormat/>
    <w:rsid w:val="00D84BBC"/>
    <w:pPr>
      <w:spacing w:before="240" w:after="120"/>
    </w:pPr>
    <w:rPr>
      <w:rFonts w:ascii="Times New Roman" w:hAnsi="Times New Roman"/>
      <w:b/>
      <w:sz w:val="32"/>
    </w:rPr>
  </w:style>
  <w:style w:type="paragraph" w:customStyle="1" w:styleId="Heading2TOC">
    <w:name w:val="Heading2 TOC"/>
    <w:basedOn w:val="Normal"/>
    <w:qFormat/>
    <w:rsid w:val="00D84BBC"/>
    <w:pPr>
      <w:spacing w:before="240" w:after="60"/>
    </w:pPr>
    <w:rPr>
      <w:rFonts w:ascii="Times New Roman" w:hAnsi="Times New Roman"/>
      <w:b/>
      <w:sz w:val="28"/>
    </w:rPr>
  </w:style>
  <w:style w:type="character" w:customStyle="1" w:styleId="Underline">
    <w:name w:val="Underline"/>
    <w:basedOn w:val="DefaultParagraphFont"/>
    <w:qFormat/>
    <w:rsid w:val="00D84BBC"/>
    <w:rPr>
      <w:u w:val="single"/>
    </w:rPr>
  </w:style>
  <w:style w:type="character" w:customStyle="1" w:styleId="BoldandItalics">
    <w:name w:val="Bold and Italics"/>
    <w:qFormat/>
    <w:rsid w:val="00D84BBC"/>
    <w:rPr>
      <w:b/>
      <w:i/>
      <w:u w:val="none"/>
    </w:rPr>
  </w:style>
  <w:style w:type="paragraph" w:styleId="BalloonText">
    <w:name w:val="Balloon Text"/>
    <w:basedOn w:val="Normal"/>
    <w:link w:val="BalloonTextChar"/>
    <w:rsid w:val="00D84BBC"/>
    <w:rPr>
      <w:rFonts w:ascii="Tahoma" w:hAnsi="Tahoma" w:cs="Tahoma"/>
      <w:sz w:val="16"/>
      <w:szCs w:val="16"/>
    </w:rPr>
  </w:style>
  <w:style w:type="character" w:customStyle="1" w:styleId="BalloonTextChar">
    <w:name w:val="Balloon Text Char"/>
    <w:basedOn w:val="DefaultParagraphFont"/>
    <w:link w:val="BalloonText"/>
    <w:rsid w:val="00D84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BBC"/>
    <w:rPr>
      <w:b/>
      <w:color w:val="660033"/>
      <w:spacing w:val="0"/>
    </w:rPr>
  </w:style>
  <w:style w:type="paragraph" w:customStyle="1" w:styleId="Nameditemlist">
    <w:name w:val="Named item list"/>
    <w:basedOn w:val="BodyText"/>
    <w:qFormat/>
    <w:rsid w:val="00D84B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3831</Characters>
  <Application>Microsoft Office Word</Application>
  <DocSecurity>0</DocSecurity>
  <Lines>117</Lines>
  <Paragraphs>68</Paragraphs>
  <ScaleCrop>false</ScaleCrop>
  <Company>Author-it Software Corporation Ltd.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CPC60115 Advanced Diploma of Building Surveying</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2015-06-05T08:18:08Z</dcterms:created>
  <dcterms:modified xsi:type="dcterms:W3CDTF">2015-06-04T06:53:00Z</dcterms:modified>
</cp:coreProperties>
</file>