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78E" w:rsidP="001A3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CPC50520 Diploma of Fire Systems Design</w:t>
      </w:r>
      <w:r>
        <w:fldChar w:fldCharType="end"/>
      </w:r>
    </w:p>
    <w:p w:rsidR="001A378E" w:rsidP="001A378E">
      <w:pPr>
        <w:pStyle w:val="Version"/>
        <w:sectPr w:rsidSect="00BC5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C5FA3" w:rsidP="00BC5FA3">
      <w:pPr>
        <w:pStyle w:val="SuperHeading"/>
      </w:pPr>
      <w:r w:rsidRPr="00BC5FA3">
        <w:t>CPC50520 Diploma of Fire Systems Design</w:t>
      </w:r>
    </w:p>
    <w:p w:rsidR="00000000" w:rsidRPr="00BC5FA3" w:rsidP="00BC5FA3">
      <w:pPr>
        <w:pStyle w:val="Heading1"/>
      </w:pPr>
      <w:bookmarkStart w:id="1" w:name="O_1198076"/>
      <w:bookmarkEnd w:id="1"/>
      <w:r w:rsidRPr="00BC5F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t>This version first released with CPC Construction, Plumbing and Services Training Package Release 6.4.</w:t>
            </w:r>
          </w:p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Unit CPCSFS5008 Create detailed designs for fire detection and warning systems added to metadata unit grid.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t>Thi</w:t>
            </w:r>
            <w:r w:rsidRPr="00BC5FA3">
              <w:t>s version first released with CPC Construction, Plumbing and Services Training Package Release 5.0.</w:t>
            </w:r>
          </w:p>
          <w:p w:rsidR="00000000" w:rsidRPr="00BC5FA3" w:rsidP="00BC5FA3">
            <w:pPr>
              <w:pStyle w:val="BodyText"/>
            </w:pPr>
            <w:r w:rsidRPr="00BC5FA3">
              <w:t>Supersedes and is equivalent to CPC50509 Diploma of Fire Systems Design.  Updated to meet the Standards for Training Packages 2012.</w:t>
            </w:r>
          </w:p>
        </w:tc>
      </w:tr>
    </w:tbl>
    <w:p w:rsidR="00000000" w:rsidRPr="00BC5FA3" w:rsidP="00BC5FA3">
      <w:pPr>
        <w:pStyle w:val="BodyText"/>
      </w:pPr>
    </w:p>
    <w:p w:rsidR="00000000" w:rsidRPr="00BC5FA3" w:rsidP="00BC5FA3">
      <w:pPr>
        <w:pStyle w:val="AllowPageBreak"/>
      </w:pPr>
    </w:p>
    <w:p w:rsidR="00000000" w:rsidRPr="00BC5FA3" w:rsidP="00BC5FA3">
      <w:pPr>
        <w:pStyle w:val="Heading1"/>
      </w:pPr>
      <w:bookmarkStart w:id="2" w:name="O_1198075"/>
      <w:bookmarkEnd w:id="2"/>
      <w:r w:rsidRPr="00BC5FA3">
        <w:t>Qua</w:t>
      </w:r>
      <w:r w:rsidRPr="00BC5FA3">
        <w:t>lification Description</w:t>
      </w:r>
    </w:p>
    <w:p w:rsidR="00000000" w:rsidRPr="00BC5FA3" w:rsidP="001A378E">
      <w:pPr>
        <w:pStyle w:val="BodyText"/>
      </w:pPr>
      <w:r w:rsidRPr="00BC5FA3">
        <w:t xml:space="preserve">The Diploma of Fire Systems Design reflects and supports the role of fire systems designers who prepare detailed technical designs and documentation for water-based fire suppression systems and/or fire detection and occupant warning </w:t>
      </w:r>
      <w:r w:rsidRPr="00BC5FA3">
        <w:t xml:space="preserve">systems. </w:t>
      </w:r>
    </w:p>
    <w:p w:rsidR="00000000" w:rsidRPr="00BC5FA3" w:rsidP="001A378E">
      <w:pPr>
        <w:pStyle w:val="BodyText"/>
      </w:pPr>
      <w:r w:rsidRPr="00BC5FA3">
        <w:t>The Diploma of Fire Systems Design also includes a stream qualification for the annual certifier of fire systems.</w:t>
      </w:r>
    </w:p>
    <w:p w:rsidR="00000000" w:rsidRPr="00BC5FA3" w:rsidP="001A378E">
      <w:pPr>
        <w:pStyle w:val="BodyText"/>
      </w:pPr>
      <w:r w:rsidRPr="00BC5FA3">
        <w:t>Fire systems designers may enter the industry from a diverse range of occupations and sectors. They may choose to extend their caree</w:t>
      </w:r>
      <w:r w:rsidRPr="00BC5FA3">
        <w:t>rs by seeking to undertake subsequent higher education qualifications in related disciplines, including mechanical engineering and fire engineering.</w:t>
      </w:r>
    </w:p>
    <w:p w:rsidR="00000000" w:rsidRPr="00BC5FA3" w:rsidP="001A378E">
      <w:pPr>
        <w:pStyle w:val="BodyText"/>
      </w:pPr>
      <w:r w:rsidRPr="00BC5FA3">
        <w:t>The qualification has common core and elective unit of competency requirements that cover common skills for</w:t>
      </w:r>
      <w:r w:rsidRPr="00BC5FA3">
        <w:t xml:space="preserve"> fire systems designers and certifiers, as well as specialist streams for:</w:t>
      </w:r>
    </w:p>
    <w:p w:rsidR="00000000" w:rsidRPr="00BC5FA3" w:rsidP="00BC5FA3">
      <w:pPr>
        <w:pStyle w:val="ListBullet"/>
      </w:pPr>
      <w:r w:rsidRPr="00BC5FA3">
        <w:t>water-based systems</w:t>
      </w:r>
    </w:p>
    <w:p w:rsidR="00000000" w:rsidRPr="00BC5FA3" w:rsidP="00BC5FA3">
      <w:pPr>
        <w:pStyle w:val="ListBullet"/>
      </w:pPr>
      <w:r w:rsidRPr="00BC5FA3">
        <w:t>detection and warning systems</w:t>
      </w:r>
    </w:p>
    <w:p w:rsidR="00000000" w:rsidRPr="00BC5FA3" w:rsidP="00BC5FA3">
      <w:pPr>
        <w:pStyle w:val="ListBullet"/>
      </w:pPr>
      <w:r w:rsidRPr="00BC5FA3">
        <w:t>annual certifiers.</w:t>
      </w:r>
    </w:p>
    <w:p w:rsidR="00000000" w:rsidRPr="00BC5FA3" w:rsidP="00BC5FA3">
      <w:pPr>
        <w:pStyle w:val="AllowPageBreak"/>
      </w:pPr>
    </w:p>
    <w:p w:rsidR="00000000" w:rsidRPr="00BC5FA3" w:rsidP="00BC5FA3">
      <w:pPr>
        <w:pStyle w:val="Heading1"/>
      </w:pPr>
      <w:bookmarkStart w:id="3" w:name="O_1198074"/>
      <w:bookmarkEnd w:id="3"/>
      <w:r w:rsidRPr="00BC5FA3">
        <w:t>Entry Requirements</w:t>
      </w:r>
    </w:p>
    <w:p w:rsidR="00000000" w:rsidRPr="00BC5FA3" w:rsidP="001A378E">
      <w:pPr>
        <w:pStyle w:val="BodyText"/>
      </w:pPr>
      <w:r w:rsidRPr="00BC5FA3">
        <w:t>There are no entry requirements for this qualification.</w:t>
      </w:r>
    </w:p>
    <w:p w:rsidR="00000000" w:rsidRPr="00BC5FA3" w:rsidP="00BC5FA3">
      <w:pPr>
        <w:pStyle w:val="Heading1"/>
      </w:pPr>
      <w:bookmarkStart w:id="4" w:name="O_1198073"/>
      <w:bookmarkEnd w:id="4"/>
      <w:r w:rsidRPr="00BC5FA3">
        <w:t>Packaging Rules</w:t>
      </w:r>
    </w:p>
    <w:p w:rsidR="00000000" w:rsidRPr="00BC5FA3" w:rsidP="001A378E">
      <w:pPr>
        <w:pStyle w:val="BodyText"/>
      </w:pPr>
      <w:r w:rsidRPr="00BC5FA3">
        <w:t>To achieve this qualification, the candidate must demonstrate competency in 12 units of competency:</w:t>
      </w:r>
    </w:p>
    <w:p w:rsidR="00000000" w:rsidRPr="00BC5FA3" w:rsidP="00BC5FA3">
      <w:pPr>
        <w:pStyle w:val="ListBullet"/>
      </w:pPr>
      <w:r w:rsidRPr="00BC5FA3">
        <w:t>4 core units</w:t>
      </w:r>
    </w:p>
    <w:p w:rsidR="00000000" w:rsidRPr="00BC5FA3" w:rsidP="00BC5FA3">
      <w:pPr>
        <w:pStyle w:val="ListBullet"/>
      </w:pPr>
      <w:r w:rsidRPr="00BC5FA3">
        <w:t>8 elective units.</w:t>
      </w:r>
    </w:p>
    <w:p w:rsidR="00000000" w:rsidRPr="00BC5FA3" w:rsidP="001A378E">
      <w:pPr>
        <w:pStyle w:val="BodyText"/>
      </w:pPr>
      <w:r w:rsidRPr="00BC5FA3">
        <w:t xml:space="preserve">The elective units are to be chosen as follows. </w:t>
      </w:r>
    </w:p>
    <w:p w:rsidR="00000000" w:rsidRPr="00BC5FA3" w:rsidP="001A378E">
      <w:pPr>
        <w:pStyle w:val="BodyText"/>
      </w:pPr>
      <w:r w:rsidRPr="00BC5FA3">
        <w:t>All units from one of the specialisations (Group A</w:t>
      </w:r>
      <w:r w:rsidRPr="00BC5FA3">
        <w:t>, B or C) must be completed. That is:</w:t>
      </w:r>
    </w:p>
    <w:p w:rsidR="00000000" w:rsidRPr="00BC5FA3" w:rsidP="00BC5FA3">
      <w:pPr>
        <w:pStyle w:val="ListBullet"/>
      </w:pPr>
      <w:r w:rsidRPr="00BC5FA3">
        <w:t xml:space="preserve">all 8 units from </w:t>
      </w:r>
      <w:r w:rsidRPr="00BC5FA3">
        <w:rPr>
          <w:rStyle w:val="Emphasis"/>
        </w:rPr>
        <w:t>Group A Water-based systems</w:t>
      </w:r>
      <w:r w:rsidRPr="00BC5FA3">
        <w:t xml:space="preserve">, or </w:t>
      </w:r>
    </w:p>
    <w:p w:rsidR="00000000" w:rsidRPr="00BC5FA3" w:rsidP="00BC5FA3">
      <w:pPr>
        <w:pStyle w:val="ListBullet"/>
      </w:pPr>
      <w:r w:rsidRPr="00BC5FA3">
        <w:t xml:space="preserve">all 5 units from </w:t>
      </w:r>
      <w:r w:rsidRPr="00BC5FA3">
        <w:rPr>
          <w:rStyle w:val="Emphasis"/>
        </w:rPr>
        <w:t xml:space="preserve">Group B Detection and warning systems </w:t>
      </w:r>
      <w:r w:rsidRPr="00BC5FA3">
        <w:t xml:space="preserve">plus 3 additional electives, or </w:t>
      </w:r>
    </w:p>
    <w:p w:rsidR="00000000" w:rsidRPr="00BC5FA3" w:rsidP="00BC5FA3">
      <w:pPr>
        <w:pStyle w:val="ListBullet"/>
      </w:pPr>
      <w:r w:rsidRPr="00BC5FA3">
        <w:t xml:space="preserve">all 4 units from </w:t>
      </w:r>
      <w:r w:rsidRPr="00BC5FA3">
        <w:rPr>
          <w:rStyle w:val="Emphasis"/>
        </w:rPr>
        <w:t>Group C Annual certifier</w:t>
      </w:r>
      <w:r w:rsidRPr="00BC5FA3">
        <w:t xml:space="preserve"> plus 4 additional electives.</w:t>
      </w:r>
    </w:p>
    <w:p w:rsidR="00000000" w:rsidRPr="00BC5FA3" w:rsidP="001A378E">
      <w:pPr>
        <w:pStyle w:val="BodyText"/>
      </w:pPr>
      <w:r w:rsidRPr="00BC5FA3">
        <w:t>The addi</w:t>
      </w:r>
      <w:r w:rsidRPr="00BC5FA3">
        <w:t>tional electives must ensure the integrity of the AQF alignment and contribute to a valid, industry-supported vocational outcome. Of these, 1 unit can be selected from any endorsed Training Package or accredited course at a Diploma or higher AQF level. One</w:t>
      </w:r>
      <w:r w:rsidRPr="00BC5FA3">
        <w:t xml:space="preserve"> unit can be selected from Group A</w:t>
      </w:r>
      <w:r w:rsidRPr="00BC5FA3">
        <w:rPr>
          <w:rStyle w:val="Emphasis"/>
        </w:rPr>
        <w:t xml:space="preserve"> </w:t>
      </w:r>
      <w:r w:rsidRPr="00BC5FA3">
        <w:t xml:space="preserve">in the Certificate IV in Plumbing and Services. The remainder are to come from groups A, B, C or D listed below.  </w:t>
      </w:r>
    </w:p>
    <w:p w:rsidR="00000000" w:rsidRPr="00BC5FA3" w:rsidP="001A378E">
      <w:pPr>
        <w:pStyle w:val="BodyText"/>
      </w:pPr>
      <w:r w:rsidRPr="00BC5FA3">
        <w:t>An asterisk (*) against a unit code below indicates that the unit has a prerequisite.  Please check the un</w:t>
      </w:r>
      <w:r w:rsidRPr="00BC5FA3">
        <w:t>it for information on this. All prerequisites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7316"/>
      </w:tblGrid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rPr>
                <w:rStyle w:val="SpecialBold"/>
              </w:rPr>
              <w:t>Core units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CPCCWHS2001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Apply WHS requirements, policies and procedures in the construction industry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CPCSFS5001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Define scope and hazard level of fire systems design projects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CPCSFS5002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Research and interpret detailed fire systems design project requirements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CPCSFS5005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Research and evaluate fire system technologies and components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rPr>
                <w:rStyle w:val="SpecialBold"/>
              </w:rPr>
              <w:t>Group - A Water-based systems e</w:t>
            </w:r>
            <w:r w:rsidRPr="00BC5FA3">
              <w:rPr>
                <w:rStyle w:val="SpecialBold"/>
              </w:rPr>
              <w:t>lective unit 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CPCPCM4013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Produce 2D architectural drawings using design software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Develop plans and methodology for fire systems design projects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CPCSFS5006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Create detailed designs for fire sprinkler systems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CPCSFS5007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Create detailed designs for hydrant and hose reel systems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CPCSFS5009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Create detailed designs for fire systems’ water supplies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CPCSFS5010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Provide documentation and support for fabrication of fire sprinkler systems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CPCSFS5011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Provide design documentation and review and support fire system installation processes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Support commissioning processes and finalise fire systems design projects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rPr>
                <w:rStyle w:val="SpecialBold"/>
              </w:rPr>
              <w:t>Group B - Detection and warning systems elective units 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CPCPCM4013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Produce 2-</w:t>
            </w:r>
            <w:r w:rsidRPr="00BC5FA3">
              <w:t>D architectural drawings using design software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Develop plans and methodology for fire systems design projects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CPCSFS5008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Create detailed designs for fire detection and warning systems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CPCSFS5011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Provide design documentation and review and support fire system installation processes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Support commissioning processes and finalise fire systems design projects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rPr>
                <w:rStyle w:val="SpecialBold"/>
              </w:rPr>
              <w:t>Group C - Annual certifier elective units 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BSBAUD513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Report on a quality audi</w:t>
            </w:r>
            <w:r w:rsidRPr="00BC5FA3">
              <w:t>t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CPCCBC4012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Read and interpret plans and specifications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CPCSFS5014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Conduct annual fire systems certification inspections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CPCSFS5015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Assess documentation for annual fire systems certification inspections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rPr>
                <w:rStyle w:val="SpecialBold"/>
              </w:rPr>
              <w:t>Group D - General elective units 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BSBOPS404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Implement customer service stratgies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BSBOPS505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Manage organisational customer services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BSBPMG535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Manage project information and communication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BSBPMG430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Undertake project work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BSBWHS513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Lead WHS risk management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CHCDIV001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Work with diverse people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CPCCBC4012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Read and interpret plans and specifications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CPCCBC5009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Identify services layout and connection methods to medium rise construction projects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CPCCSV5009*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Assess the impact of fire on building materials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CPCPCM3024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Prepare simple sketches and drawings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CPCPCM4013</w:t>
            </w:r>
          </w:p>
        </w:tc>
        <w:tc>
          <w:tcPr>
            <w:tcW w:w="7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t>Produce 2-D architectural drawings using design software</w:t>
            </w:r>
          </w:p>
        </w:tc>
      </w:tr>
    </w:tbl>
    <w:p w:rsidR="00000000" w:rsidRPr="00BC5FA3" w:rsidP="00BC5FA3">
      <w:pPr>
        <w:pStyle w:val="BodyText"/>
      </w:pPr>
    </w:p>
    <w:p w:rsidR="00000000" w:rsidRPr="00BC5FA3" w:rsidP="00BC5FA3">
      <w:pPr>
        <w:pStyle w:val="AllowPageBreak"/>
      </w:pPr>
    </w:p>
    <w:p w:rsidR="00000000" w:rsidRPr="00BC5FA3" w:rsidP="00BC5FA3">
      <w:pPr>
        <w:pStyle w:val="Heading1"/>
      </w:pPr>
      <w:bookmarkStart w:id="5" w:name="O_1198072"/>
      <w:bookmarkEnd w:id="5"/>
      <w:r w:rsidRPr="00BC5FA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2724"/>
        <w:gridCol w:w="2724"/>
        <w:gridCol w:w="1010"/>
      </w:tblGrid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rPr>
                <w:rStyle w:val="SpecialBold"/>
              </w:rPr>
              <w:t>CPC Construction, Plumbing and Services Training Package 5.0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rPr>
                <w:rStyle w:val="SpecialBold"/>
              </w:rPr>
              <w:t>CPC08 Construction, Plumbing and S</w:t>
            </w:r>
            <w:r w:rsidRPr="00BC5FA3">
              <w:rPr>
                <w:rStyle w:val="SpecialBold"/>
              </w:rPr>
              <w:t>ervices Training Package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rPr>
                <w:rStyle w:val="SpecialBold"/>
              </w:rPr>
              <w:t>Comments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rPr>
                <w:rStyle w:val="SpecialBold"/>
              </w:rPr>
              <w:t>E/NE</w:t>
            </w:r>
          </w:p>
        </w:tc>
      </w:tr>
      <w:tr w:rsidTr="00BC5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CPC50520 Diploma of Fire Systems Design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CPC50509 Diploma of Fire Systems Design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t>Supersedes and is equivalent to CPC50509 Diploma of Fire Systems Design.</w:t>
            </w:r>
          </w:p>
          <w:p w:rsidR="00000000" w:rsidP="00BC5FA3">
            <w:pPr>
              <w:pStyle w:val="BodyText"/>
              <w:rPr>
                <w:lang w:val="en-NZ"/>
              </w:rPr>
            </w:pPr>
            <w:r w:rsidRPr="00BC5FA3">
              <w:t>Updated to meet the Standards for Training Packages 2012.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FA3" w:rsidP="00BC5FA3">
            <w:pPr>
              <w:pStyle w:val="BodyText"/>
            </w:pPr>
            <w:r w:rsidRPr="00BC5FA3">
              <w:t>E</w:t>
            </w:r>
          </w:p>
        </w:tc>
      </w:tr>
    </w:tbl>
    <w:p w:rsidR="00000000" w:rsidRPr="00BC5FA3" w:rsidP="00BC5FA3">
      <w:pPr>
        <w:pStyle w:val="BodyText"/>
      </w:pPr>
    </w:p>
    <w:p w:rsidR="00000000" w:rsidRPr="00BC5FA3" w:rsidP="00BC5FA3">
      <w:pPr>
        <w:pStyle w:val="AllowPageBreak"/>
      </w:pPr>
    </w:p>
    <w:p w:rsidR="00000000" w:rsidRPr="00BC5FA3" w:rsidP="00BC5FA3">
      <w:pPr>
        <w:pStyle w:val="Heading1"/>
      </w:pPr>
      <w:bookmarkStart w:id="6" w:name="O_1198077"/>
      <w:bookmarkEnd w:id="6"/>
      <w:r w:rsidRPr="00BC5FA3">
        <w:t>Links</w:t>
      </w:r>
    </w:p>
    <w:p w:rsidR="00000000" w:rsidRPr="00BC5FA3" w:rsidP="001A378E">
      <w:pPr>
        <w:pStyle w:val="BodyText"/>
      </w:pPr>
      <w:r w:rsidRPr="00BC5F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7EE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C5FA3" w:rsidP="00BC5FA3"/>
    <w:sectPr w:rsidSect="00BC5F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A3" w:rsidRPr="001A378E" w:rsidP="001A3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8E" w:rsidP="00BC5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378E" w:rsidP="00BC5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378E" w:rsidP="00BC5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FA3" w:rsidRPr="001A378E" w:rsidP="001A3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8E" w:rsidRPr="002D2AF8" w:rsidP="00BC5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CPC50520 Diploma of Fire Systems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2021</w:t>
    </w:r>
    <w:r>
      <w:fldChar w:fldCharType="end"/>
    </w:r>
  </w:p>
  <w:p w:rsidR="001A378E" w:rsidP="00BC5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B65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A9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FA3"/>
  </w:style>
  <w:style w:type="character" w:customStyle="1" w:styleId="Heading1Char">
    <w:name w:val="Heading 1 Char"/>
    <w:basedOn w:val="DefaultParagraphFont"/>
    <w:link w:val="Heading1"/>
    <w:rsid w:val="00BC5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F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FA3"/>
    <w:rPr>
      <w:b/>
      <w:spacing w:val="0"/>
    </w:rPr>
  </w:style>
  <w:style w:type="character" w:styleId="Emphasis">
    <w:name w:val="Emphasis"/>
    <w:basedOn w:val="DefaultParagraphFont"/>
    <w:qFormat/>
    <w:rsid w:val="00BC5FA3"/>
    <w:rPr>
      <w:i/>
    </w:rPr>
  </w:style>
  <w:style w:type="paragraph" w:customStyle="1" w:styleId="SuperHeading">
    <w:name w:val="SuperHeading"/>
    <w:basedOn w:val="Normal"/>
    <w:rsid w:val="00BC5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F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F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FA3"/>
  </w:style>
  <w:style w:type="paragraph" w:styleId="TableofFigures">
    <w:name w:val="table of figures"/>
    <w:basedOn w:val="Normal"/>
    <w:next w:val="Normal"/>
    <w:semiHidden/>
    <w:rsid w:val="00BC5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F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FA3"/>
    <w:rPr>
      <w:rFonts w:ascii="Wingdings" w:hAnsi="Wingdings"/>
    </w:rPr>
  </w:style>
  <w:style w:type="paragraph" w:customStyle="1" w:styleId="TableHeading">
    <w:name w:val="Table Heading"/>
    <w:basedOn w:val="HeadingBase"/>
    <w:rsid w:val="00BC5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FA3"/>
    <w:rPr>
      <w:color w:val="0033CC"/>
      <w:u w:val="none"/>
    </w:rPr>
  </w:style>
  <w:style w:type="paragraph" w:customStyle="1" w:styleId="BodyTextRight">
    <w:name w:val="Body Text Right"/>
    <w:basedOn w:val="BodyText"/>
    <w:rsid w:val="00BC5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F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FA3"/>
    <w:rPr>
      <w:sz w:val="32"/>
    </w:rPr>
  </w:style>
  <w:style w:type="paragraph" w:customStyle="1" w:styleId="HeadingProcedure">
    <w:name w:val="Heading Procedure"/>
    <w:basedOn w:val="HeadingBase"/>
    <w:next w:val="Normal"/>
    <w:rsid w:val="00BC5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FA3"/>
    <w:pPr>
      <w:spacing w:before="60" w:after="60"/>
    </w:pPr>
  </w:style>
  <w:style w:type="paragraph" w:styleId="ListContinue">
    <w:name w:val="List Continue"/>
    <w:basedOn w:val="List"/>
    <w:rsid w:val="00BC5FA3"/>
    <w:pPr>
      <w:ind w:firstLine="0"/>
    </w:pPr>
  </w:style>
  <w:style w:type="paragraph" w:customStyle="1" w:styleId="ListNote">
    <w:name w:val="List Note"/>
    <w:basedOn w:val="List"/>
    <w:rsid w:val="00BC5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FA3"/>
    <w:rPr>
      <w:rFonts w:ascii="Courier New" w:hAnsi="Courier New"/>
    </w:rPr>
  </w:style>
  <w:style w:type="paragraph" w:customStyle="1" w:styleId="NoteBullet">
    <w:name w:val="Note Bullet"/>
    <w:basedOn w:val="Note"/>
    <w:rsid w:val="00BC5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F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FA3"/>
    <w:rPr>
      <w:b/>
      <w:smallCaps/>
    </w:rPr>
  </w:style>
  <w:style w:type="paragraph" w:customStyle="1" w:styleId="TableListNumber">
    <w:name w:val="Table List Number"/>
    <w:basedOn w:val="ListNumber"/>
    <w:rsid w:val="00BC5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FA3"/>
    <w:pPr>
      <w:numPr>
        <w:numId w:val="8"/>
      </w:numPr>
    </w:pPr>
  </w:style>
  <w:style w:type="paragraph" w:customStyle="1" w:styleId="ListAlpha2">
    <w:name w:val="List Alpha 2"/>
    <w:basedOn w:val="List2"/>
    <w:rsid w:val="00BC5FA3"/>
    <w:pPr>
      <w:numPr>
        <w:numId w:val="7"/>
      </w:numPr>
    </w:pPr>
  </w:style>
  <w:style w:type="paragraph" w:styleId="List2">
    <w:name w:val="List 2"/>
    <w:basedOn w:val="BodyText"/>
    <w:rsid w:val="00BC5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F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F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FA3"/>
    <w:pPr>
      <w:numPr>
        <w:numId w:val="3"/>
      </w:numPr>
    </w:pPr>
  </w:style>
  <w:style w:type="paragraph" w:styleId="ListContinue2">
    <w:name w:val="List Continue 2"/>
    <w:basedOn w:val="List2"/>
    <w:rsid w:val="00BC5FA3"/>
    <w:pPr>
      <w:ind w:firstLine="0"/>
    </w:pPr>
  </w:style>
  <w:style w:type="paragraph" w:styleId="ListContinue3">
    <w:name w:val="List Continue 3"/>
    <w:basedOn w:val="List3"/>
    <w:rsid w:val="00BC5FA3"/>
    <w:pPr>
      <w:ind w:left="1021" w:firstLine="0"/>
    </w:pPr>
  </w:style>
  <w:style w:type="paragraph" w:styleId="ListContinue4">
    <w:name w:val="List Continue 4"/>
    <w:basedOn w:val="List4"/>
    <w:rsid w:val="00BC5FA3"/>
    <w:pPr>
      <w:ind w:firstLine="0"/>
    </w:pPr>
  </w:style>
  <w:style w:type="paragraph" w:styleId="ListContinue5">
    <w:name w:val="List Continue 5"/>
    <w:basedOn w:val="List5"/>
    <w:rsid w:val="00BC5FA3"/>
    <w:pPr>
      <w:ind w:firstLine="0"/>
    </w:pPr>
  </w:style>
  <w:style w:type="paragraph" w:styleId="ListNumber3">
    <w:name w:val="List Number 3"/>
    <w:basedOn w:val="List3"/>
    <w:rsid w:val="00BC5FA3"/>
    <w:pPr>
      <w:numPr>
        <w:numId w:val="4"/>
      </w:numPr>
    </w:pPr>
  </w:style>
  <w:style w:type="paragraph" w:styleId="ListNumber4">
    <w:name w:val="List Number 4"/>
    <w:basedOn w:val="List4"/>
    <w:rsid w:val="00BC5FA3"/>
    <w:pPr>
      <w:numPr>
        <w:numId w:val="5"/>
      </w:numPr>
    </w:pPr>
  </w:style>
  <w:style w:type="paragraph" w:styleId="ListNumber5">
    <w:name w:val="List Number 5"/>
    <w:basedOn w:val="List5"/>
    <w:rsid w:val="00BC5FA3"/>
    <w:pPr>
      <w:numPr>
        <w:numId w:val="6"/>
      </w:numPr>
    </w:pPr>
  </w:style>
  <w:style w:type="paragraph" w:styleId="BlockText">
    <w:name w:val="Block Text"/>
    <w:basedOn w:val="Normal"/>
    <w:rsid w:val="00BC5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FA3"/>
    <w:rPr>
      <w:sz w:val="16"/>
      <w:vertAlign w:val="superscript"/>
    </w:rPr>
  </w:style>
  <w:style w:type="character" w:customStyle="1" w:styleId="Symbols">
    <w:name w:val="Symbols"/>
    <w:basedOn w:val="DefaultParagraphFont"/>
    <w:rsid w:val="00BC5FA3"/>
    <w:rPr>
      <w:rFonts w:ascii="Symbol" w:hAnsi="Symbol"/>
    </w:rPr>
  </w:style>
  <w:style w:type="character" w:customStyle="1" w:styleId="MenuOptions">
    <w:name w:val="Menu Options"/>
    <w:basedOn w:val="DefaultParagraphFont"/>
    <w:rsid w:val="00BC5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FA3"/>
    <w:rPr>
      <w:b/>
    </w:rPr>
  </w:style>
  <w:style w:type="character" w:customStyle="1" w:styleId="Underlined">
    <w:name w:val="Underlined"/>
    <w:basedOn w:val="DefaultParagraphFont"/>
    <w:rsid w:val="00BC5FA3"/>
    <w:rPr>
      <w:u w:val="single"/>
    </w:rPr>
  </w:style>
  <w:style w:type="paragraph" w:customStyle="1" w:styleId="TableBodyTextRight">
    <w:name w:val="Table Body Text Right"/>
    <w:basedOn w:val="TableBodyText"/>
    <w:rsid w:val="00BC5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FA3"/>
    <w:rPr>
      <w:sz w:val="18"/>
    </w:rPr>
  </w:style>
  <w:style w:type="paragraph" w:customStyle="1" w:styleId="BodySmallRight">
    <w:name w:val="Body Small Right"/>
    <w:basedOn w:val="BodyTextRight"/>
    <w:rsid w:val="00BC5FA3"/>
    <w:rPr>
      <w:sz w:val="18"/>
      <w:szCs w:val="18"/>
    </w:rPr>
  </w:style>
  <w:style w:type="paragraph" w:customStyle="1" w:styleId="MarginEdition">
    <w:name w:val="Margin Edition"/>
    <w:basedOn w:val="MarginNote"/>
    <w:rsid w:val="00BC5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FA3"/>
    <w:rPr>
      <w:sz w:val="2"/>
      <w:szCs w:val="2"/>
    </w:rPr>
  </w:style>
  <w:style w:type="character" w:customStyle="1" w:styleId="Small">
    <w:name w:val="Small"/>
    <w:basedOn w:val="DefaultParagraphFont"/>
    <w:rsid w:val="00BC5FA3"/>
    <w:rPr>
      <w:sz w:val="16"/>
    </w:rPr>
  </w:style>
  <w:style w:type="paragraph" w:customStyle="1" w:styleId="WideTable">
    <w:name w:val="Wide Table"/>
    <w:basedOn w:val="Normal"/>
    <w:rsid w:val="00BC5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FA3"/>
  </w:style>
  <w:style w:type="paragraph" w:styleId="Quote">
    <w:name w:val="Quote"/>
    <w:basedOn w:val="Heading1"/>
    <w:link w:val="QuoteChar"/>
    <w:qFormat/>
    <w:rsid w:val="00BC5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FA3"/>
    <w:pPr>
      <w:pageBreakBefore/>
    </w:pPr>
  </w:style>
  <w:style w:type="paragraph" w:customStyle="1" w:styleId="Border">
    <w:name w:val="Border"/>
    <w:basedOn w:val="Normal"/>
    <w:qFormat/>
    <w:rsid w:val="00BC5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FA3"/>
    <w:rPr>
      <w:u w:val="single"/>
    </w:rPr>
  </w:style>
  <w:style w:type="character" w:customStyle="1" w:styleId="BoldandItalics">
    <w:name w:val="Bold and Italics"/>
    <w:qFormat/>
    <w:rsid w:val="00BC5FA3"/>
    <w:rPr>
      <w:b/>
      <w:i/>
      <w:u w:val="none"/>
    </w:rPr>
  </w:style>
  <w:style w:type="paragraph" w:styleId="BalloonText">
    <w:name w:val="Balloon Text"/>
    <w:basedOn w:val="Normal"/>
    <w:link w:val="BalloonTextChar"/>
    <w:rsid w:val="00BC5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FA3"/>
    <w:pPr>
      <w:spacing w:before="0" w:after="0"/>
    </w:pPr>
  </w:style>
  <w:style w:type="paragraph" w:customStyle="1" w:styleId="BodyTextBold">
    <w:name w:val="Body Text Bold"/>
    <w:basedOn w:val="BodyText"/>
    <w:qFormat/>
    <w:rsid w:val="00BC5FA3"/>
    <w:rPr>
      <w:b/>
    </w:rPr>
  </w:style>
  <w:style w:type="character" w:styleId="Hyperlink">
    <w:name w:val="Hyperlink"/>
    <w:basedOn w:val="DefaultParagraphFont"/>
    <w:uiPriority w:val="99"/>
    <w:unhideWhenUsed/>
    <w:rsid w:val="001A3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808</Words>
  <Characters>4975</Characters>
  <Application>Microsoft Office Word</Application>
  <DocSecurity>0</DocSecurity>
  <Lines>177</Lines>
  <Paragraphs>134</Paragraphs>
  <ScaleCrop>false</ScaleCrop>
  <Company>Author-it Software Corporation Ltd.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CPC50520 Diploma of Fire Systems Design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2021-06-22T20:07:50Z</dcterms:created>
  <dcterms:modified xsi:type="dcterms:W3CDTF">2021-06-22T04:41:00Z</dcterms:modified>
</cp:coreProperties>
</file>