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2EB" w:rsidP="002272EB">
      <w:pPr>
        <w:pStyle w:val="Title"/>
      </w:pPr>
      <w:r>
        <w:fldChar w:fldCharType="begin"/>
      </w:r>
      <w:r>
        <w:instrText xml:space="preserve"> TITLE   \* MERGEFORMAT </w:instrText>
      </w:r>
      <w:r>
        <w:fldChar w:fldCharType="separate"/>
      </w:r>
      <w:r>
        <w:t>CPC40320 Certificate IV in Building Project Support</w:t>
      </w:r>
      <w:r>
        <w:fldChar w:fldCharType="end"/>
      </w:r>
    </w:p>
    <w:p w:rsidR="002272EB" w:rsidP="002272EB">
      <w:pPr>
        <w:pStyle w:val="Version"/>
        <w:sectPr w:rsidSect="00CF6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F6352" w:rsidP="00CF6352">
      <w:pPr>
        <w:pStyle w:val="SuperHeading"/>
      </w:pPr>
      <w:r w:rsidRPr="00CF6352">
        <w:t>CPC40320 Certificate IV in Building Project Support</w:t>
      </w:r>
    </w:p>
    <w:p w:rsidR="00000000" w:rsidRPr="00CF6352" w:rsidP="00CF6352">
      <w:pPr>
        <w:pStyle w:val="Heading1"/>
      </w:pPr>
      <w:bookmarkStart w:id="1" w:name="O_1296185"/>
      <w:bookmarkEnd w:id="1"/>
      <w:r w:rsidRPr="00CF6352">
        <w:t>Modification History</w:t>
      </w:r>
    </w:p>
    <w:tbl>
      <w:tblPr>
        <w:tblW w:w="0" w:type="auto"/>
        <w:tblLayout w:type="fixed"/>
        <w:tblCellMar>
          <w:left w:w="62" w:type="dxa"/>
          <w:right w:w="62" w:type="dxa"/>
        </w:tblCellMar>
        <w:tblLook w:val="0000"/>
      </w:tblPr>
      <w:tblGrid>
        <w:gridCol w:w="1128"/>
        <w:gridCol w:w="7944"/>
      </w:tblGrid>
      <w:tr w:rsidTr="00CF63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Release 4</w:t>
            </w:r>
          </w:p>
        </w:tc>
        <w:tc>
          <w:tcPr>
            <w:tcW w:w="794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Updated reference to general construction induction training program.</w:t>
            </w:r>
          </w:p>
        </w:tc>
      </w:tr>
      <w:tr w:rsidTr="00CF63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Release 3</w:t>
            </w:r>
          </w:p>
        </w:tc>
        <w:tc>
          <w:tcPr>
            <w:tcW w:w="7944" w:type="dxa"/>
            <w:tcBorders>
              <w:top w:val="nil"/>
              <w:left w:val="nil"/>
              <w:bottom w:val="nil"/>
              <w:right w:val="nil"/>
            </w:tcBorders>
            <w:tcMar>
              <w:top w:w="0" w:type="dxa"/>
              <w:left w:w="62" w:type="dxa"/>
              <w:bottom w:w="0" w:type="dxa"/>
              <w:right w:w="62" w:type="dxa"/>
            </w:tcMar>
          </w:tcPr>
          <w:p w:rsidR="00000000" w:rsidRPr="00CF6352" w:rsidP="00CF6352">
            <w:pPr>
              <w:pStyle w:val="BodyText"/>
            </w:pPr>
            <w:r w:rsidRPr="00CF6352">
              <w:t>This version first released with CPC Construction, Plumbing and Services Training Package Release 6.5.</w:t>
            </w:r>
          </w:p>
          <w:p w:rsidR="00000000" w:rsidP="00CF6352">
            <w:pPr>
              <w:pStyle w:val="BodyText"/>
              <w:rPr>
                <w:lang w:val="en-NZ"/>
              </w:rPr>
            </w:pPr>
            <w:r w:rsidRPr="00CF6352">
              <w:t>Correction to unit title BSBPEF5</w:t>
            </w:r>
            <w:r w:rsidRPr="00CF6352">
              <w:t xml:space="preserve">01 from Manage personal professional development in Group C - General Electives to Manage personal </w:t>
            </w:r>
            <w:r w:rsidRPr="00CF6352">
              <w:rPr>
                <w:rStyle w:val="SpecialBold"/>
              </w:rPr>
              <w:t>and</w:t>
            </w:r>
            <w:r w:rsidRPr="00CF6352">
              <w:t xml:space="preserve"> professional development.</w:t>
            </w:r>
          </w:p>
        </w:tc>
      </w:tr>
      <w:tr w:rsidTr="00CF63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Release 2</w:t>
            </w:r>
          </w:p>
        </w:tc>
        <w:tc>
          <w:tcPr>
            <w:tcW w:w="7944" w:type="dxa"/>
            <w:tcBorders>
              <w:top w:val="nil"/>
              <w:left w:val="nil"/>
              <w:bottom w:val="nil"/>
              <w:right w:val="nil"/>
            </w:tcBorders>
            <w:tcMar>
              <w:top w:w="0" w:type="dxa"/>
              <w:left w:w="62" w:type="dxa"/>
              <w:bottom w:w="0" w:type="dxa"/>
              <w:right w:w="62" w:type="dxa"/>
            </w:tcMar>
          </w:tcPr>
          <w:p w:rsidR="00000000" w:rsidRPr="00CF6352" w:rsidP="00CF6352">
            <w:pPr>
              <w:pStyle w:val="BodyText"/>
            </w:pPr>
            <w:r w:rsidRPr="00CF6352">
              <w:t>This version first released with CPC Construction, Plumbing and Services Training Package Release 5.1.</w:t>
            </w:r>
          </w:p>
          <w:p w:rsidR="00000000" w:rsidP="00CF6352">
            <w:pPr>
              <w:pStyle w:val="BodyText"/>
              <w:rPr>
                <w:lang w:val="en-NZ"/>
              </w:rPr>
            </w:pPr>
            <w:r w:rsidRPr="00CF6352">
              <w:t>Imported unit</w:t>
            </w:r>
            <w:r w:rsidRPr="00CF6352">
              <w:t xml:space="preserve"> </w:t>
            </w:r>
            <w:r w:rsidRPr="00CF6352">
              <w:rPr>
                <w:rStyle w:val="Emphasis"/>
              </w:rPr>
              <w:t xml:space="preserve">BSBPMG522 Undertake project work </w:t>
            </w:r>
            <w:r w:rsidRPr="00CF6352">
              <w:t xml:space="preserve">replaced by </w:t>
            </w:r>
            <w:r w:rsidRPr="00CF6352">
              <w:rPr>
                <w:rStyle w:val="Emphasis"/>
              </w:rPr>
              <w:t>BSBPMG430 Undertake</w:t>
            </w:r>
            <w:r w:rsidRPr="00CF6352">
              <w:t xml:space="preserve"> </w:t>
            </w:r>
            <w:r w:rsidRPr="00CF6352">
              <w:rPr>
                <w:rStyle w:val="Emphasis"/>
              </w:rPr>
              <w:t>project work.</w:t>
            </w:r>
          </w:p>
        </w:tc>
      </w:tr>
      <w:tr w:rsidTr="00CF63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Release 1</w:t>
            </w:r>
          </w:p>
        </w:tc>
        <w:tc>
          <w:tcPr>
            <w:tcW w:w="7944" w:type="dxa"/>
            <w:tcBorders>
              <w:top w:val="nil"/>
              <w:left w:val="nil"/>
              <w:bottom w:val="nil"/>
              <w:right w:val="nil"/>
            </w:tcBorders>
            <w:tcMar>
              <w:top w:w="0" w:type="dxa"/>
              <w:left w:w="62" w:type="dxa"/>
              <w:bottom w:w="0" w:type="dxa"/>
              <w:right w:w="62" w:type="dxa"/>
            </w:tcMar>
          </w:tcPr>
          <w:p w:rsidR="00000000" w:rsidRPr="00CF6352" w:rsidP="00CF6352">
            <w:pPr>
              <w:pStyle w:val="BodyText"/>
            </w:pPr>
            <w:r w:rsidRPr="00CF6352">
              <w:t>This version first released with CPC Construction, Plumbing and Services Training Package Release 5.0.</w:t>
            </w:r>
          </w:p>
          <w:p w:rsidR="00000000" w:rsidRPr="00CF6352" w:rsidP="00CF6352">
            <w:pPr>
              <w:pStyle w:val="ListBullet"/>
            </w:pPr>
            <w:r w:rsidRPr="00CF6352">
              <w:t>Supersedes and is equivalent to CPC40308 Certificate IV in Bu</w:t>
            </w:r>
            <w:r w:rsidRPr="00CF6352">
              <w:t>ilding and Construction (Estimating).</w:t>
            </w:r>
          </w:p>
          <w:p w:rsidR="00000000" w:rsidRPr="00CF6352" w:rsidP="00CF6352">
            <w:pPr>
              <w:pStyle w:val="ListBullet"/>
            </w:pPr>
            <w:r w:rsidRPr="00CF6352">
              <w:t>Supersedes and is equivalent to CPC40208 Certificate IV in Building and Construction (Contract Administration).</w:t>
            </w:r>
          </w:p>
          <w:p w:rsidR="00000000" w:rsidRPr="00CF6352" w:rsidP="00CF6352">
            <w:pPr>
              <w:pStyle w:val="BodyText"/>
            </w:pPr>
            <w:r w:rsidRPr="00CF6352">
              <w:t>Correction to the occupational outcomes titles.  Updated to meet the Standards for Training Packages 2012.</w:t>
            </w:r>
          </w:p>
        </w:tc>
      </w:tr>
    </w:tbl>
    <w:p w:rsidR="00000000" w:rsidRPr="00CF6352" w:rsidP="00CF6352">
      <w:pPr>
        <w:pStyle w:val="BodyText"/>
      </w:pPr>
    </w:p>
    <w:p w:rsidR="00000000" w:rsidRPr="00CF6352" w:rsidP="00CF6352">
      <w:pPr>
        <w:pStyle w:val="AllowPageBreak"/>
      </w:pPr>
    </w:p>
    <w:p w:rsidR="00000000" w:rsidRPr="00CF6352" w:rsidP="00CF6352">
      <w:pPr>
        <w:pStyle w:val="Heading1"/>
      </w:pPr>
      <w:bookmarkStart w:id="2" w:name="O_1296184"/>
      <w:bookmarkEnd w:id="2"/>
      <w:r w:rsidRPr="00CF6352">
        <w:t>Qualification Description</w:t>
      </w:r>
    </w:p>
    <w:p w:rsidR="00000000" w:rsidRPr="00CF6352" w:rsidP="002272EB">
      <w:pPr>
        <w:pStyle w:val="BodyText"/>
      </w:pPr>
      <w:r w:rsidRPr="00CF6352">
        <w:t>This qualification is designed to meet the needs of estimators and schedulers and or contract administrators in the building and construction field who may have responsibility for the preparation of estimates</w:t>
      </w:r>
      <w:r w:rsidRPr="00CF6352">
        <w:t xml:space="preserve"> from predetermined rates, processing of subcontractor claims and preparation of head and subcontracts for building and construction works.</w:t>
      </w:r>
    </w:p>
    <w:p w:rsidR="00000000" w:rsidRPr="00CF6352" w:rsidP="002272EB">
      <w:pPr>
        <w:pStyle w:val="BodyText"/>
      </w:pPr>
      <w:r w:rsidRPr="00CF6352">
        <w:t>Occupational titles may include:</w:t>
      </w:r>
    </w:p>
    <w:p w:rsidR="00000000" w:rsidRPr="00CF6352" w:rsidP="00CF6352">
      <w:pPr>
        <w:pStyle w:val="ListBullet"/>
      </w:pPr>
      <w:r w:rsidRPr="00CF6352">
        <w:t>Building estimator</w:t>
      </w:r>
    </w:p>
    <w:p w:rsidR="00000000" w:rsidRPr="00CF6352" w:rsidP="00CF6352">
      <w:pPr>
        <w:pStyle w:val="ListBullet"/>
      </w:pPr>
      <w:r w:rsidRPr="00CF6352">
        <w:t>Building scheduler</w:t>
      </w:r>
    </w:p>
    <w:p w:rsidR="00000000" w:rsidRPr="00CF6352" w:rsidP="00CF6352">
      <w:pPr>
        <w:pStyle w:val="ListBullet"/>
      </w:pPr>
      <w:r w:rsidRPr="00CF6352">
        <w:t xml:space="preserve">Contract administrator </w:t>
      </w:r>
    </w:p>
    <w:p w:rsidR="00000000" w:rsidRPr="00CF6352" w:rsidP="002272EB">
      <w:pPr>
        <w:pStyle w:val="BodyText"/>
      </w:pPr>
      <w:r w:rsidRPr="00CF6352">
        <w:t xml:space="preserve">The qualification packaging enables two specialised occupational outcomes depending on elective options which will be reflected as: </w:t>
      </w:r>
    </w:p>
    <w:p w:rsidR="00000000" w:rsidRPr="00CF6352" w:rsidP="00CF6352">
      <w:pPr>
        <w:pStyle w:val="ListBullet"/>
      </w:pPr>
      <w:r w:rsidRPr="00CF6352">
        <w:t xml:space="preserve">Certificate IV in Building Project Support (Estimator) </w:t>
      </w:r>
    </w:p>
    <w:p w:rsidR="00000000" w:rsidRPr="00CF6352" w:rsidP="00CF6352">
      <w:pPr>
        <w:pStyle w:val="ListBullet"/>
      </w:pPr>
      <w:r w:rsidRPr="00CF6352">
        <w:t>Certificate IV in Building Project Support (Contract Administrator</w:t>
      </w:r>
      <w:r w:rsidRPr="00CF6352">
        <w:t>)</w:t>
      </w:r>
    </w:p>
    <w:p w:rsidR="00000000" w:rsidRPr="00CF6352" w:rsidP="002272EB">
      <w:pPr>
        <w:pStyle w:val="BodyText"/>
      </w:pPr>
      <w:r w:rsidRPr="00CF6352">
        <w:t xml:space="preserve">The construction industry strongly affirms that training and assessment leading to recognition of skills must be undertaken in a real or very closely simulated workplace environment and this qualification requires all units of competency to be delivered </w:t>
      </w:r>
      <w:r w:rsidRPr="00CF6352">
        <w:t>in this context.</w:t>
      </w:r>
    </w:p>
    <w:p w:rsidR="00000000" w:rsidRPr="00CF6352" w:rsidP="002272EB">
      <w:pPr>
        <w:pStyle w:val="BodyText"/>
      </w:pPr>
      <w:r w:rsidRPr="00CF6352">
        <w:t xml:space="preserve">Completion of the general construction induction training program specified by the model Code of Practice for Construction Work is required for any person who is to carry out construction work. Achievement of unit </w:t>
      </w:r>
      <w:r w:rsidRPr="00CF6352">
        <w:rPr>
          <w:rStyle w:val="Emphasis"/>
        </w:rPr>
        <w:t xml:space="preserve">CPCWHS1001 </w:t>
      </w:r>
      <w:r w:rsidRPr="00CF6352">
        <w:t xml:space="preserve">Prepare </w:t>
      </w:r>
      <w:r w:rsidRPr="00CF6352">
        <w:rPr>
          <w:rStyle w:val="Emphasis"/>
        </w:rPr>
        <w:t>to wor</w:t>
      </w:r>
      <w:r w:rsidRPr="00CF6352">
        <w:rPr>
          <w:rStyle w:val="Emphasis"/>
        </w:rPr>
        <w:t>k safely in the construction industry</w:t>
      </w:r>
      <w:r w:rsidRPr="00CF6352">
        <w:t xml:space="preserve"> meets this requirement.</w:t>
      </w:r>
    </w:p>
    <w:p w:rsidR="00000000" w:rsidRPr="00CF6352" w:rsidP="00CF6352">
      <w:pPr>
        <w:pStyle w:val="Heading1"/>
      </w:pPr>
      <w:bookmarkStart w:id="3" w:name="O_1296183"/>
      <w:bookmarkEnd w:id="3"/>
      <w:r w:rsidRPr="00CF6352">
        <w:t>Entry Requirements</w:t>
      </w:r>
    </w:p>
    <w:p w:rsidR="00000000" w:rsidRPr="00CF6352" w:rsidP="002272EB">
      <w:pPr>
        <w:pStyle w:val="BodyText"/>
      </w:pPr>
      <w:r w:rsidRPr="00CF6352">
        <w:t>There are no entry requirements for this qualification.</w:t>
      </w:r>
    </w:p>
    <w:p w:rsidR="00000000" w:rsidRPr="00CF6352" w:rsidP="00CF6352">
      <w:pPr>
        <w:pStyle w:val="Heading1"/>
      </w:pPr>
      <w:bookmarkStart w:id="4" w:name="O_1296182"/>
      <w:bookmarkEnd w:id="4"/>
      <w:r w:rsidRPr="00CF6352">
        <w:t>Packaging Rules</w:t>
      </w:r>
    </w:p>
    <w:p w:rsidR="00000000" w:rsidRPr="00CF6352" w:rsidP="002272EB">
      <w:pPr>
        <w:pStyle w:val="BodyText"/>
      </w:pPr>
      <w:r w:rsidRPr="00CF6352">
        <w:t>To achieve this qualification, the candidate must demonstrate com</w:t>
      </w:r>
      <w:r w:rsidRPr="00CF6352">
        <w:t>petency in:</w:t>
      </w:r>
    </w:p>
    <w:p w:rsidR="00000000" w:rsidRPr="00CF6352" w:rsidP="00CF6352">
      <w:pPr>
        <w:pStyle w:val="ListBullet"/>
      </w:pPr>
      <w:r>
        <w:t>•</w:t>
      </w:r>
      <w:r>
        <w:tab/>
      </w:r>
      <w:r w:rsidRPr="00CF6352">
        <w:t>15 units of competency:</w:t>
      </w:r>
    </w:p>
    <w:p w:rsidR="00000000" w:rsidRPr="00CF6352" w:rsidP="00CF6352">
      <w:pPr>
        <w:pStyle w:val="ListBullet2"/>
      </w:pPr>
      <w:r w:rsidRPr="00CF6352">
        <w:t>2 core units</w:t>
      </w:r>
    </w:p>
    <w:p w:rsidR="00000000" w:rsidRPr="00CF6352" w:rsidP="00CF6352">
      <w:pPr>
        <w:pStyle w:val="ListBullet2"/>
      </w:pPr>
      <w:r w:rsidRPr="00CF6352">
        <w:t>13 elective units.</w:t>
      </w:r>
    </w:p>
    <w:p w:rsidR="00000000" w:rsidRPr="00CF6352" w:rsidP="002272EB">
      <w:pPr>
        <w:pStyle w:val="BodyText"/>
      </w:pPr>
      <w:r w:rsidRPr="00CF6352">
        <w:t>To achieve the occupational outcome of Contract Administrator electives must include:</w:t>
      </w:r>
    </w:p>
    <w:p w:rsidR="00000000" w:rsidRPr="00CF6352" w:rsidP="00CF6352">
      <w:pPr>
        <w:pStyle w:val="ListBullet"/>
      </w:pPr>
      <w:r w:rsidRPr="00CF6352">
        <w:t>all Group A elective units</w:t>
      </w:r>
    </w:p>
    <w:p w:rsidR="00000000" w:rsidRPr="00CF6352" w:rsidP="00CF6352">
      <w:pPr>
        <w:pStyle w:val="ListBullet"/>
      </w:pPr>
      <w:r w:rsidRPr="00CF6352">
        <w:t>minimum of three units from Group B elective units</w:t>
      </w:r>
    </w:p>
    <w:p w:rsidR="00000000" w:rsidRPr="00CF6352" w:rsidP="00CF6352">
      <w:pPr>
        <w:pStyle w:val="ListBullet"/>
      </w:pPr>
      <w:r w:rsidRPr="00CF6352">
        <w:t>remaining units from general electives</w:t>
      </w:r>
    </w:p>
    <w:p w:rsidR="00000000" w:rsidRPr="00CF6352" w:rsidP="00CF6352">
      <w:pPr>
        <w:pStyle w:val="ListBullet"/>
      </w:pPr>
      <w:r w:rsidRPr="00CF6352">
        <w:t>a maximum of two units may be from any training package or accredited course as long as they ensure the integrity of the qualification’s Australian Qualification Framework (AQF) alignment and contribute to a valid, in</w:t>
      </w:r>
      <w:r w:rsidRPr="00CF6352">
        <w:t xml:space="preserve">dustry supported vocational outcome </w:t>
      </w:r>
    </w:p>
    <w:p w:rsidR="00000000" w:rsidRPr="00CF6352" w:rsidP="002272EB">
      <w:pPr>
        <w:pStyle w:val="BodyText"/>
      </w:pPr>
      <w:r w:rsidRPr="00CF6352">
        <w:t xml:space="preserve">To achieve the occupation outcome of Estimator electives must include: </w:t>
      </w:r>
    </w:p>
    <w:p w:rsidR="00000000" w:rsidRPr="00CF6352" w:rsidP="00CF6352">
      <w:pPr>
        <w:pStyle w:val="ListBullet"/>
      </w:pPr>
      <w:r w:rsidRPr="00CF6352">
        <w:t>all Group B elective units</w:t>
      </w:r>
    </w:p>
    <w:p w:rsidR="00000000" w:rsidRPr="00CF6352" w:rsidP="00CF6352">
      <w:pPr>
        <w:pStyle w:val="ListBullet"/>
      </w:pPr>
      <w:r w:rsidRPr="00CF6352">
        <w:t>minimum of two units from Group A electives</w:t>
      </w:r>
    </w:p>
    <w:p w:rsidR="00000000" w:rsidRPr="00CF6352" w:rsidP="00CF6352">
      <w:pPr>
        <w:pStyle w:val="ListBullet"/>
      </w:pPr>
      <w:r w:rsidRPr="00CF6352">
        <w:t>remaining units from general electives</w:t>
      </w:r>
    </w:p>
    <w:p w:rsidR="00000000" w:rsidRPr="00CF6352" w:rsidP="00CF6352">
      <w:pPr>
        <w:pStyle w:val="ListBullet"/>
      </w:pPr>
      <w:r w:rsidRPr="00CF6352">
        <w:t>a maximum of two units may be from a</w:t>
      </w:r>
      <w:r w:rsidRPr="00CF6352">
        <w:t>ny training package or accredited course as long as they ensure the integrity of the qualification’s Australian Qualification Framework (AQF) alignment and contribute to a valid, industry supported vocational outcome</w:t>
      </w:r>
    </w:p>
    <w:p w:rsidR="00000000" w:rsidRPr="00CF6352" w:rsidP="002272EB">
      <w:pPr>
        <w:pStyle w:val="Heading3"/>
      </w:pPr>
      <w:r w:rsidRPr="00CF6352">
        <w:rPr>
          <w:rStyle w:val="SpecialBold"/>
        </w:rPr>
        <w:t>Prerequisite units</w:t>
      </w:r>
    </w:p>
    <w:p w:rsidR="00000000" w:rsidRPr="00CF6352" w:rsidP="002272EB">
      <w:pPr>
        <w:pStyle w:val="BodyText"/>
      </w:pPr>
      <w:r w:rsidRPr="00CF6352">
        <w:t>An asterisk (*) next</w:t>
      </w:r>
      <w:r w:rsidRPr="00CF6352">
        <w:t xml:space="preserve">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751"/>
        <w:gridCol w:w="95"/>
        <w:gridCol w:w="7234"/>
      </w:tblGrid>
      <w:tr w:rsidTr="00CF6352">
        <w:tblPrEx>
          <w:tblW w:w="0" w:type="auto"/>
          <w:tblLayout w:type="fixed"/>
          <w:tblCellMar>
            <w:left w:w="62" w:type="dxa"/>
            <w:right w:w="62" w:type="dxa"/>
          </w:tblCellMar>
          <w:tblLook w:val="0000"/>
        </w:tblPrEx>
        <w:tc>
          <w:tcPr>
            <w:tcW w:w="9080" w:type="dxa"/>
            <w:gridSpan w:val="3"/>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rPr>
                <w:rStyle w:val="SpecialBold"/>
              </w:rPr>
              <w:t>Core Units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CPCCBC4012</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Read and interpret plans and specifications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CPCCBC4014</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Prepare simple building sketches and drawings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p>
        </w:tc>
      </w:tr>
      <w:tr w:rsidTr="00CF6352">
        <w:tblPrEx>
          <w:tblW w:w="0" w:type="auto"/>
          <w:tblLayout w:type="fixed"/>
          <w:tblCellMar>
            <w:left w:w="62" w:type="dxa"/>
            <w:right w:w="62" w:type="dxa"/>
          </w:tblCellMar>
          <w:tblLook w:val="0000"/>
        </w:tblPrEx>
        <w:tc>
          <w:tcPr>
            <w:tcW w:w="9080" w:type="dxa"/>
            <w:gridSpan w:val="3"/>
            <w:tcBorders>
              <w:top w:val="nil"/>
              <w:left w:val="nil"/>
              <w:bottom w:val="nil"/>
              <w:right w:val="nil"/>
            </w:tcBorders>
            <w:tcMar>
              <w:top w:w="0" w:type="dxa"/>
              <w:left w:w="62" w:type="dxa"/>
              <w:bottom w:w="0" w:type="dxa"/>
              <w:right w:w="62" w:type="dxa"/>
            </w:tcMar>
          </w:tcPr>
          <w:p w:rsidR="00000000" w:rsidRPr="00CF6352" w:rsidP="00CF6352">
            <w:pPr>
              <w:pStyle w:val="BodyText"/>
            </w:pPr>
            <w:r w:rsidRPr="00CF6352">
              <w:rPr>
                <w:rStyle w:val="SpecialBold"/>
              </w:rPr>
              <w:t>Elective Units</w:t>
            </w:r>
          </w:p>
          <w:p w:rsidR="00000000" w:rsidP="00CF6352">
            <w:pPr>
              <w:pStyle w:val="BodyText"/>
              <w:rPr>
                <w:lang w:val="en-NZ"/>
              </w:rPr>
            </w:pPr>
            <w:r w:rsidRPr="00CF6352">
              <w:rPr>
                <w:rStyle w:val="SpecialBold"/>
              </w:rPr>
              <w:t>Group A - Contract Administration</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CPCCBC4003 </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Select, prepare and administer a construction contract</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CPCCBC4006 </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Select, procure and store construction materials for building and construction projects </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CPCCBC4026 </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Arrange building applications and approvals </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CPCCBC4031 </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Process client requirements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p>
        </w:tc>
      </w:tr>
      <w:tr w:rsidTr="00CF6352">
        <w:tblPrEx>
          <w:tblW w:w="0" w:type="auto"/>
          <w:tblLayout w:type="fixed"/>
          <w:tblCellMar>
            <w:left w:w="62" w:type="dxa"/>
            <w:right w:w="62" w:type="dxa"/>
          </w:tblCellMar>
          <w:tblLook w:val="0000"/>
        </w:tblPrEx>
        <w:tc>
          <w:tcPr>
            <w:tcW w:w="9080" w:type="dxa"/>
            <w:gridSpan w:val="3"/>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rPr>
                <w:rStyle w:val="SpecialBold"/>
              </w:rPr>
              <w:t>Group B - Estimating</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BSBPMG426</w:t>
            </w:r>
          </w:p>
        </w:tc>
        <w:tc>
          <w:tcPr>
            <w:tcW w:w="7234"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Apply project risk management techniques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CPCCBC4001</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Apply building codes and standards to the construction process for Class 1 and 10 buildings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CPCCBC4004 </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 xml:space="preserve">Identify and produce estimated costs for building and construction projects </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CPCCBC4005</w:t>
            </w:r>
          </w:p>
        </w:tc>
        <w:tc>
          <w:tcPr>
            <w:tcW w:w="7234"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Produc</w:t>
            </w:r>
            <w:r w:rsidRPr="00CF6352">
              <w:t xml:space="preserve">e labour and material schedules for ordering </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CPCCBC4010*</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Apply structural principles to residential and commercial constructions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CPCCBC4013</w:t>
            </w:r>
          </w:p>
        </w:tc>
        <w:tc>
          <w:tcPr>
            <w:tcW w:w="7234"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Prepare and evaluate tender documentation</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CPCCBC4053</w:t>
            </w: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t>Apply building codes and standards to the construction process for Class 2 to 9 Type C buildings</w:t>
            </w:r>
          </w:p>
        </w:tc>
      </w:tr>
      <w:tr w:rsidTr="00CF6352">
        <w:tblPrEx>
          <w:tblW w:w="0" w:type="auto"/>
          <w:tblLayout w:type="fixed"/>
          <w:tblCellMar>
            <w:left w:w="62" w:type="dxa"/>
            <w:right w:w="62" w:type="dxa"/>
          </w:tblCellMar>
          <w:tblLook w:val="0000"/>
        </w:tblPrEx>
        <w:tc>
          <w:tcPr>
            <w:tcW w:w="1846"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CF6352">
            <w:pPr>
              <w:pStyle w:val="BodyText"/>
              <w:rPr>
                <w:lang w:val="en-NZ"/>
              </w:rPr>
            </w:pPr>
          </w:p>
        </w:tc>
      </w:tr>
      <w:tr w:rsidTr="00CF6352">
        <w:tblPrEx>
          <w:tblW w:w="0" w:type="auto"/>
          <w:tblLayout w:type="fixed"/>
          <w:tblCellMar>
            <w:left w:w="62" w:type="dxa"/>
            <w:right w:w="62" w:type="dxa"/>
          </w:tblCellMar>
          <w:tblLook w:val="0000"/>
        </w:tblPrEx>
        <w:tc>
          <w:tcPr>
            <w:tcW w:w="9080" w:type="dxa"/>
            <w:gridSpan w:val="3"/>
            <w:tcBorders>
              <w:top w:val="nil"/>
              <w:left w:val="nil"/>
              <w:bottom w:val="nil"/>
              <w:right w:val="nil"/>
            </w:tcBorders>
            <w:tcMar>
              <w:top w:w="0" w:type="dxa"/>
              <w:left w:w="62" w:type="dxa"/>
              <w:bottom w:w="0" w:type="dxa"/>
              <w:right w:w="62" w:type="dxa"/>
            </w:tcMar>
          </w:tcPr>
          <w:p w:rsidR="00000000" w:rsidP="00CF6352">
            <w:pPr>
              <w:pStyle w:val="BodyText"/>
              <w:rPr>
                <w:lang w:val="en-NZ"/>
              </w:rPr>
            </w:pPr>
            <w:r w:rsidRPr="00CF6352">
              <w:rPr>
                <w:rStyle w:val="SpecialBold"/>
              </w:rPr>
              <w:t>Group C - General Electives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BSBLDR413</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Lead effective workplace relationships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BSBLDR414</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Lead team effectiveness </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BSBPMG422</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Apply project quality management techniques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BSBPMG430</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Undertake project work</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BSBWRT411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Write complex documents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BSBPEF501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Manage personal and professional development</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CPCCBC4007</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Plan building and construction work</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CPCCBC4015</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Prepare specifications for all construction works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CPCCBC4017</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Arrange resources and prepare for the building and construction project</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CPCCBC4019</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Apply sustainable building design principles to water management systems </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CPCCBC4020 </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Build thermally effi</w:t>
            </w:r>
            <w:r w:rsidRPr="00CF6352">
              <w:t xml:space="preserve">cient and sustainable structures </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CPCCBC4021 </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Minimise waste on the building and construction site </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CPCCBC4024 </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Resolve business disputes </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CPCCBC4027</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Establish a basis for sales consulting</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CPCCBC4028</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Prepare design brief for construction works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CPCCBC4029</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Apply construction information to the sales process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CPCCBC4030</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Analyse and communicate industry information</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CPCCBC4032</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Apply contract law to the sales process</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CPCCBC4033</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Maintain the sales environment</w:t>
            </w:r>
          </w:p>
        </w:tc>
      </w:tr>
      <w:tr w:rsidTr="00CF6352">
        <w:tblPrEx>
          <w:tblW w:w="0" w:type="auto"/>
          <w:tblLayout w:type="fixed"/>
          <w:tblCellMar>
            <w:left w:w="62" w:type="dxa"/>
            <w:right w:w="62" w:type="dxa"/>
          </w:tblCellMar>
          <w:tblLook w:val="0000"/>
        </w:tblPrEx>
        <w:trPr>
          <w:trHeight w:val="20"/>
        </w:trPr>
        <w:tc>
          <w:tcPr>
            <w:tcW w:w="1751" w:type="dxa"/>
            <w:tcBorders>
              <w:top w:val="nil"/>
              <w:left w:val="nil"/>
              <w:bottom w:val="nil"/>
              <w:right w:val="nil"/>
            </w:tcBorders>
            <w:tcMar>
              <w:top w:w="0" w:type="dxa"/>
              <w:left w:w="62" w:type="dxa"/>
              <w:bottom w:w="0" w:type="dxa"/>
              <w:right w:w="62" w:type="dxa"/>
            </w:tcMar>
            <w:vAlign w:val="center"/>
          </w:tcPr>
          <w:p w:rsidR="00000000" w:rsidP="00CF6352">
            <w:pPr>
              <w:pStyle w:val="BodyText"/>
              <w:rPr>
                <w:lang w:val="en-NZ"/>
              </w:rPr>
            </w:pPr>
            <w:r w:rsidRPr="00CF6352">
              <w:t xml:space="preserve">CPCSUS4001 </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RPr="00CF6352" w:rsidP="00CF6352">
            <w:pPr>
              <w:pStyle w:val="BodyText"/>
            </w:pPr>
            <w:r w:rsidRPr="00CF6352">
              <w:t xml:space="preserve">Implement and monitor environmentally sustainable work practices </w:t>
            </w:r>
          </w:p>
        </w:tc>
      </w:tr>
    </w:tbl>
    <w:p w:rsidR="00000000" w:rsidRPr="00CF6352" w:rsidP="00CF6352">
      <w:pPr>
        <w:pStyle w:val="BodyText"/>
      </w:pPr>
    </w:p>
    <w:p w:rsidR="00000000" w:rsidRPr="00CF6352" w:rsidP="002272EB">
      <w:pPr>
        <w:pStyle w:val="Heading3"/>
      </w:pPr>
      <w:r w:rsidRPr="00CF6352">
        <w:rPr>
          <w:rStyle w:val="SpecialBold"/>
        </w:rPr>
        <w:t>Prerequisite requirements</w:t>
      </w:r>
    </w:p>
    <w:tbl>
      <w:tblPr>
        <w:tblW w:w="0" w:type="auto"/>
        <w:tblLayout w:type="fixed"/>
        <w:tblCellMar>
          <w:left w:w="62" w:type="dxa"/>
          <w:right w:w="62" w:type="dxa"/>
        </w:tblCellMar>
        <w:tblLook w:val="0000"/>
      </w:tblPr>
      <w:tblGrid>
        <w:gridCol w:w="4481"/>
        <w:gridCol w:w="4591"/>
      </w:tblGrid>
      <w:tr w:rsidTr="00CF6352">
        <w:tblPrEx>
          <w:tblW w:w="0" w:type="auto"/>
          <w:tblLayout w:type="fixed"/>
          <w:tblCellMar>
            <w:left w:w="62" w:type="dxa"/>
            <w:right w:w="62" w:type="dxa"/>
          </w:tblCellMar>
          <w:tblLook w:val="0000"/>
        </w:tblPrEx>
        <w:trPr>
          <w:trHeight w:val="116"/>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352">
            <w:pPr>
              <w:pStyle w:val="BodyText"/>
              <w:rPr>
                <w:lang w:val="en-NZ"/>
              </w:rPr>
            </w:pPr>
            <w:r w:rsidRPr="00CF6352">
              <w:t>Unit of competency</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352">
            <w:pPr>
              <w:pStyle w:val="BodyText"/>
              <w:rPr>
                <w:lang w:val="en-NZ"/>
              </w:rPr>
            </w:pPr>
            <w:r w:rsidRPr="00CF6352">
              <w:t>Prerequisite requirement</w:t>
            </w:r>
          </w:p>
        </w:tc>
      </w:tr>
      <w:tr w:rsidTr="00CF6352">
        <w:tblPrEx>
          <w:tblW w:w="0" w:type="auto"/>
          <w:tblLayout w:type="fixed"/>
          <w:tblCellMar>
            <w:left w:w="62" w:type="dxa"/>
            <w:right w:w="62" w:type="dxa"/>
          </w:tblCellMar>
          <w:tblLook w:val="0000"/>
        </w:tblPrEx>
        <w:trPr>
          <w:trHeight w:val="1525"/>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352">
            <w:pPr>
              <w:pStyle w:val="BodyText"/>
              <w:rPr>
                <w:lang w:val="en-NZ"/>
              </w:rPr>
            </w:pPr>
            <w:r w:rsidRPr="00CF6352">
              <w:t>CPCCBC4010 Apply structural principles to residential and commercial constructions</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352" w:rsidP="00CF6352">
            <w:pPr>
              <w:pStyle w:val="BodyText"/>
            </w:pPr>
            <w:r w:rsidRPr="00CF6352">
              <w:t xml:space="preserve">CPCCBC4053 Apply building codes and standards to the construction process for Class 2 to 9 Type C buildings </w:t>
            </w:r>
          </w:p>
          <w:p w:rsidR="00000000" w:rsidRPr="00CF6352" w:rsidP="00CF6352">
            <w:pPr>
              <w:pStyle w:val="BodyText"/>
            </w:pPr>
            <w:r w:rsidRPr="00CF6352">
              <w:t>CPCCBC4001 Apply building codes and standards to the construction process for Class 1 and 10 buildings</w:t>
            </w:r>
          </w:p>
        </w:tc>
      </w:tr>
    </w:tbl>
    <w:p w:rsidR="00000000" w:rsidRPr="00CF6352" w:rsidP="00CF6352">
      <w:pPr>
        <w:pStyle w:val="BodyText"/>
      </w:pPr>
    </w:p>
    <w:p w:rsidR="00000000" w:rsidRPr="00CF6352" w:rsidP="00CF6352">
      <w:pPr>
        <w:pStyle w:val="AllowPageBreak"/>
      </w:pPr>
    </w:p>
    <w:p w:rsidR="00000000" w:rsidRPr="00CF6352" w:rsidP="00CF6352">
      <w:pPr>
        <w:pStyle w:val="Heading1"/>
      </w:pPr>
      <w:bookmarkStart w:id="5" w:name="O_1296181"/>
      <w:bookmarkEnd w:id="5"/>
      <w:r w:rsidRPr="00CF6352">
        <w:t>Qualification Mapping I</w:t>
      </w:r>
      <w:r w:rsidRPr="00CF6352">
        <w:t>nformation</w:t>
      </w:r>
    </w:p>
    <w:p w:rsidR="00000000" w:rsidRPr="00CF6352" w:rsidP="00CF6352">
      <w:pPr>
        <w:pStyle w:val="ListBullet"/>
      </w:pPr>
      <w:r w:rsidRPr="00CF6352">
        <w:t>Supersedes and is equivalent to CPC40308 Certificate IV in Building and Construction (Estimating).</w:t>
      </w:r>
    </w:p>
    <w:p w:rsidR="002272EB" w:rsidP="00CF6352">
      <w:pPr>
        <w:pStyle w:val="ListBullet"/>
      </w:pPr>
      <w:r w:rsidRPr="00CF6352">
        <w:t>Supersedes and is equivalent to CPC40208 Certificate IV in Building and Construction (Contract Administration).</w:t>
      </w:r>
    </w:p>
    <w:p w:rsidR="002272EB" w:rsidP="00CF6352">
      <w:pPr>
        <w:pStyle w:val="ListBullet"/>
      </w:pPr>
    </w:p>
    <w:p w:rsidR="00000000" w:rsidRPr="00CF6352" w:rsidP="00CF6352">
      <w:pPr>
        <w:pStyle w:val="Heading1"/>
      </w:pPr>
      <w:bookmarkStart w:id="6" w:name="O_1296186"/>
      <w:bookmarkEnd w:id="6"/>
      <w:r w:rsidRPr="00CF6352">
        <w:t>Links</w:t>
      </w:r>
    </w:p>
    <w:p w:rsidR="00000000" w:rsidRPr="00CF6352" w:rsidP="002272EB">
      <w:pPr>
        <w:pStyle w:val="BodyText"/>
      </w:pPr>
      <w:r w:rsidRPr="00CF635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15A23">
        <w:rPr>
          <w:rStyle w:val="Hyperlink"/>
        </w:rPr>
        <w:t>https://vetnet.gov.au/Pages/TrainingDocs.aspx?q=7e15fa6a-68b8-4097-b099-030a5569b1ad</w:t>
      </w:r>
      <w:r>
        <w:fldChar w:fldCharType="end"/>
      </w:r>
    </w:p>
    <w:p w:rsidR="00000000" w:rsidRPr="00CF6352" w:rsidP="00CF6352"/>
    <w:sectPr w:rsidSect="00CF63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2" w:rsidRPr="002272EB" w:rsidP="00227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B" w:rsidP="00CF6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2EB" w:rsidP="00CF63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272EB" w:rsidP="00CF6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352" w:rsidRPr="002272EB" w:rsidP="00227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B" w:rsidRPr="002D2AF8" w:rsidP="00CF6352">
    <w:pPr>
      <w:pStyle w:val="Header"/>
      <w:framePr w:wrap="around"/>
    </w:pPr>
    <w:r>
      <w:fldChar w:fldCharType="begin"/>
    </w:r>
    <w:r>
      <w:instrText xml:space="preserve"> TITLE   \* MERGEFORMAT </w:instrText>
    </w:r>
    <w:r>
      <w:fldChar w:fldCharType="separate"/>
    </w:r>
    <w:r>
      <w:t>CPC40320 Certificate IV in Building Project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272EB" w:rsidP="00CF6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A4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A1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C5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352"/>
    <w:pPr>
      <w:spacing w:before="360" w:after="60"/>
      <w:outlineLvl w:val="0"/>
    </w:pPr>
    <w:rPr>
      <w:sz w:val="32"/>
    </w:rPr>
  </w:style>
  <w:style w:type="paragraph" w:styleId="Heading2">
    <w:name w:val="heading 2"/>
    <w:basedOn w:val="HeadingBase"/>
    <w:next w:val="BodyText"/>
    <w:link w:val="Heading2Char"/>
    <w:qFormat/>
    <w:rsid w:val="00CF6352"/>
    <w:pPr>
      <w:keepLines/>
      <w:spacing w:before="240" w:after="120"/>
      <w:outlineLvl w:val="1"/>
    </w:pPr>
    <w:rPr>
      <w:sz w:val="28"/>
      <w:szCs w:val="40"/>
    </w:rPr>
  </w:style>
  <w:style w:type="paragraph" w:styleId="Heading3">
    <w:name w:val="heading 3"/>
    <w:basedOn w:val="HeadingBase"/>
    <w:next w:val="BodyText"/>
    <w:link w:val="Heading3Char"/>
    <w:qFormat/>
    <w:rsid w:val="00CF6352"/>
    <w:pPr>
      <w:spacing w:before="180" w:after="120"/>
      <w:outlineLvl w:val="2"/>
    </w:pPr>
    <w:rPr>
      <w:spacing w:val="-10"/>
      <w:kern w:val="32"/>
    </w:rPr>
  </w:style>
  <w:style w:type="paragraph" w:styleId="Heading4">
    <w:name w:val="heading 4"/>
    <w:basedOn w:val="HeadingBase"/>
    <w:next w:val="BodyText"/>
    <w:link w:val="Heading4Char"/>
    <w:qFormat/>
    <w:rsid w:val="00CF6352"/>
    <w:pPr>
      <w:spacing w:before="160" w:after="120"/>
      <w:outlineLvl w:val="3"/>
    </w:pPr>
    <w:rPr>
      <w:sz w:val="22"/>
    </w:rPr>
  </w:style>
  <w:style w:type="paragraph" w:styleId="Heading5">
    <w:name w:val="heading 5"/>
    <w:basedOn w:val="HeadingBase"/>
    <w:next w:val="Normal"/>
    <w:link w:val="Heading5Char"/>
    <w:qFormat/>
    <w:rsid w:val="00CF6352"/>
    <w:pPr>
      <w:spacing w:before="80"/>
      <w:outlineLvl w:val="4"/>
    </w:pPr>
    <w:rPr>
      <w:color w:val="918585"/>
      <w:sz w:val="20"/>
    </w:rPr>
  </w:style>
  <w:style w:type="paragraph" w:styleId="Heading6">
    <w:name w:val="heading 6"/>
    <w:basedOn w:val="HeadingBase"/>
    <w:next w:val="Normal"/>
    <w:link w:val="Heading6Char"/>
    <w:qFormat/>
    <w:rsid w:val="00CF6352"/>
    <w:pPr>
      <w:spacing w:before="60"/>
      <w:outlineLvl w:val="5"/>
    </w:pPr>
    <w:rPr>
      <w:color w:val="918585"/>
      <w:sz w:val="20"/>
    </w:rPr>
  </w:style>
  <w:style w:type="paragraph" w:styleId="Heading7">
    <w:name w:val="heading 7"/>
    <w:basedOn w:val="Normal"/>
    <w:next w:val="Normal"/>
    <w:link w:val="Heading7Char"/>
    <w:qFormat/>
    <w:rsid w:val="00CF6352"/>
    <w:pPr>
      <w:ind w:left="720"/>
      <w:outlineLvl w:val="6"/>
    </w:pPr>
    <w:rPr>
      <w:i/>
    </w:rPr>
  </w:style>
  <w:style w:type="paragraph" w:styleId="Heading8">
    <w:name w:val="heading 8"/>
    <w:basedOn w:val="Normal"/>
    <w:next w:val="Normal"/>
    <w:link w:val="Heading8Char"/>
    <w:qFormat/>
    <w:rsid w:val="00CF6352"/>
    <w:pPr>
      <w:ind w:left="720"/>
      <w:outlineLvl w:val="7"/>
    </w:pPr>
    <w:rPr>
      <w:i/>
    </w:rPr>
  </w:style>
  <w:style w:type="paragraph" w:styleId="Heading9">
    <w:name w:val="heading 9"/>
    <w:basedOn w:val="Normal"/>
    <w:next w:val="Normal"/>
    <w:link w:val="Heading9Char"/>
    <w:qFormat/>
    <w:rsid w:val="00CF6352"/>
    <w:pPr>
      <w:ind w:left="720"/>
      <w:outlineLvl w:val="8"/>
    </w:pPr>
    <w:rPr>
      <w:i/>
    </w:rPr>
  </w:style>
  <w:style w:type="character" w:default="1" w:styleId="DefaultParagraphFont">
    <w:name w:val="Default Paragraph Font"/>
    <w:uiPriority w:val="1"/>
    <w:unhideWhenUsed/>
    <w:rsid w:val="00CF6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352"/>
  </w:style>
  <w:style w:type="character" w:customStyle="1" w:styleId="Heading1Char">
    <w:name w:val="Heading 1 Char"/>
    <w:basedOn w:val="DefaultParagraphFont"/>
    <w:link w:val="Heading1"/>
    <w:rsid w:val="00CF6352"/>
    <w:rPr>
      <w:rFonts w:ascii="Times New Roman" w:eastAsia="Times New Roman" w:hAnsi="Times New Roman" w:cs="Times New Roman"/>
      <w:b/>
      <w:sz w:val="32"/>
      <w:szCs w:val="20"/>
      <w:lang w:eastAsia="en-US"/>
    </w:rPr>
  </w:style>
  <w:style w:type="paragraph" w:styleId="BodyText">
    <w:name w:val="Body Text"/>
    <w:basedOn w:val="Normal"/>
    <w:link w:val="BodyTextChar"/>
    <w:rsid w:val="00CF6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352"/>
    <w:rPr>
      <w:rFonts w:ascii="Times New Roman" w:eastAsia="Times New Roman" w:hAnsi="Times New Roman" w:cs="Times New Roman"/>
      <w:sz w:val="24"/>
      <w:lang w:eastAsia="en-US"/>
    </w:rPr>
  </w:style>
  <w:style w:type="paragraph" w:styleId="ListBullet">
    <w:name w:val="List Bullet"/>
    <w:basedOn w:val="List"/>
    <w:rsid w:val="00CF6352"/>
    <w:pPr>
      <w:numPr>
        <w:numId w:val="12"/>
      </w:numPr>
      <w:tabs>
        <w:tab w:val="clear" w:pos="340"/>
      </w:tabs>
      <w:spacing w:before="40" w:after="40"/>
    </w:pPr>
  </w:style>
  <w:style w:type="character" w:customStyle="1" w:styleId="SpecialBold">
    <w:name w:val="Special Bold"/>
    <w:basedOn w:val="DefaultParagraphFont"/>
    <w:rsid w:val="00CF6352"/>
    <w:rPr>
      <w:b/>
      <w:spacing w:val="0"/>
    </w:rPr>
  </w:style>
  <w:style w:type="paragraph" w:styleId="ListBullet2">
    <w:name w:val="List Bullet 2"/>
    <w:basedOn w:val="List2"/>
    <w:rsid w:val="00CF6352"/>
    <w:pPr>
      <w:numPr>
        <w:numId w:val="13"/>
      </w:numPr>
      <w:tabs>
        <w:tab w:val="clear" w:pos="680"/>
      </w:tabs>
    </w:pPr>
  </w:style>
  <w:style w:type="character" w:styleId="Emphasis">
    <w:name w:val="Emphasis"/>
    <w:basedOn w:val="DefaultParagraphFont"/>
    <w:qFormat/>
    <w:rsid w:val="00CF6352"/>
    <w:rPr>
      <w:i/>
    </w:rPr>
  </w:style>
  <w:style w:type="paragraph" w:customStyle="1" w:styleId="SuperHeading">
    <w:name w:val="SuperHeading"/>
    <w:basedOn w:val="Normal"/>
    <w:rsid w:val="00CF6352"/>
    <w:pPr>
      <w:spacing w:before="240" w:after="120"/>
      <w:outlineLvl w:val="0"/>
    </w:pPr>
    <w:rPr>
      <w:rFonts w:ascii="Times New Roman" w:hAnsi="Times New Roman"/>
      <w:b/>
      <w:sz w:val="32"/>
    </w:rPr>
  </w:style>
  <w:style w:type="paragraph" w:customStyle="1" w:styleId="AllowPageBreak">
    <w:name w:val="AllowPageBreak"/>
    <w:rsid w:val="00CF6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352"/>
    <w:rPr>
      <w:rFonts w:ascii="Courier New" w:eastAsia="Times New Roman" w:hAnsi="Courier New" w:cs="Times New Roman"/>
      <w:i/>
      <w:szCs w:val="20"/>
      <w:lang w:eastAsia="en-US"/>
    </w:rPr>
  </w:style>
  <w:style w:type="paragraph" w:customStyle="1" w:styleId="HeadingBase">
    <w:name w:val="Heading Base"/>
    <w:rsid w:val="00CF6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352"/>
    <w:pPr>
      <w:tabs>
        <w:tab w:val="right" w:leader="dot" w:pos="9072"/>
      </w:tabs>
      <w:ind w:left="567"/>
    </w:pPr>
    <w:rPr>
      <w:szCs w:val="22"/>
    </w:rPr>
  </w:style>
  <w:style w:type="paragraph" w:customStyle="1" w:styleId="TOCBase">
    <w:name w:val="TOC Base"/>
    <w:rsid w:val="00CF6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352"/>
    <w:pPr>
      <w:tabs>
        <w:tab w:val="right" w:leader="dot" w:pos="9072"/>
      </w:tabs>
      <w:spacing w:before="40" w:after="40"/>
      <w:ind w:left="284"/>
    </w:pPr>
    <w:rPr>
      <w:rFonts w:ascii="Times New Roman" w:hAnsi="Times New Roman"/>
    </w:rPr>
  </w:style>
  <w:style w:type="paragraph" w:styleId="TOC1">
    <w:name w:val="toc 1"/>
    <w:basedOn w:val="TOCBase"/>
    <w:next w:val="Normal"/>
    <w:rsid w:val="00CF6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352"/>
    <w:rPr>
      <w:rFonts w:ascii="Times New Roman" w:eastAsia="Times New Roman" w:hAnsi="Times New Roman" w:cs="Times New Roman"/>
      <w:sz w:val="16"/>
      <w:lang w:eastAsia="en-US"/>
    </w:rPr>
  </w:style>
  <w:style w:type="paragraph" w:styleId="Title">
    <w:name w:val="Title"/>
    <w:basedOn w:val="HeadingBase"/>
    <w:link w:val="TitleChar"/>
    <w:qFormat/>
    <w:rsid w:val="00CF6352"/>
    <w:pPr>
      <w:spacing w:before="5040"/>
      <w:jc w:val="center"/>
    </w:pPr>
    <w:rPr>
      <w:sz w:val="48"/>
      <w:szCs w:val="72"/>
      <w:lang w:val="en-US"/>
    </w:rPr>
  </w:style>
  <w:style w:type="character" w:customStyle="1" w:styleId="TitleChar">
    <w:name w:val="Title Char"/>
    <w:basedOn w:val="DefaultParagraphFont"/>
    <w:link w:val="Title"/>
    <w:rsid w:val="00CF6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352"/>
    <w:pPr>
      <w:tabs>
        <w:tab w:val="left" w:pos="3600"/>
        <w:tab w:val="left" w:pos="3958"/>
      </w:tabs>
    </w:pPr>
  </w:style>
  <w:style w:type="paragraph" w:styleId="List">
    <w:name w:val="List"/>
    <w:basedOn w:val="BodyText"/>
    <w:next w:val="BodyText"/>
    <w:rsid w:val="00CF6352"/>
    <w:pPr>
      <w:tabs>
        <w:tab w:val="left" w:pos="340"/>
      </w:tabs>
      <w:spacing w:before="60" w:after="60"/>
      <w:ind w:left="340" w:hanging="340"/>
    </w:pPr>
  </w:style>
  <w:style w:type="paragraph" w:customStyle="1" w:styleId="Note">
    <w:name w:val="Note"/>
    <w:basedOn w:val="BodyText"/>
    <w:rsid w:val="00CF6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352"/>
    <w:pPr>
      <w:framePr w:wrap="auto" w:hAnchor="text" w:y="6049"/>
    </w:pPr>
    <w:rPr>
      <w:color w:val="000000"/>
      <w:sz w:val="40"/>
    </w:rPr>
  </w:style>
  <w:style w:type="paragraph" w:customStyle="1" w:styleId="TOCTitle">
    <w:name w:val="TOCTitle"/>
    <w:basedOn w:val="Heading1"/>
    <w:rsid w:val="00CF6352"/>
    <w:pPr>
      <w:spacing w:after="240"/>
      <w:jc w:val="center"/>
      <w:outlineLvl w:val="9"/>
    </w:pPr>
    <w:rPr>
      <w:caps/>
    </w:rPr>
  </w:style>
  <w:style w:type="paragraph" w:customStyle="1" w:styleId="Version">
    <w:name w:val="Version"/>
    <w:rsid w:val="00CF6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352"/>
    <w:pPr>
      <w:keepNext w:val="0"/>
      <w:tabs>
        <w:tab w:val="right" w:pos="4176"/>
      </w:tabs>
      <w:ind w:left="198" w:hanging="198"/>
    </w:pPr>
    <w:rPr>
      <w:rFonts w:ascii="Garamond" w:hAnsi="Garamond"/>
    </w:rPr>
  </w:style>
  <w:style w:type="paragraph" w:styleId="IndexHeading">
    <w:name w:val="index heading"/>
    <w:basedOn w:val="Normal"/>
    <w:next w:val="Index1"/>
    <w:semiHidden/>
    <w:rsid w:val="00CF6352"/>
    <w:pPr>
      <w:spacing w:before="120" w:after="120"/>
    </w:pPr>
    <w:rPr>
      <w:rFonts w:ascii="Arial" w:hAnsi="Arial"/>
      <w:b/>
      <w:color w:val="918585"/>
      <w:sz w:val="24"/>
    </w:rPr>
  </w:style>
  <w:style w:type="paragraph" w:styleId="Header">
    <w:name w:val="header"/>
    <w:basedOn w:val="Normal"/>
    <w:link w:val="HeaderChar"/>
    <w:rsid w:val="00CF6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352"/>
    <w:rPr>
      <w:rFonts w:ascii="Times New Roman" w:eastAsia="Times New Roman" w:hAnsi="Times New Roman" w:cs="Times New Roman"/>
      <w:sz w:val="16"/>
      <w:szCs w:val="20"/>
      <w:lang w:val="en-GB" w:eastAsia="en-US"/>
    </w:rPr>
  </w:style>
  <w:style w:type="paragraph" w:customStyle="1" w:styleId="Chapter">
    <w:name w:val="Chapter"/>
    <w:basedOn w:val="Normal"/>
    <w:rsid w:val="00CF6352"/>
    <w:pPr>
      <w:spacing w:before="240"/>
    </w:pPr>
    <w:rPr>
      <w:rFonts w:ascii="Times New Roman" w:hAnsi="Times New Roman"/>
      <w:smallCaps/>
      <w:spacing w:val="80"/>
      <w:sz w:val="28"/>
    </w:rPr>
  </w:style>
  <w:style w:type="paragraph" w:customStyle="1" w:styleId="InChapter">
    <w:name w:val="InChapter"/>
    <w:basedOn w:val="Heading3"/>
    <w:rsid w:val="00CF6352"/>
    <w:pPr>
      <w:spacing w:after="240"/>
      <w:outlineLvl w:val="9"/>
    </w:pPr>
    <w:rPr>
      <w:noProof/>
    </w:rPr>
  </w:style>
  <w:style w:type="paragraph" w:styleId="Index2">
    <w:name w:val="index 2"/>
    <w:basedOn w:val="Normal"/>
    <w:next w:val="Normal"/>
    <w:semiHidden/>
    <w:rsid w:val="00CF6352"/>
    <w:pPr>
      <w:tabs>
        <w:tab w:val="right" w:pos="4176"/>
      </w:tabs>
      <w:ind w:left="568" w:hanging="284"/>
    </w:pPr>
    <w:rPr>
      <w:rFonts w:ascii="Garamond" w:hAnsi="Garamond"/>
    </w:rPr>
  </w:style>
  <w:style w:type="paragraph" w:customStyle="1" w:styleId="Byline">
    <w:name w:val="Byline"/>
    <w:rsid w:val="00CF6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352"/>
    <w:pPr>
      <w:tabs>
        <w:tab w:val="clear" w:pos="3600"/>
        <w:tab w:val="clear" w:pos="3958"/>
      </w:tabs>
      <w:jc w:val="right"/>
    </w:pPr>
  </w:style>
  <w:style w:type="paragraph" w:styleId="Caption">
    <w:name w:val="caption"/>
    <w:basedOn w:val="BodyText"/>
    <w:next w:val="Normal"/>
    <w:qFormat/>
    <w:rsid w:val="00CF6352"/>
    <w:pPr>
      <w:framePr w:w="2268" w:hSpace="181" w:vSpace="181" w:wrap="around" w:vAnchor="text" w:hAnchor="page" w:x="1135" w:y="285" w:anchorLock="1"/>
    </w:pPr>
    <w:rPr>
      <w:i/>
    </w:rPr>
  </w:style>
  <w:style w:type="paragraph" w:customStyle="1" w:styleId="MiniTOCTitle">
    <w:name w:val="MiniTOCTitle"/>
    <w:basedOn w:val="Heading4"/>
    <w:rsid w:val="00CF6352"/>
    <w:pPr>
      <w:spacing w:before="240"/>
      <w:outlineLvl w:val="9"/>
    </w:pPr>
    <w:rPr>
      <w:noProof/>
      <w:sz w:val="24"/>
    </w:rPr>
  </w:style>
  <w:style w:type="paragraph" w:customStyle="1" w:styleId="MiniTOCItem">
    <w:name w:val="MiniTOCItem"/>
    <w:basedOn w:val="ListBullet"/>
    <w:rsid w:val="00CF6352"/>
    <w:pPr>
      <w:numPr>
        <w:numId w:val="0"/>
      </w:numPr>
      <w:tabs>
        <w:tab w:val="right" w:leader="dot" w:pos="6521"/>
      </w:tabs>
      <w:spacing w:before="0" w:after="0"/>
    </w:pPr>
  </w:style>
  <w:style w:type="paragraph" w:customStyle="1" w:styleId="TOFTitle">
    <w:name w:val="TOFTitle"/>
    <w:basedOn w:val="TOCTitle"/>
    <w:rsid w:val="00CF6352"/>
  </w:style>
  <w:style w:type="paragraph" w:styleId="TableofFigures">
    <w:name w:val="table of figures"/>
    <w:basedOn w:val="Normal"/>
    <w:next w:val="Normal"/>
    <w:semiHidden/>
    <w:rsid w:val="00CF6352"/>
    <w:pPr>
      <w:tabs>
        <w:tab w:val="right" w:leader="dot" w:pos="9072"/>
      </w:tabs>
      <w:ind w:left="970" w:hanging="403"/>
    </w:pPr>
    <w:rPr>
      <w:rFonts w:ascii="Times New Roman" w:hAnsi="Times New Roman"/>
      <w:b/>
    </w:rPr>
  </w:style>
  <w:style w:type="paragraph" w:styleId="ListNumber">
    <w:name w:val="List Number"/>
    <w:basedOn w:val="List"/>
    <w:rsid w:val="00CF6352"/>
    <w:pPr>
      <w:numPr>
        <w:numId w:val="15"/>
      </w:numPr>
      <w:tabs>
        <w:tab w:val="clear" w:pos="340"/>
      </w:tabs>
    </w:pPr>
  </w:style>
  <w:style w:type="character" w:customStyle="1" w:styleId="WingdingSymbols">
    <w:name w:val="Wingding Symbols"/>
    <w:rsid w:val="00CF6352"/>
    <w:rPr>
      <w:rFonts w:ascii="Wingdings" w:hAnsi="Wingdings"/>
    </w:rPr>
  </w:style>
  <w:style w:type="paragraph" w:customStyle="1" w:styleId="TableHeading">
    <w:name w:val="Table Heading"/>
    <w:basedOn w:val="HeadingBase"/>
    <w:rsid w:val="00CF6352"/>
    <w:pPr>
      <w:keepLines/>
      <w:pBdr>
        <w:bottom w:val="single" w:sz="6" w:space="1" w:color="918585"/>
      </w:pBdr>
      <w:spacing w:before="240"/>
    </w:pPr>
  </w:style>
  <w:style w:type="character" w:customStyle="1" w:styleId="HotSpot">
    <w:name w:val="HotSpot"/>
    <w:rsid w:val="00CF6352"/>
    <w:rPr>
      <w:color w:val="0033CC"/>
      <w:u w:val="none"/>
    </w:rPr>
  </w:style>
  <w:style w:type="paragraph" w:customStyle="1" w:styleId="BodyTextRight">
    <w:name w:val="Body Text Right"/>
    <w:basedOn w:val="BodyText"/>
    <w:rsid w:val="00CF6352"/>
    <w:pPr>
      <w:spacing w:before="0" w:after="0"/>
      <w:jc w:val="right"/>
    </w:pPr>
  </w:style>
  <w:style w:type="paragraph" w:styleId="Index3">
    <w:name w:val="index 3"/>
    <w:basedOn w:val="ListNumber2"/>
    <w:next w:val="Normal"/>
    <w:semiHidden/>
    <w:rsid w:val="00CF6352"/>
    <w:pPr>
      <w:numPr>
        <w:numId w:val="0"/>
      </w:numPr>
      <w:tabs>
        <w:tab w:val="right" w:leader="dot" w:pos="4176"/>
      </w:tabs>
    </w:pPr>
  </w:style>
  <w:style w:type="paragraph" w:styleId="ListNumber2">
    <w:name w:val="List Number 2"/>
    <w:basedOn w:val="List2"/>
    <w:rsid w:val="00CF6352"/>
    <w:pPr>
      <w:numPr>
        <w:numId w:val="10"/>
      </w:numPr>
      <w:tabs>
        <w:tab w:val="clear" w:pos="1060"/>
      </w:tabs>
    </w:pPr>
  </w:style>
  <w:style w:type="paragraph" w:customStyle="1" w:styleId="MarginNote">
    <w:name w:val="Margin Note"/>
    <w:basedOn w:val="BodyText"/>
    <w:rsid w:val="00CF6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352"/>
    <w:rPr>
      <w:sz w:val="32"/>
    </w:rPr>
  </w:style>
  <w:style w:type="paragraph" w:customStyle="1" w:styleId="HeadingProcedure">
    <w:name w:val="Heading Procedure"/>
    <w:basedOn w:val="HeadingBase"/>
    <w:next w:val="Normal"/>
    <w:rsid w:val="00CF6352"/>
    <w:pPr>
      <w:tabs>
        <w:tab w:val="left" w:pos="0"/>
      </w:tabs>
      <w:spacing w:before="120" w:after="60"/>
    </w:pPr>
    <w:rPr>
      <w:i/>
      <w:color w:val="918585"/>
      <w:sz w:val="22"/>
    </w:rPr>
  </w:style>
  <w:style w:type="paragraph" w:customStyle="1" w:styleId="TableBodyText">
    <w:name w:val="Table Body Text"/>
    <w:basedOn w:val="BodyText"/>
    <w:rsid w:val="00CF6352"/>
    <w:pPr>
      <w:spacing w:before="60" w:after="60"/>
    </w:pPr>
  </w:style>
  <w:style w:type="paragraph" w:styleId="ListContinue">
    <w:name w:val="List Continue"/>
    <w:basedOn w:val="List"/>
    <w:rsid w:val="00CF6352"/>
    <w:pPr>
      <w:ind w:firstLine="0"/>
    </w:pPr>
  </w:style>
  <w:style w:type="paragraph" w:customStyle="1" w:styleId="ListNote">
    <w:name w:val="List Note"/>
    <w:basedOn w:val="List"/>
    <w:rsid w:val="00CF6352"/>
    <w:pPr>
      <w:pBdr>
        <w:top w:val="single" w:sz="6" w:space="2" w:color="918585"/>
        <w:bottom w:val="single" w:sz="6" w:space="2" w:color="918585"/>
      </w:pBdr>
      <w:tabs>
        <w:tab w:val="left" w:pos="1021"/>
      </w:tabs>
      <w:ind w:firstLine="0"/>
    </w:pPr>
  </w:style>
  <w:style w:type="paragraph" w:customStyle="1" w:styleId="Warning">
    <w:name w:val="Warning"/>
    <w:basedOn w:val="BodyText"/>
    <w:rsid w:val="00CF6352"/>
    <w:pPr>
      <w:shd w:val="clear" w:color="auto" w:fill="D9D9D9"/>
      <w:tabs>
        <w:tab w:val="left" w:pos="992"/>
      </w:tabs>
      <w:ind w:left="119" w:right="119"/>
    </w:pPr>
    <w:rPr>
      <w:sz w:val="20"/>
    </w:rPr>
  </w:style>
  <w:style w:type="paragraph" w:customStyle="1" w:styleId="MarginIcons">
    <w:name w:val="Margin Icons"/>
    <w:basedOn w:val="BodyText"/>
    <w:rsid w:val="00CF6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352"/>
    <w:rPr>
      <w:rFonts w:ascii="Courier New" w:hAnsi="Courier New"/>
    </w:rPr>
  </w:style>
  <w:style w:type="paragraph" w:customStyle="1" w:styleId="NoteBullet">
    <w:name w:val="Note Bullet"/>
    <w:basedOn w:val="Note"/>
    <w:rsid w:val="00CF6352"/>
    <w:pPr>
      <w:tabs>
        <w:tab w:val="clear" w:pos="680"/>
      </w:tabs>
      <w:spacing w:before="60" w:after="60"/>
    </w:pPr>
  </w:style>
  <w:style w:type="paragraph" w:customStyle="1" w:styleId="SubHeading2">
    <w:name w:val="SubHeading2"/>
    <w:basedOn w:val="HeadingBase"/>
    <w:rsid w:val="00CF6352"/>
    <w:pPr>
      <w:spacing w:before="240" w:after="60"/>
    </w:pPr>
    <w:rPr>
      <w:sz w:val="20"/>
    </w:rPr>
  </w:style>
  <w:style w:type="paragraph" w:customStyle="1" w:styleId="SubHeading1">
    <w:name w:val="SubHeading1"/>
    <w:basedOn w:val="HeadingBase"/>
    <w:rsid w:val="00CF6352"/>
    <w:pPr>
      <w:spacing w:before="240" w:after="60"/>
    </w:pPr>
    <w:rPr>
      <w:color w:val="918585"/>
      <w:sz w:val="22"/>
    </w:rPr>
  </w:style>
  <w:style w:type="paragraph" w:customStyle="1" w:styleId="SideHeading">
    <w:name w:val="Side Heading"/>
    <w:basedOn w:val="HeadingBase"/>
    <w:rsid w:val="00CF6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352"/>
    <w:pPr>
      <w:tabs>
        <w:tab w:val="num" w:pos="360"/>
      </w:tabs>
    </w:pPr>
  </w:style>
  <w:style w:type="paragraph" w:styleId="PlainText">
    <w:name w:val="Plain Text"/>
    <w:basedOn w:val="Normal"/>
    <w:link w:val="PlainTextChar"/>
    <w:rsid w:val="00CF6352"/>
    <w:rPr>
      <w:sz w:val="20"/>
    </w:rPr>
  </w:style>
  <w:style w:type="character" w:customStyle="1" w:styleId="PlainTextChar">
    <w:name w:val="Plain Text Char"/>
    <w:basedOn w:val="DefaultParagraphFont"/>
    <w:link w:val="PlainText"/>
    <w:rsid w:val="00CF6352"/>
    <w:rPr>
      <w:rFonts w:ascii="Courier New" w:eastAsia="Times New Roman" w:hAnsi="Courier New" w:cs="Times New Roman"/>
      <w:sz w:val="20"/>
      <w:szCs w:val="20"/>
      <w:lang w:eastAsia="en-US"/>
    </w:rPr>
  </w:style>
  <w:style w:type="character" w:customStyle="1" w:styleId="MenuOption">
    <w:name w:val="Menu Option"/>
    <w:basedOn w:val="DefaultParagraphFont"/>
    <w:rsid w:val="00CF6352"/>
    <w:rPr>
      <w:b/>
      <w:smallCaps/>
    </w:rPr>
  </w:style>
  <w:style w:type="paragraph" w:customStyle="1" w:styleId="TableListNumber">
    <w:name w:val="Table List Number"/>
    <w:basedOn w:val="ListNumber"/>
    <w:rsid w:val="00CF6352"/>
    <w:pPr>
      <w:numPr>
        <w:numId w:val="0"/>
      </w:numPr>
    </w:pPr>
  </w:style>
  <w:style w:type="paragraph" w:styleId="TOC4">
    <w:name w:val="toc 4"/>
    <w:basedOn w:val="TOCBase"/>
    <w:next w:val="Normal"/>
    <w:semiHidden/>
    <w:rsid w:val="00CF6352"/>
    <w:pPr>
      <w:tabs>
        <w:tab w:val="right" w:leader="dot" w:pos="9071"/>
      </w:tabs>
      <w:ind w:left="1701"/>
    </w:pPr>
  </w:style>
  <w:style w:type="paragraph" w:customStyle="1" w:styleId="ListAlpha">
    <w:name w:val="List Alpha"/>
    <w:basedOn w:val="List"/>
    <w:rsid w:val="00CF6352"/>
    <w:pPr>
      <w:numPr>
        <w:numId w:val="9"/>
      </w:numPr>
    </w:pPr>
  </w:style>
  <w:style w:type="paragraph" w:customStyle="1" w:styleId="ListAlpha2">
    <w:name w:val="List Alpha 2"/>
    <w:basedOn w:val="List2"/>
    <w:rsid w:val="00CF6352"/>
    <w:pPr>
      <w:numPr>
        <w:numId w:val="8"/>
      </w:numPr>
    </w:pPr>
  </w:style>
  <w:style w:type="paragraph" w:styleId="List2">
    <w:name w:val="List 2"/>
    <w:basedOn w:val="BodyText"/>
    <w:rsid w:val="00CF6352"/>
    <w:pPr>
      <w:tabs>
        <w:tab w:val="left" w:pos="680"/>
      </w:tabs>
      <w:spacing w:before="60" w:after="60"/>
      <w:ind w:left="680" w:hanging="340"/>
    </w:pPr>
  </w:style>
  <w:style w:type="paragraph" w:styleId="List3">
    <w:name w:val="List 3"/>
    <w:basedOn w:val="BodyText"/>
    <w:rsid w:val="00CF6352"/>
    <w:pPr>
      <w:tabs>
        <w:tab w:val="left" w:pos="1021"/>
      </w:tabs>
      <w:spacing w:before="60" w:after="60"/>
      <w:ind w:left="1020" w:hanging="340"/>
    </w:pPr>
  </w:style>
  <w:style w:type="paragraph" w:styleId="List4">
    <w:name w:val="List 4"/>
    <w:basedOn w:val="BodyText"/>
    <w:rsid w:val="00CF6352"/>
    <w:pPr>
      <w:tabs>
        <w:tab w:val="left" w:pos="1361"/>
      </w:tabs>
      <w:spacing w:before="60" w:after="60"/>
      <w:ind w:left="1361" w:hanging="340"/>
    </w:pPr>
  </w:style>
  <w:style w:type="paragraph" w:styleId="List5">
    <w:name w:val="List 5"/>
    <w:basedOn w:val="BodyText"/>
    <w:rsid w:val="00CF6352"/>
    <w:pPr>
      <w:tabs>
        <w:tab w:val="left" w:pos="1701"/>
      </w:tabs>
      <w:spacing w:before="60" w:after="60"/>
      <w:ind w:left="1701" w:hanging="340"/>
    </w:pPr>
  </w:style>
  <w:style w:type="paragraph" w:styleId="ListBullet3">
    <w:name w:val="List Bullet 3"/>
    <w:basedOn w:val="List3"/>
    <w:rsid w:val="00CF6352"/>
    <w:pPr>
      <w:numPr>
        <w:numId w:val="14"/>
      </w:numPr>
      <w:tabs>
        <w:tab w:val="clear" w:pos="1021"/>
      </w:tabs>
      <w:ind w:left="1037" w:hanging="357"/>
    </w:pPr>
  </w:style>
  <w:style w:type="paragraph" w:styleId="ListBullet4">
    <w:name w:val="List Bullet 4"/>
    <w:basedOn w:val="List4"/>
    <w:rsid w:val="00CF6352"/>
    <w:pPr>
      <w:numPr>
        <w:numId w:val="3"/>
      </w:numPr>
      <w:tabs>
        <w:tab w:val="clear" w:pos="1361"/>
      </w:tabs>
    </w:pPr>
  </w:style>
  <w:style w:type="paragraph" w:styleId="ListBullet5">
    <w:name w:val="List Bullet 5"/>
    <w:basedOn w:val="List5"/>
    <w:rsid w:val="00CF6352"/>
    <w:pPr>
      <w:numPr>
        <w:numId w:val="4"/>
      </w:numPr>
    </w:pPr>
  </w:style>
  <w:style w:type="paragraph" w:styleId="ListContinue2">
    <w:name w:val="List Continue 2"/>
    <w:basedOn w:val="List2"/>
    <w:rsid w:val="00CF6352"/>
    <w:pPr>
      <w:ind w:firstLine="0"/>
    </w:pPr>
  </w:style>
  <w:style w:type="paragraph" w:styleId="ListContinue3">
    <w:name w:val="List Continue 3"/>
    <w:basedOn w:val="List3"/>
    <w:rsid w:val="00CF6352"/>
    <w:pPr>
      <w:ind w:left="1021" w:firstLine="0"/>
    </w:pPr>
  </w:style>
  <w:style w:type="paragraph" w:styleId="ListContinue4">
    <w:name w:val="List Continue 4"/>
    <w:basedOn w:val="List4"/>
    <w:rsid w:val="00CF6352"/>
    <w:pPr>
      <w:ind w:firstLine="0"/>
    </w:pPr>
  </w:style>
  <w:style w:type="paragraph" w:styleId="ListContinue5">
    <w:name w:val="List Continue 5"/>
    <w:basedOn w:val="List5"/>
    <w:rsid w:val="00CF6352"/>
    <w:pPr>
      <w:ind w:firstLine="0"/>
    </w:pPr>
  </w:style>
  <w:style w:type="paragraph" w:styleId="ListNumber3">
    <w:name w:val="List Number 3"/>
    <w:basedOn w:val="List3"/>
    <w:rsid w:val="00CF6352"/>
    <w:pPr>
      <w:numPr>
        <w:numId w:val="5"/>
      </w:numPr>
    </w:pPr>
  </w:style>
  <w:style w:type="paragraph" w:styleId="ListNumber4">
    <w:name w:val="List Number 4"/>
    <w:basedOn w:val="List4"/>
    <w:rsid w:val="00CF6352"/>
    <w:pPr>
      <w:numPr>
        <w:numId w:val="6"/>
      </w:numPr>
    </w:pPr>
  </w:style>
  <w:style w:type="paragraph" w:styleId="ListNumber5">
    <w:name w:val="List Number 5"/>
    <w:basedOn w:val="List5"/>
    <w:rsid w:val="00CF6352"/>
    <w:pPr>
      <w:numPr>
        <w:numId w:val="7"/>
      </w:numPr>
    </w:pPr>
  </w:style>
  <w:style w:type="paragraph" w:styleId="BlockText">
    <w:name w:val="Block Text"/>
    <w:basedOn w:val="Normal"/>
    <w:rsid w:val="00CF6352"/>
    <w:pPr>
      <w:spacing w:after="120"/>
      <w:ind w:left="1440" w:right="1440"/>
    </w:pPr>
  </w:style>
  <w:style w:type="character" w:customStyle="1" w:styleId="Subscript">
    <w:name w:val="Subscript"/>
    <w:basedOn w:val="DefaultParagraphFont"/>
    <w:rsid w:val="00CF6352"/>
    <w:rPr>
      <w:sz w:val="16"/>
      <w:vertAlign w:val="subscript"/>
    </w:rPr>
  </w:style>
  <w:style w:type="character" w:customStyle="1" w:styleId="Superscript">
    <w:name w:val="Superscript"/>
    <w:basedOn w:val="DefaultParagraphFont"/>
    <w:rsid w:val="00CF6352"/>
    <w:rPr>
      <w:sz w:val="16"/>
      <w:vertAlign w:val="superscript"/>
    </w:rPr>
  </w:style>
  <w:style w:type="character" w:customStyle="1" w:styleId="Symbols">
    <w:name w:val="Symbols"/>
    <w:basedOn w:val="DefaultParagraphFont"/>
    <w:rsid w:val="00CF6352"/>
    <w:rPr>
      <w:rFonts w:ascii="Symbol" w:hAnsi="Symbol"/>
    </w:rPr>
  </w:style>
  <w:style w:type="character" w:customStyle="1" w:styleId="MenuOptions">
    <w:name w:val="Menu Options"/>
    <w:basedOn w:val="DefaultParagraphFont"/>
    <w:rsid w:val="00CF6352"/>
    <w:rPr>
      <w:rFonts w:ascii="Arial Narrow" w:hAnsi="Arial Narrow"/>
      <w:smallCaps/>
    </w:rPr>
  </w:style>
  <w:style w:type="character" w:customStyle="1" w:styleId="Buttons">
    <w:name w:val="Buttons"/>
    <w:basedOn w:val="DefaultParagraphFont"/>
    <w:rsid w:val="00CF6352"/>
    <w:rPr>
      <w:b/>
    </w:rPr>
  </w:style>
  <w:style w:type="character" w:customStyle="1" w:styleId="Underlined">
    <w:name w:val="Underlined"/>
    <w:basedOn w:val="DefaultParagraphFont"/>
    <w:rsid w:val="00CF6352"/>
    <w:rPr>
      <w:u w:val="single"/>
    </w:rPr>
  </w:style>
  <w:style w:type="paragraph" w:customStyle="1" w:styleId="TableBodyTextRight">
    <w:name w:val="Table Body Text Right"/>
    <w:basedOn w:val="TableBodyText"/>
    <w:rsid w:val="00CF6352"/>
    <w:pPr>
      <w:widowControl w:val="0"/>
      <w:autoSpaceDE w:val="0"/>
      <w:autoSpaceDN w:val="0"/>
      <w:adjustRightInd w:val="0"/>
      <w:jc w:val="right"/>
    </w:pPr>
    <w:rPr>
      <w:rFonts w:cs="Arial"/>
      <w:szCs w:val="18"/>
    </w:rPr>
  </w:style>
  <w:style w:type="paragraph" w:customStyle="1" w:styleId="CopyrightText">
    <w:name w:val="Copyright Text"/>
    <w:basedOn w:val="BodyText"/>
    <w:rsid w:val="00CF6352"/>
    <w:rPr>
      <w:sz w:val="18"/>
    </w:rPr>
  </w:style>
  <w:style w:type="paragraph" w:customStyle="1" w:styleId="BodySmallRight">
    <w:name w:val="Body Small Right"/>
    <w:basedOn w:val="BodyTextRight"/>
    <w:rsid w:val="00CF6352"/>
    <w:rPr>
      <w:sz w:val="18"/>
      <w:szCs w:val="18"/>
    </w:rPr>
  </w:style>
  <w:style w:type="paragraph" w:customStyle="1" w:styleId="MarginEdition">
    <w:name w:val="Margin Edition"/>
    <w:basedOn w:val="MarginNote"/>
    <w:rsid w:val="00CF6352"/>
    <w:pPr>
      <w:spacing w:before="0" w:after="0"/>
    </w:pPr>
    <w:rPr>
      <w:rFonts w:ascii="Times New Roman" w:hAnsi="Times New Roman"/>
      <w:color w:val="999999"/>
    </w:rPr>
  </w:style>
  <w:style w:type="paragraph" w:customStyle="1" w:styleId="Spacer">
    <w:name w:val="Spacer"/>
    <w:basedOn w:val="Normal"/>
    <w:rsid w:val="00CF6352"/>
    <w:rPr>
      <w:sz w:val="2"/>
      <w:szCs w:val="2"/>
    </w:rPr>
  </w:style>
  <w:style w:type="character" w:customStyle="1" w:styleId="Small">
    <w:name w:val="Small"/>
    <w:basedOn w:val="DefaultParagraphFont"/>
    <w:rsid w:val="00CF6352"/>
    <w:rPr>
      <w:sz w:val="16"/>
    </w:rPr>
  </w:style>
  <w:style w:type="paragraph" w:customStyle="1" w:styleId="WideTable">
    <w:name w:val="Wide Table"/>
    <w:basedOn w:val="Normal"/>
    <w:rsid w:val="00CF6352"/>
    <w:pPr>
      <w:ind w:left="-1418"/>
    </w:pPr>
    <w:rPr>
      <w:sz w:val="2"/>
      <w:szCs w:val="2"/>
    </w:rPr>
  </w:style>
  <w:style w:type="character" w:styleId="PageNumber">
    <w:name w:val="page number"/>
    <w:basedOn w:val="DefaultParagraphFont"/>
    <w:rsid w:val="00CF6352"/>
  </w:style>
  <w:style w:type="paragraph" w:styleId="Quote">
    <w:name w:val="Quote"/>
    <w:basedOn w:val="Heading1"/>
    <w:link w:val="QuoteChar"/>
    <w:qFormat/>
    <w:rsid w:val="00CF6352"/>
    <w:rPr>
      <w:b w:val="0"/>
      <w:sz w:val="72"/>
      <w:szCs w:val="72"/>
      <w:lang w:val="en-NZ"/>
    </w:rPr>
  </w:style>
  <w:style w:type="character" w:customStyle="1" w:styleId="QuoteChar">
    <w:name w:val="Quote Char"/>
    <w:basedOn w:val="DefaultParagraphFont"/>
    <w:link w:val="Quote"/>
    <w:rsid w:val="00CF6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352"/>
    <w:pPr>
      <w:pageBreakBefore/>
    </w:pPr>
  </w:style>
  <w:style w:type="paragraph" w:customStyle="1" w:styleId="Border">
    <w:name w:val="Border"/>
    <w:basedOn w:val="Normal"/>
    <w:qFormat/>
    <w:rsid w:val="00CF6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352"/>
    <w:rPr>
      <w:b/>
      <w:bCs/>
      <w:i/>
      <w:iCs/>
      <w:color w:val="auto"/>
    </w:rPr>
  </w:style>
  <w:style w:type="paragraph" w:styleId="IntenseQuote">
    <w:name w:val="Intense Quote"/>
    <w:basedOn w:val="Normal"/>
    <w:next w:val="Normal"/>
    <w:link w:val="IntenseQuoteChar"/>
    <w:uiPriority w:val="30"/>
    <w:qFormat/>
    <w:rsid w:val="00CF6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352"/>
    <w:rPr>
      <w:smallCaps/>
      <w:color w:val="auto"/>
      <w:u w:val="single"/>
    </w:rPr>
  </w:style>
  <w:style w:type="character" w:styleId="IntenseReference">
    <w:name w:val="Intense Reference"/>
    <w:basedOn w:val="DefaultParagraphFont"/>
    <w:uiPriority w:val="32"/>
    <w:qFormat/>
    <w:rsid w:val="00CF6352"/>
    <w:rPr>
      <w:b/>
      <w:bCs/>
      <w:smallCaps/>
      <w:color w:val="auto"/>
      <w:spacing w:val="5"/>
      <w:u w:val="single"/>
    </w:rPr>
  </w:style>
  <w:style w:type="paragraph" w:customStyle="1" w:styleId="2ColumnHeading">
    <w:name w:val="2Column Heading"/>
    <w:basedOn w:val="BodyText"/>
    <w:qFormat/>
    <w:rsid w:val="00CF6352"/>
    <w:pPr>
      <w:spacing w:after="60"/>
      <w:ind w:left="-2268"/>
    </w:pPr>
    <w:rPr>
      <w:b/>
    </w:rPr>
  </w:style>
  <w:style w:type="paragraph" w:customStyle="1" w:styleId="Heading1TOC">
    <w:name w:val="Heading1 TOC"/>
    <w:basedOn w:val="Normal"/>
    <w:qFormat/>
    <w:rsid w:val="00CF6352"/>
    <w:pPr>
      <w:spacing w:before="240" w:after="120"/>
    </w:pPr>
    <w:rPr>
      <w:rFonts w:ascii="Times New Roman" w:hAnsi="Times New Roman"/>
      <w:b/>
      <w:sz w:val="32"/>
    </w:rPr>
  </w:style>
  <w:style w:type="paragraph" w:customStyle="1" w:styleId="Heading2TOC">
    <w:name w:val="Heading2 TOC"/>
    <w:basedOn w:val="Normal"/>
    <w:qFormat/>
    <w:rsid w:val="00CF6352"/>
    <w:pPr>
      <w:spacing w:before="240" w:after="60"/>
    </w:pPr>
    <w:rPr>
      <w:rFonts w:ascii="Times New Roman" w:hAnsi="Times New Roman"/>
      <w:b/>
      <w:sz w:val="28"/>
    </w:rPr>
  </w:style>
  <w:style w:type="character" w:customStyle="1" w:styleId="Underline">
    <w:name w:val="Underline"/>
    <w:basedOn w:val="DefaultParagraphFont"/>
    <w:qFormat/>
    <w:rsid w:val="00CF6352"/>
    <w:rPr>
      <w:u w:val="single"/>
    </w:rPr>
  </w:style>
  <w:style w:type="character" w:customStyle="1" w:styleId="BoldandItalics">
    <w:name w:val="Bold and Italics"/>
    <w:qFormat/>
    <w:rsid w:val="00CF6352"/>
    <w:rPr>
      <w:b/>
      <w:i/>
      <w:u w:val="none"/>
    </w:rPr>
  </w:style>
  <w:style w:type="paragraph" w:styleId="BalloonText">
    <w:name w:val="Balloon Text"/>
    <w:basedOn w:val="Normal"/>
    <w:link w:val="BalloonTextChar"/>
    <w:rsid w:val="00CF6352"/>
    <w:rPr>
      <w:rFonts w:ascii="Tahoma" w:hAnsi="Tahoma" w:cs="Tahoma"/>
      <w:sz w:val="16"/>
      <w:szCs w:val="16"/>
    </w:rPr>
  </w:style>
  <w:style w:type="character" w:customStyle="1" w:styleId="BalloonTextChar">
    <w:name w:val="Balloon Text Char"/>
    <w:basedOn w:val="DefaultParagraphFont"/>
    <w:link w:val="BalloonText"/>
    <w:rsid w:val="00CF6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352"/>
    <w:rPr>
      <w:b/>
      <w:color w:val="660033"/>
      <w:spacing w:val="0"/>
    </w:rPr>
  </w:style>
  <w:style w:type="paragraph" w:customStyle="1" w:styleId="Nameditemlist">
    <w:name w:val="Named item list"/>
    <w:basedOn w:val="BodyText"/>
    <w:qFormat/>
    <w:rsid w:val="00CF6352"/>
    <w:pPr>
      <w:tabs>
        <w:tab w:val="left" w:pos="2835"/>
      </w:tabs>
      <w:ind w:left="2835" w:hanging="2835"/>
    </w:pPr>
  </w:style>
  <w:style w:type="paragraph" w:customStyle="1" w:styleId="BodyTextnopadding">
    <w:name w:val="Body Text no padding"/>
    <w:basedOn w:val="BodyText"/>
    <w:qFormat/>
    <w:rsid w:val="00CF6352"/>
    <w:pPr>
      <w:spacing w:before="0" w:after="0"/>
    </w:pPr>
  </w:style>
  <w:style w:type="paragraph" w:customStyle="1" w:styleId="BodyTextBold">
    <w:name w:val="Body Text Bold"/>
    <w:basedOn w:val="BodyText"/>
    <w:qFormat/>
    <w:rsid w:val="00CF6352"/>
    <w:rPr>
      <w:b/>
    </w:rPr>
  </w:style>
  <w:style w:type="character" w:styleId="Hyperlink">
    <w:name w:val="Hyperlink"/>
    <w:basedOn w:val="DefaultParagraphFont"/>
    <w:uiPriority w:val="99"/>
    <w:unhideWhenUsed/>
    <w:rsid w:val="00227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5995</Characters>
  <Application>Microsoft Office Word</Application>
  <DocSecurity>0</DocSecurity>
  <Lines>193</Lines>
  <Paragraphs>153</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CPC40320 Certificate IV in Building Project Support</dc:title>
  <dc:subject>Approved</dc:subject>
  <dc:creator>BuildSkills Australia</dc:creator>
  <cp:keywords>Release: 4</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