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743" w:rsidP="00194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CPC32820 Certificate III in Fire Protection</w:t>
      </w:r>
      <w:r>
        <w:fldChar w:fldCharType="end"/>
      </w:r>
    </w:p>
    <w:p w:rsidR="00194743" w:rsidP="00194743">
      <w:pPr>
        <w:pStyle w:val="Version"/>
        <w:sectPr w:rsidSect="00B17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B17193" w:rsidP="00B17193">
      <w:pPr>
        <w:pStyle w:val="SuperHeading"/>
      </w:pPr>
      <w:r w:rsidRPr="00B17193">
        <w:t>CPC32820 Certificate III in Fire Protection</w:t>
      </w:r>
    </w:p>
    <w:p w:rsidR="00000000" w:rsidRPr="00B17193" w:rsidP="00B17193">
      <w:pPr>
        <w:pStyle w:val="Heading1"/>
      </w:pPr>
      <w:bookmarkStart w:id="1" w:name="O_1296157"/>
      <w:bookmarkEnd w:id="1"/>
      <w:r w:rsidRPr="00B171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17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Updated reference to general construction induction training program.</w:t>
            </w:r>
          </w:p>
        </w:tc>
      </w:tr>
      <w:tr w:rsidTr="00B17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t>This version first released with CPC Construction, Plumbing and Services Training Package Release 6.6.</w:t>
            </w:r>
          </w:p>
          <w:p w:rsidR="00000000" w:rsidRPr="00B17193" w:rsidP="00B17193">
            <w:pPr>
              <w:pStyle w:val="ListBullet"/>
            </w:pPr>
            <w:r w:rsidRPr="00B17193">
              <w:t>Typographical correction made t</w:t>
            </w:r>
            <w:r w:rsidRPr="00B17193">
              <w:t>o title of HLTAID011 Provide First Aid.</w:t>
            </w:r>
          </w:p>
          <w:p w:rsidR="00000000" w:rsidP="00B17193">
            <w:pPr>
              <w:pStyle w:val="ListBullet"/>
              <w:rPr>
                <w:lang w:val="en-NZ"/>
              </w:rPr>
            </w:pPr>
            <w:r w:rsidRPr="00B17193">
              <w:t>Addition of unit CPCPCM3024 Prepare simple drawings in elective bank and metadata unit grid.</w:t>
            </w:r>
          </w:p>
        </w:tc>
      </w:tr>
      <w:tr w:rsidTr="00B17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t>This version first released with CPC Construction, Plumbing and Services Training Package Release 6.1.</w:t>
            </w:r>
          </w:p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Unit code</w:t>
            </w:r>
            <w:r w:rsidRPr="00B17193">
              <w:t xml:space="preserve"> corrected in core unit list: CPCPCM2019 Carry out interactive workplace communication to CPCPCM2039 Carry out interactive workplace communication.</w:t>
            </w:r>
          </w:p>
        </w:tc>
      </w:tr>
      <w:tr w:rsidTr="00B17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t>This version first released with CPC Construction, Plumbing and Services Training Package Release 5.1.</w:t>
            </w:r>
          </w:p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Correction to unit title CPCPCM3022 in Elective units.</w:t>
            </w:r>
          </w:p>
        </w:tc>
      </w:tr>
      <w:tr w:rsidTr="00B17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t>This version first released with CPC Construction, Plumbing and Services Training Packa</w:t>
            </w:r>
            <w:r w:rsidRPr="00B17193">
              <w:t>ge Release 5.0.</w:t>
            </w:r>
          </w:p>
          <w:p w:rsidR="00000000" w:rsidRPr="00B17193" w:rsidP="00B17193">
            <w:pPr>
              <w:pStyle w:val="BodyText"/>
            </w:pPr>
            <w:r w:rsidRPr="00B17193">
              <w:t>Supersedes and is equivalent to CPC32813 Certificate III in Fire Protection.  Updated to meet the Standards for Training Packages 2012.</w:t>
            </w:r>
          </w:p>
        </w:tc>
      </w:tr>
    </w:tbl>
    <w:p w:rsidR="00000000" w:rsidRPr="00B17193" w:rsidP="00B17193">
      <w:pPr>
        <w:pStyle w:val="BodyText"/>
      </w:pPr>
    </w:p>
    <w:p w:rsidR="00000000" w:rsidRPr="00B17193" w:rsidP="00B17193">
      <w:pPr>
        <w:pStyle w:val="AllowPageBreak"/>
      </w:pPr>
    </w:p>
    <w:p w:rsidR="00000000" w:rsidRPr="00B17193" w:rsidP="00B17193">
      <w:pPr>
        <w:pStyle w:val="Heading1"/>
      </w:pPr>
      <w:bookmarkStart w:id="2" w:name="O_1296156"/>
      <w:bookmarkEnd w:id="2"/>
      <w:r w:rsidRPr="00B17193">
        <w:t>Qualification Description</w:t>
      </w:r>
    </w:p>
    <w:p w:rsidR="00000000" w:rsidRPr="00B17193" w:rsidP="00194743">
      <w:pPr>
        <w:pStyle w:val="BodyText"/>
      </w:pPr>
      <w:r w:rsidRPr="00B17193">
        <w:t>This qualification reflects the trade qualified role of a</w:t>
      </w:r>
      <w:r w:rsidRPr="00B17193">
        <w:t xml:space="preserve"> person installing, testing, maintaining, routine service and repairing a range of fire protection systems. </w:t>
      </w:r>
    </w:p>
    <w:p w:rsidR="00000000" w:rsidRPr="00B17193" w:rsidP="00194743">
      <w:pPr>
        <w:pStyle w:val="BodyText"/>
      </w:pPr>
      <w:r w:rsidRPr="00B17193">
        <w:t>Occupational titles could include:</w:t>
      </w:r>
    </w:p>
    <w:p w:rsidR="00000000" w:rsidRPr="00B17193" w:rsidP="00B17193">
      <w:pPr>
        <w:pStyle w:val="ListBullet"/>
      </w:pPr>
      <w:r w:rsidRPr="00B17193">
        <w:t>Fire sprinkler fitter tradesperson</w:t>
      </w:r>
    </w:p>
    <w:p w:rsidR="00000000" w:rsidRPr="00B17193" w:rsidP="00B17193">
      <w:pPr>
        <w:pStyle w:val="ListBullet"/>
      </w:pPr>
      <w:r w:rsidRPr="00B17193">
        <w:t>Fire sprinkler fitter.</w:t>
      </w:r>
    </w:p>
    <w:p w:rsidR="00000000" w:rsidRPr="00B17193" w:rsidP="00194743">
      <w:pPr>
        <w:pStyle w:val="BodyText"/>
      </w:pPr>
      <w:r w:rsidRPr="00B17193">
        <w:t>This qualification includes units of competency common to other qualifications in the plumbing industry as well as specialist fire protection units and can provide a pathway to further learning and work in the fire protection industry.</w:t>
      </w:r>
    </w:p>
    <w:p w:rsidR="00000000" w:rsidRPr="00B17193" w:rsidP="00194743">
      <w:pPr>
        <w:pStyle w:val="BodyText"/>
      </w:pPr>
      <w:r w:rsidRPr="00B17193">
        <w:t>The plumbing industr</w:t>
      </w:r>
      <w:r w:rsidRPr="00B17193">
        <w:t>y strongly affirms that training and assessment leading to recognition of skills must be undertaken in a real or closely simulated workplace environment and this qualification requires all units of competency to be delivered and assessed in this context.</w:t>
      </w:r>
    </w:p>
    <w:p w:rsidR="00000000" w:rsidRPr="00B17193" w:rsidP="00194743">
      <w:pPr>
        <w:pStyle w:val="BodyText"/>
      </w:pPr>
      <w:r w:rsidRPr="00B17193">
        <w:t>C</w:t>
      </w:r>
      <w:r w:rsidRPr="00B17193">
        <w:t xml:space="preserve">ompletion of the general construction induction training program specified by the model Code of Practice for Construction Work is required before entering a construction work site. Achievement of </w:t>
      </w:r>
      <w:r w:rsidRPr="00B17193">
        <w:rPr>
          <w:rStyle w:val="Emphasis"/>
        </w:rPr>
        <w:t xml:space="preserve">CPCWHS1001 Prepare to work </w:t>
      </w:r>
      <w:r w:rsidRPr="00B17193">
        <w:t xml:space="preserve">safely in </w:t>
      </w:r>
      <w:r w:rsidRPr="00B17193">
        <w:rPr>
          <w:rStyle w:val="Emphasis"/>
        </w:rPr>
        <w:t>the construction indust</w:t>
      </w:r>
      <w:r w:rsidRPr="00B17193">
        <w:rPr>
          <w:rStyle w:val="Emphasis"/>
        </w:rPr>
        <w:t>ry</w:t>
      </w:r>
      <w:r w:rsidRPr="00B17193">
        <w:t xml:space="preserve"> meets this requirement.</w:t>
      </w:r>
    </w:p>
    <w:p w:rsidR="00000000" w:rsidRPr="00B17193" w:rsidP="00194743">
      <w:pPr>
        <w:pStyle w:val="BodyText"/>
      </w:pPr>
      <w:r w:rsidRPr="00B17193">
        <w:t>This is a licenced occupation. Licensing, legislative, regulatory and certification requirements may vary between states and territories. Relevant state and territory regulatory authorities should be consulted to confirm those re</w:t>
      </w:r>
      <w:r w:rsidRPr="00B17193">
        <w:t>quirements.</w:t>
      </w:r>
    </w:p>
    <w:p w:rsidR="00000000" w:rsidRPr="00B17193" w:rsidP="00B17193">
      <w:pPr>
        <w:pStyle w:val="Heading1"/>
      </w:pPr>
      <w:bookmarkStart w:id="3" w:name="O_1296155"/>
      <w:bookmarkEnd w:id="3"/>
      <w:r w:rsidRPr="00B17193">
        <w:t>Entry Requirements</w:t>
      </w:r>
    </w:p>
    <w:p w:rsidR="00000000" w:rsidRPr="00B17193" w:rsidP="00194743">
      <w:pPr>
        <w:pStyle w:val="BodyText"/>
      </w:pPr>
      <w:r w:rsidRPr="00B17193">
        <w:t>There are no entry requirements for this qualification.</w:t>
      </w:r>
    </w:p>
    <w:p w:rsidR="00000000" w:rsidRPr="00B17193" w:rsidP="00B17193">
      <w:pPr>
        <w:pStyle w:val="Heading1"/>
      </w:pPr>
      <w:bookmarkStart w:id="4" w:name="O_1296154"/>
      <w:bookmarkEnd w:id="4"/>
      <w:r w:rsidRPr="00B17193">
        <w:t>Packaging Rules</w:t>
      </w:r>
    </w:p>
    <w:p w:rsidR="00000000" w:rsidRPr="00B17193" w:rsidP="00194743">
      <w:pPr>
        <w:pStyle w:val="BodyText"/>
      </w:pPr>
      <w:r w:rsidRPr="00B17193">
        <w:t>To achieve this qualification, competency must be demonstrated in:</w:t>
      </w:r>
    </w:p>
    <w:p w:rsidR="00000000" w:rsidRPr="00B17193" w:rsidP="00B17193">
      <w:pPr>
        <w:pStyle w:val="ListBullet"/>
      </w:pPr>
      <w:r w:rsidRPr="00B17193">
        <w:t>37 units of competency:</w:t>
      </w:r>
    </w:p>
    <w:p w:rsidR="00000000" w:rsidRPr="00B17193" w:rsidP="00B17193">
      <w:pPr>
        <w:pStyle w:val="ListBullet2"/>
      </w:pPr>
      <w:r w:rsidRPr="00B17193">
        <w:t>32 core units</w:t>
      </w:r>
    </w:p>
    <w:p w:rsidR="00000000" w:rsidRPr="00B17193" w:rsidP="00B17193">
      <w:pPr>
        <w:pStyle w:val="ListBullet2"/>
      </w:pPr>
      <w:r w:rsidRPr="00B17193">
        <w:t>5 elective units.</w:t>
      </w:r>
    </w:p>
    <w:p w:rsidR="00000000" w:rsidRPr="00B17193" w:rsidP="00194743">
      <w:pPr>
        <w:pStyle w:val="BodyText"/>
      </w:pPr>
      <w:r w:rsidRPr="00B17193">
        <w:t>The elective units must ensure the integrity of the AQF alignment and contribute to a valid, industry-supported vocational outcome and are to be chosen as follows:</w:t>
      </w:r>
    </w:p>
    <w:p w:rsidR="00000000" w:rsidRPr="00B17193" w:rsidP="00B17193">
      <w:pPr>
        <w:pStyle w:val="ListBullet"/>
      </w:pPr>
      <w:r w:rsidRPr="00B17193">
        <w:t xml:space="preserve">a minimum of 3 elective units must be chosen from those listed below, </w:t>
      </w:r>
    </w:p>
    <w:p w:rsidR="00000000" w:rsidRPr="00B17193" w:rsidP="00B17193">
      <w:pPr>
        <w:pStyle w:val="ListBullet"/>
      </w:pPr>
      <w:r w:rsidRPr="00B17193">
        <w:t>up</w:t>
      </w:r>
      <w:r w:rsidRPr="00B17193">
        <w:t xml:space="preserve"> to 2 units may be chosen from the elective units listed below or from any Training Package or accredited course.</w:t>
      </w:r>
    </w:p>
    <w:p w:rsidR="00000000" w:rsidRPr="00B17193" w:rsidP="00194743">
      <w:pPr>
        <w:pStyle w:val="BodyText"/>
      </w:pPr>
      <w:r w:rsidRPr="00B17193">
        <w:t>An asterisk (*) against a unit code below indicates that the unit has a prerequisite. Please check the unit for information on this. All prere</w:t>
      </w:r>
      <w:r w:rsidRPr="00B17193">
        <w:t>quisites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41"/>
      </w:tblGrid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rPr>
                <w:rStyle w:val="SpecialBold"/>
              </w:rPr>
              <w:t>Core Units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CPCPCM2045*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Handle and store plumbing materials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CPCPCM2046*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Use plumbing hand and power tools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CPCPCM2039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 xml:space="preserve">Carry out interactive workplace communication 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CPCPCM2041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Work effectively in the plumbing and services sector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CPCPCM2040*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Read plans, calculate quantities and mark out materials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CPCPCM2043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Carry out WHS requirements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CPCPCM2047*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Carry out levelling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CPCPCM2049*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Cut using oxy-LPG-acetylene equipment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CPCPCM2052*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Weld using oxy-acetylene equipment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CPCPCM2053*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Weld using metal arc welding equipment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CPCPCM3023*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Fabricate and install non-ferrous pressure piping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CPCPFS2021*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Connect static storage tanks for fixed fire protection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CPCPFS3030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Design fire sprinkler systems using pre-calculated charts and tables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CPCPFS3031*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Fabricate and install fire hydrant and hose reel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CPCPFS3034*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control valve assemblies, actuating devices and local alarms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CPCPFS3036*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special hazard</w:t>
            </w:r>
            <w:r w:rsidRPr="00B17193">
              <w:t xml:space="preserve">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CPCPFS3037*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residential life safety sprinkler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CPCPFS3038*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Test and maintain fire hydrant and hose reel installations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CPCPFS3040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Conduct basic functional testing of water-based fire-suppression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CPCPFS3041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Inspect and test fire pumpsets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CPCPFS3042*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Conduct annual routine service of complex water-based fire-suppression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CPCPFS3043*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Conduct functional water flow testing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CPCPFS3044*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distribution and range pipes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CPCPFS3045*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Fit off sprinkler h</w:t>
            </w:r>
            <w:r w:rsidRPr="00B17193">
              <w:t>eads, controls and ancillary equipment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CPCPFS3046*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Test the integrity of water-based fire protection systems using pressure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CPCPFS3047*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Test and maintain automatic fire sprinklers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CPCPFS3048*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fixed fire pumpsets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CPCPMS3031*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Fabricate and install steel pressure piping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CPCPWT3028*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property service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CPPFES2025A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Inspect, test and maintain gaseous fire-suppression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CPPFES2043A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Prevent ozone depleting substance and synthetic greenhouse gas emissions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CPPFES2047A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</w:t>
            </w:r>
            <w:r w:rsidRPr="00B17193">
              <w:t>spect and test control and indicating equipment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rPr>
                <w:rStyle w:val="SpecialBold"/>
              </w:rPr>
              <w:t>General Electives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CPCCCM2008*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Erect and dismantle restricted height scaffolding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CPCCCM2012*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Work safely at heights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CPCCCM3001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Operate elevated work platforms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CPCCPB3015*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acoustic and thermal environmental protection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CPCCRI3001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Operate personnel and materials hoists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CPCCST2005*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Carry out load slinging of off-site materials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CPCCWHS2001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Apply WHS requirements, policies and procedures in the construction industry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CPCPCM2054*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Carry out simple concreting and rendering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CPCPCM3021*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Flash penetrations through roofs and walls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CPCPCM3022*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Weld polymer pipes using fusion method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CPCPCM3024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Prep</w:t>
            </w:r>
            <w:r w:rsidRPr="00B17193">
              <w:t xml:space="preserve">are simple drawings 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CPCPCM2048*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Cut and join sheet metal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CPCPFS2022*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portable fire equipment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CPCPFS3049*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Conduct preventive maintenance on fixed fire pumpsets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CPCPWT3025*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water pumpsets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CPCPWT3029*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Install water pipe systems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CPPCMN2002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Participate in workplace safety arrangements</w:t>
            </w:r>
          </w:p>
        </w:tc>
      </w:tr>
      <w:tr w:rsidTr="0019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 xml:space="preserve">HLTAID011 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t>Provide First Aid</w:t>
            </w:r>
          </w:p>
        </w:tc>
      </w:tr>
    </w:tbl>
    <w:p w:rsidR="00194743" w:rsidP="00B17193">
      <w:pPr>
        <w:pStyle w:val="BodyText"/>
      </w:pPr>
    </w:p>
    <w:p w:rsidR="00194743" w:rsidP="00B17193">
      <w:pPr>
        <w:pStyle w:val="BodyText"/>
      </w:pPr>
    </w:p>
    <w:p w:rsidR="00000000" w:rsidRPr="00B17193" w:rsidP="00B17193">
      <w:pPr>
        <w:pStyle w:val="Heading1"/>
      </w:pPr>
      <w:bookmarkStart w:id="5" w:name="O_1296153"/>
      <w:bookmarkEnd w:id="5"/>
      <w:r w:rsidRPr="00B1719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2824"/>
        <w:gridCol w:w="2824"/>
        <w:gridCol w:w="715"/>
      </w:tblGrid>
      <w:tr w:rsidTr="00B17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rPr>
                <w:rStyle w:val="SpecialBold"/>
              </w:rPr>
              <w:t>CPC Construction, Plumbing and Services Training Package 5.0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rPr>
                <w:rStyle w:val="SpecialBold"/>
              </w:rPr>
              <w:t>CPC08 Construction, Plumbing and Services Training Package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rPr>
                <w:rStyle w:val="SpecialBold"/>
              </w:rPr>
              <w:t>Comments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rPr>
                <w:rStyle w:val="SpecialBold"/>
              </w:rPr>
              <w:t>E/NE</w:t>
            </w:r>
          </w:p>
        </w:tc>
      </w:tr>
      <w:tr w:rsidTr="00B17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CPC32820 Certificate III in Fire Protection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CPC32813 Certificate III in Fire Protection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t>Supersedes and is equivalent to CPC32813 Certificate III in Fire Protection.</w:t>
            </w:r>
          </w:p>
          <w:p w:rsidR="00000000" w:rsidP="00B17193">
            <w:pPr>
              <w:pStyle w:val="BodyText"/>
              <w:rPr>
                <w:lang w:val="en-NZ"/>
              </w:rPr>
            </w:pPr>
            <w:r w:rsidRPr="00B17193">
              <w:t>Updated to meet t</w:t>
            </w:r>
            <w:r w:rsidRPr="00B17193">
              <w:t>he Standards for Training Packages 2012.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3" w:rsidP="00B17193">
            <w:pPr>
              <w:pStyle w:val="BodyText"/>
            </w:pPr>
            <w:r w:rsidRPr="00B17193">
              <w:t>E</w:t>
            </w:r>
          </w:p>
        </w:tc>
      </w:tr>
    </w:tbl>
    <w:p w:rsidR="00000000" w:rsidRPr="00B17193" w:rsidP="00B17193">
      <w:pPr>
        <w:pStyle w:val="BodyText"/>
      </w:pPr>
    </w:p>
    <w:p w:rsidR="00000000" w:rsidRPr="00B17193" w:rsidP="00B17193">
      <w:pPr>
        <w:pStyle w:val="AllowPageBreak"/>
      </w:pPr>
    </w:p>
    <w:p w:rsidR="00000000" w:rsidRPr="00B17193" w:rsidP="00B17193">
      <w:pPr>
        <w:pStyle w:val="Heading1"/>
      </w:pPr>
      <w:bookmarkStart w:id="6" w:name="O_1296158"/>
      <w:bookmarkEnd w:id="6"/>
      <w:r w:rsidRPr="00B17193">
        <w:t>Links</w:t>
      </w:r>
    </w:p>
    <w:p w:rsidR="00000000" w:rsidRPr="00B17193" w:rsidP="00194743">
      <w:pPr>
        <w:pStyle w:val="BodyText"/>
      </w:pPr>
      <w:r w:rsidRPr="00B1719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B5D1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17193" w:rsidP="00B17193"/>
    <w:sectPr w:rsidSect="00B171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3" w:rsidRPr="00194743" w:rsidP="00194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43" w:rsidP="00B17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743" w:rsidP="00B17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4743" w:rsidP="00B17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193" w:rsidRPr="00194743" w:rsidP="00194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43" w:rsidRPr="002D2AF8" w:rsidP="00B17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CPC32820 Certificate III in Fire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94743" w:rsidP="00B17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5A5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F80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7C4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193"/>
  </w:style>
  <w:style w:type="character" w:customStyle="1" w:styleId="Heading1Char">
    <w:name w:val="Heading 1 Char"/>
    <w:basedOn w:val="DefaultParagraphFont"/>
    <w:link w:val="Heading1"/>
    <w:rsid w:val="00B17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1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1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193"/>
    <w:rPr>
      <w:b/>
      <w:spacing w:val="0"/>
    </w:rPr>
  </w:style>
  <w:style w:type="paragraph" w:styleId="ListBullet2">
    <w:name w:val="List Bullet 2"/>
    <w:basedOn w:val="List2"/>
    <w:rsid w:val="00B171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7193"/>
    <w:rPr>
      <w:i/>
    </w:rPr>
  </w:style>
  <w:style w:type="paragraph" w:customStyle="1" w:styleId="SuperHeading">
    <w:name w:val="SuperHeading"/>
    <w:basedOn w:val="Normal"/>
    <w:rsid w:val="00B17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1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193"/>
  </w:style>
  <w:style w:type="paragraph" w:styleId="TableofFigures">
    <w:name w:val="table of figures"/>
    <w:basedOn w:val="Normal"/>
    <w:next w:val="Normal"/>
    <w:semiHidden/>
    <w:rsid w:val="00B17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1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193"/>
    <w:rPr>
      <w:rFonts w:ascii="Wingdings" w:hAnsi="Wingdings"/>
    </w:rPr>
  </w:style>
  <w:style w:type="paragraph" w:customStyle="1" w:styleId="TableHeading">
    <w:name w:val="Table Heading"/>
    <w:basedOn w:val="HeadingBase"/>
    <w:rsid w:val="00B17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193"/>
    <w:rPr>
      <w:color w:val="0033CC"/>
      <w:u w:val="none"/>
    </w:rPr>
  </w:style>
  <w:style w:type="paragraph" w:customStyle="1" w:styleId="BodyTextRight">
    <w:name w:val="Body Text Right"/>
    <w:basedOn w:val="BodyText"/>
    <w:rsid w:val="00B17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1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193"/>
    <w:rPr>
      <w:sz w:val="32"/>
    </w:rPr>
  </w:style>
  <w:style w:type="paragraph" w:customStyle="1" w:styleId="HeadingProcedure">
    <w:name w:val="Heading Procedure"/>
    <w:basedOn w:val="HeadingBase"/>
    <w:next w:val="Normal"/>
    <w:rsid w:val="00B17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193"/>
    <w:pPr>
      <w:spacing w:before="60" w:after="60"/>
    </w:pPr>
  </w:style>
  <w:style w:type="paragraph" w:styleId="ListContinue">
    <w:name w:val="List Continue"/>
    <w:basedOn w:val="List"/>
    <w:rsid w:val="00B17193"/>
    <w:pPr>
      <w:ind w:firstLine="0"/>
    </w:pPr>
  </w:style>
  <w:style w:type="paragraph" w:customStyle="1" w:styleId="ListNote">
    <w:name w:val="List Note"/>
    <w:basedOn w:val="List"/>
    <w:rsid w:val="00B17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193"/>
    <w:rPr>
      <w:rFonts w:ascii="Courier New" w:hAnsi="Courier New"/>
    </w:rPr>
  </w:style>
  <w:style w:type="paragraph" w:customStyle="1" w:styleId="NoteBullet">
    <w:name w:val="Note Bullet"/>
    <w:basedOn w:val="Note"/>
    <w:rsid w:val="00B17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1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193"/>
    <w:rPr>
      <w:b/>
      <w:smallCaps/>
    </w:rPr>
  </w:style>
  <w:style w:type="paragraph" w:customStyle="1" w:styleId="TableListNumber">
    <w:name w:val="Table List Number"/>
    <w:basedOn w:val="ListNumber"/>
    <w:rsid w:val="00B17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193"/>
    <w:pPr>
      <w:numPr>
        <w:numId w:val="9"/>
      </w:numPr>
    </w:pPr>
  </w:style>
  <w:style w:type="paragraph" w:customStyle="1" w:styleId="ListAlpha2">
    <w:name w:val="List Alpha 2"/>
    <w:basedOn w:val="List2"/>
    <w:rsid w:val="00B17193"/>
    <w:pPr>
      <w:numPr>
        <w:numId w:val="8"/>
      </w:numPr>
    </w:pPr>
  </w:style>
  <w:style w:type="paragraph" w:styleId="List2">
    <w:name w:val="List 2"/>
    <w:basedOn w:val="BodyText"/>
    <w:rsid w:val="00B17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1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1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193"/>
    <w:pPr>
      <w:numPr>
        <w:numId w:val="4"/>
      </w:numPr>
    </w:pPr>
  </w:style>
  <w:style w:type="paragraph" w:styleId="ListContinue2">
    <w:name w:val="List Continue 2"/>
    <w:basedOn w:val="List2"/>
    <w:rsid w:val="00B17193"/>
    <w:pPr>
      <w:ind w:firstLine="0"/>
    </w:pPr>
  </w:style>
  <w:style w:type="paragraph" w:styleId="ListContinue3">
    <w:name w:val="List Continue 3"/>
    <w:basedOn w:val="List3"/>
    <w:rsid w:val="00B17193"/>
    <w:pPr>
      <w:ind w:left="1021" w:firstLine="0"/>
    </w:pPr>
  </w:style>
  <w:style w:type="paragraph" w:styleId="ListContinue4">
    <w:name w:val="List Continue 4"/>
    <w:basedOn w:val="List4"/>
    <w:rsid w:val="00B17193"/>
    <w:pPr>
      <w:ind w:firstLine="0"/>
    </w:pPr>
  </w:style>
  <w:style w:type="paragraph" w:styleId="ListContinue5">
    <w:name w:val="List Continue 5"/>
    <w:basedOn w:val="List5"/>
    <w:rsid w:val="00B17193"/>
    <w:pPr>
      <w:ind w:firstLine="0"/>
    </w:pPr>
  </w:style>
  <w:style w:type="paragraph" w:styleId="ListNumber3">
    <w:name w:val="List Number 3"/>
    <w:basedOn w:val="List3"/>
    <w:rsid w:val="00B17193"/>
    <w:pPr>
      <w:numPr>
        <w:numId w:val="5"/>
      </w:numPr>
    </w:pPr>
  </w:style>
  <w:style w:type="paragraph" w:styleId="ListNumber4">
    <w:name w:val="List Number 4"/>
    <w:basedOn w:val="List4"/>
    <w:rsid w:val="00B17193"/>
    <w:pPr>
      <w:numPr>
        <w:numId w:val="6"/>
      </w:numPr>
    </w:pPr>
  </w:style>
  <w:style w:type="paragraph" w:styleId="ListNumber5">
    <w:name w:val="List Number 5"/>
    <w:basedOn w:val="List5"/>
    <w:rsid w:val="00B17193"/>
    <w:pPr>
      <w:numPr>
        <w:numId w:val="7"/>
      </w:numPr>
    </w:pPr>
  </w:style>
  <w:style w:type="paragraph" w:styleId="BlockText">
    <w:name w:val="Block Text"/>
    <w:basedOn w:val="Normal"/>
    <w:rsid w:val="00B17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193"/>
    <w:rPr>
      <w:sz w:val="16"/>
      <w:vertAlign w:val="superscript"/>
    </w:rPr>
  </w:style>
  <w:style w:type="character" w:customStyle="1" w:styleId="Symbols">
    <w:name w:val="Symbols"/>
    <w:basedOn w:val="DefaultParagraphFont"/>
    <w:rsid w:val="00B17193"/>
    <w:rPr>
      <w:rFonts w:ascii="Symbol" w:hAnsi="Symbol"/>
    </w:rPr>
  </w:style>
  <w:style w:type="character" w:customStyle="1" w:styleId="MenuOptions">
    <w:name w:val="Menu Options"/>
    <w:basedOn w:val="DefaultParagraphFont"/>
    <w:rsid w:val="00B17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193"/>
    <w:rPr>
      <w:b/>
    </w:rPr>
  </w:style>
  <w:style w:type="character" w:customStyle="1" w:styleId="Underlined">
    <w:name w:val="Underlined"/>
    <w:basedOn w:val="DefaultParagraphFont"/>
    <w:rsid w:val="00B17193"/>
    <w:rPr>
      <w:u w:val="single"/>
    </w:rPr>
  </w:style>
  <w:style w:type="paragraph" w:customStyle="1" w:styleId="TableBodyTextRight">
    <w:name w:val="Table Body Text Right"/>
    <w:basedOn w:val="TableBodyText"/>
    <w:rsid w:val="00B17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193"/>
    <w:rPr>
      <w:sz w:val="18"/>
    </w:rPr>
  </w:style>
  <w:style w:type="paragraph" w:customStyle="1" w:styleId="BodySmallRight">
    <w:name w:val="Body Small Right"/>
    <w:basedOn w:val="BodyTextRight"/>
    <w:rsid w:val="00B17193"/>
    <w:rPr>
      <w:sz w:val="18"/>
      <w:szCs w:val="18"/>
    </w:rPr>
  </w:style>
  <w:style w:type="paragraph" w:customStyle="1" w:styleId="MarginEdition">
    <w:name w:val="Margin Edition"/>
    <w:basedOn w:val="MarginNote"/>
    <w:rsid w:val="00B17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193"/>
    <w:rPr>
      <w:sz w:val="2"/>
      <w:szCs w:val="2"/>
    </w:rPr>
  </w:style>
  <w:style w:type="character" w:customStyle="1" w:styleId="Small">
    <w:name w:val="Small"/>
    <w:basedOn w:val="DefaultParagraphFont"/>
    <w:rsid w:val="00B17193"/>
    <w:rPr>
      <w:sz w:val="16"/>
    </w:rPr>
  </w:style>
  <w:style w:type="paragraph" w:customStyle="1" w:styleId="WideTable">
    <w:name w:val="Wide Table"/>
    <w:basedOn w:val="Normal"/>
    <w:rsid w:val="00B17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193"/>
  </w:style>
  <w:style w:type="paragraph" w:styleId="Quote">
    <w:name w:val="Quote"/>
    <w:basedOn w:val="Heading1"/>
    <w:link w:val="QuoteChar"/>
    <w:qFormat/>
    <w:rsid w:val="00B17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193"/>
    <w:pPr>
      <w:pageBreakBefore/>
    </w:pPr>
  </w:style>
  <w:style w:type="paragraph" w:customStyle="1" w:styleId="Border">
    <w:name w:val="Border"/>
    <w:basedOn w:val="Normal"/>
    <w:qFormat/>
    <w:rsid w:val="00B17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193"/>
    <w:rPr>
      <w:u w:val="single"/>
    </w:rPr>
  </w:style>
  <w:style w:type="character" w:customStyle="1" w:styleId="BoldandItalics">
    <w:name w:val="Bold and Italics"/>
    <w:qFormat/>
    <w:rsid w:val="00B17193"/>
    <w:rPr>
      <w:b/>
      <w:i/>
      <w:u w:val="none"/>
    </w:rPr>
  </w:style>
  <w:style w:type="paragraph" w:styleId="BalloonText">
    <w:name w:val="Balloon Text"/>
    <w:basedOn w:val="Normal"/>
    <w:link w:val="BalloonTextChar"/>
    <w:rsid w:val="00B17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193"/>
    <w:pPr>
      <w:spacing w:before="0" w:after="0"/>
    </w:pPr>
  </w:style>
  <w:style w:type="paragraph" w:customStyle="1" w:styleId="BodyTextBold">
    <w:name w:val="Body Text Bold"/>
    <w:basedOn w:val="BodyText"/>
    <w:qFormat/>
    <w:rsid w:val="00B17193"/>
    <w:rPr>
      <w:b/>
    </w:rPr>
  </w:style>
  <w:style w:type="character" w:styleId="Hyperlink">
    <w:name w:val="Hyperlink"/>
    <w:basedOn w:val="DefaultParagraphFont"/>
    <w:uiPriority w:val="99"/>
    <w:unhideWhenUsed/>
    <w:rsid w:val="00194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5986</Characters>
  <Application>Microsoft Office Word</Application>
  <DocSecurity>0</DocSecurity>
  <Lines>213</Lines>
  <Paragraphs>181</Paragraphs>
  <ScaleCrop>false</ScaleCrop>
  <Company>Author-it Software Corporation Ltd.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CPC32820 Certificate III in Fire Protection</dc:title>
  <dc:subject>Approved</dc:subject>
  <dc:creator>BuildSkills Australia</dc:creator>
  <cp:keywords>Release: 5</cp:keywords>
  <dc:description>Review Date: 12 April 2008</dc:description>
  <cp:lastModifiedBy>HSD_TPCMSd.prod</cp:lastModifiedBy>
  <cp:revision>3</cp:revision>
  <dcterms:created xsi:type="dcterms:W3CDTF">2024-12-24T06:00:00Z</dcterms:created>
  <dcterms:modified xsi:type="dcterms:W3CDTF">2024-12-24T06:00:00Z</dcterms:modified>
</cp:coreProperties>
</file>