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65D" w:rsidP="007F0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CPC30620 Certificate III in Painting and Decorating</w:t>
      </w:r>
      <w:r>
        <w:fldChar w:fldCharType="end"/>
      </w:r>
    </w:p>
    <w:p w:rsidR="007F065D" w:rsidP="007F065D">
      <w:pPr>
        <w:pStyle w:val="Version"/>
        <w:sectPr w:rsidSect="00E86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E8692B" w:rsidP="00E8692B">
      <w:pPr>
        <w:pStyle w:val="SuperHeading"/>
      </w:pPr>
      <w:r w:rsidRPr="00E8692B">
        <w:t>CPC30620 Certificate III in Painting and Decorating</w:t>
      </w:r>
    </w:p>
    <w:p w:rsidR="00000000" w:rsidRPr="00E8692B" w:rsidP="00E8692B">
      <w:pPr>
        <w:pStyle w:val="Heading1"/>
      </w:pPr>
      <w:bookmarkStart w:id="1" w:name="O_1296080"/>
      <w:bookmarkEnd w:id="1"/>
      <w:r w:rsidRPr="00E86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Updated reference to general construction induction training program.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2B" w:rsidP="00E8692B">
            <w:pPr>
              <w:pStyle w:val="BodyText"/>
            </w:pPr>
            <w:r w:rsidRPr="00E8692B">
              <w:t>This version first released with CPC Construction, Plumbing and Services Training Package Release 6.5.</w:t>
            </w:r>
          </w:p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Correction to unit title in Pack</w:t>
            </w:r>
            <w:r w:rsidRPr="00E8692B">
              <w:t>aging Rules for BSBESB301 from Investigate micro business opportunities to Investigate business opportunities.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2B" w:rsidP="00E8692B">
            <w:pPr>
              <w:pStyle w:val="BodyText"/>
            </w:pPr>
            <w:r w:rsidRPr="00E8692B">
              <w:t>This version first released with CPC Construction, Plumbing and Services Training Package Release 6.4.</w:t>
            </w:r>
          </w:p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Correction to Training Package </w:t>
            </w:r>
            <w:r w:rsidRPr="00E8692B">
              <w:t>title in the Modification History from CPC Property Services to CPC Construction, Plumbing and Services Training Package Release 1.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2B" w:rsidP="00E8692B">
            <w:pPr>
              <w:pStyle w:val="BodyText"/>
            </w:pPr>
            <w:r w:rsidRPr="00E8692B">
              <w:t>This version first released with CPC Construction, Plumbing and Services Training Package Release 5.1.</w:t>
            </w:r>
          </w:p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Typographi</w:t>
            </w:r>
            <w:r w:rsidRPr="00E8692B">
              <w:t>cal error in unit code corrected for clarity.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2B" w:rsidP="00E8692B">
            <w:pPr>
              <w:pStyle w:val="BodyText"/>
            </w:pPr>
            <w:r w:rsidRPr="00E8692B">
              <w:t>This version first released with CPC Property Services Training Package Release 5.0.</w:t>
            </w:r>
          </w:p>
          <w:p w:rsidR="00000000" w:rsidRPr="00E8692B" w:rsidP="00E8692B">
            <w:pPr>
              <w:pStyle w:val="BodyText"/>
            </w:pPr>
            <w:r w:rsidRPr="00E8692B">
              <w:t>Supersedes and is equivalent to CPC30611 Certificate III in Painting and Decorating.  Minor changes to the packagi</w:t>
            </w:r>
            <w:r w:rsidRPr="00E8692B">
              <w:t xml:space="preserve">ng rules.  Minor unit title changes.  Updated to the Standards for Training Packages 2012. </w:t>
            </w:r>
          </w:p>
        </w:tc>
      </w:tr>
    </w:tbl>
    <w:p w:rsidR="00000000" w:rsidRPr="00E8692B" w:rsidP="00E8692B">
      <w:pPr>
        <w:pStyle w:val="BodyText"/>
      </w:pPr>
    </w:p>
    <w:p w:rsidR="00000000" w:rsidRPr="00E8692B" w:rsidP="00E8692B">
      <w:pPr>
        <w:pStyle w:val="AllowPageBreak"/>
      </w:pPr>
    </w:p>
    <w:p w:rsidR="00000000" w:rsidRPr="00E8692B" w:rsidP="00E8692B">
      <w:pPr>
        <w:pStyle w:val="Heading1"/>
      </w:pPr>
      <w:bookmarkStart w:id="2" w:name="O_1296079"/>
      <w:bookmarkEnd w:id="2"/>
      <w:r w:rsidRPr="00E8692B">
        <w:t>Qualification Description</w:t>
      </w:r>
    </w:p>
    <w:p w:rsidR="00000000" w:rsidRPr="00E8692B" w:rsidP="007F065D">
      <w:pPr>
        <w:pStyle w:val="BodyText"/>
      </w:pPr>
      <w:r w:rsidRPr="00E8692B">
        <w:t>This qualification provides a trade outcome in painting and decorating for residential and commercial construction work.</w:t>
      </w:r>
    </w:p>
    <w:p w:rsidR="00000000" w:rsidRPr="00E8692B" w:rsidP="007F065D">
      <w:pPr>
        <w:pStyle w:val="BodyText"/>
      </w:pPr>
      <w:r w:rsidRPr="00E8692B">
        <w:t>Occupational titles may include:</w:t>
      </w:r>
    </w:p>
    <w:p w:rsidR="00000000" w:rsidRPr="00E8692B" w:rsidP="00E8692B">
      <w:pPr>
        <w:pStyle w:val="ListBullet"/>
      </w:pPr>
      <w:r w:rsidRPr="00E8692B">
        <w:t>Painter and Decorator.</w:t>
      </w:r>
    </w:p>
    <w:p w:rsidR="00000000" w:rsidRPr="00E8692B" w:rsidP="007F065D">
      <w:pPr>
        <w:pStyle w:val="BodyText"/>
      </w:pPr>
      <w:r w:rsidRPr="00E8692B">
        <w:t>Licensing, legislative and regulatory or certification requirements for painti</w:t>
      </w:r>
      <w:r w:rsidRPr="00E8692B">
        <w:t>ng and decorating work differ between States and Territories.  Please consult with the relevant regulatory authority.</w:t>
      </w:r>
    </w:p>
    <w:p w:rsidR="00000000" w:rsidRPr="00E8692B" w:rsidP="007F065D">
      <w:pPr>
        <w:pStyle w:val="BodyText"/>
      </w:pPr>
      <w:r w:rsidRPr="00E8692B">
        <w:t>This qualification is suitable for an Australian Apprenticeship pathway.</w:t>
      </w:r>
    </w:p>
    <w:p w:rsidR="00000000" w:rsidRPr="00E8692B" w:rsidP="007F065D">
      <w:pPr>
        <w:pStyle w:val="BodyText"/>
      </w:pPr>
      <w:r w:rsidRPr="00E8692B">
        <w:t>Completion of the general construction induction training program</w:t>
      </w:r>
      <w:r w:rsidRPr="00E8692B">
        <w:t>, specified in the Safe Work Australia model </w:t>
      </w:r>
      <w:r w:rsidRPr="00E8692B">
        <w:rPr>
          <w:rStyle w:val="Emphasis"/>
        </w:rPr>
        <w:t>Code of Practice: Construction Work</w:t>
      </w:r>
      <w:r w:rsidRPr="00E8692B">
        <w:t xml:space="preserve">, is required by anyone carrying out construction work. Achievement of </w:t>
      </w:r>
      <w:r w:rsidRPr="00E8692B">
        <w:rPr>
          <w:rStyle w:val="Emphasis"/>
        </w:rPr>
        <w:t>CPCWHS1001 Prepare to work safely in the construction industry</w:t>
      </w:r>
      <w:r w:rsidRPr="00E8692B">
        <w:t> meets this requirement.</w:t>
      </w:r>
    </w:p>
    <w:p w:rsidR="00000000" w:rsidRPr="00E8692B" w:rsidP="00E8692B">
      <w:pPr>
        <w:pStyle w:val="Heading1"/>
      </w:pPr>
      <w:bookmarkStart w:id="3" w:name="O_1296078"/>
      <w:bookmarkEnd w:id="3"/>
      <w:r w:rsidRPr="00E8692B">
        <w:t>Entry Requirements</w:t>
      </w:r>
    </w:p>
    <w:p w:rsidR="00000000" w:rsidRPr="00E8692B" w:rsidP="007F065D">
      <w:pPr>
        <w:pStyle w:val="BodyText"/>
      </w:pPr>
      <w:r w:rsidRPr="00E8692B">
        <w:t>There are no entry requirements for this qualification.</w:t>
      </w:r>
    </w:p>
    <w:p w:rsidR="00000000" w:rsidRPr="00E8692B" w:rsidP="00E8692B">
      <w:pPr>
        <w:pStyle w:val="Heading1"/>
      </w:pPr>
      <w:bookmarkStart w:id="4" w:name="O_1296077"/>
      <w:bookmarkEnd w:id="4"/>
      <w:r w:rsidRPr="00E8692B">
        <w:t>Packaging Rules</w:t>
      </w:r>
    </w:p>
    <w:p w:rsidR="00000000" w:rsidRPr="00E8692B" w:rsidP="007F065D">
      <w:pPr>
        <w:pStyle w:val="BodyText"/>
      </w:pPr>
      <w:r w:rsidRPr="00E8692B">
        <w:t>To achieve this qualification, the candidate must demonstrate competency in:</w:t>
      </w:r>
    </w:p>
    <w:p w:rsidR="00000000" w:rsidRPr="00E8692B" w:rsidP="00E8692B">
      <w:pPr>
        <w:pStyle w:val="ListBullet"/>
      </w:pPr>
      <w:r w:rsidRPr="00E8692B">
        <w:t>29 units of competency:</w:t>
      </w:r>
    </w:p>
    <w:p w:rsidR="00000000" w:rsidRPr="00E8692B" w:rsidP="00E8692B">
      <w:pPr>
        <w:pStyle w:val="ListBullet2"/>
      </w:pPr>
      <w:r w:rsidRPr="00E8692B">
        <w:t>26 core units</w:t>
      </w:r>
    </w:p>
    <w:p w:rsidR="00000000" w:rsidRPr="00E8692B" w:rsidP="00E8692B">
      <w:pPr>
        <w:pStyle w:val="ListBullet2"/>
      </w:pPr>
      <w:r w:rsidRPr="00E8692B">
        <w:t>3 elective units.</w:t>
      </w:r>
    </w:p>
    <w:p w:rsidR="00000000" w:rsidRPr="00E8692B" w:rsidP="007F065D">
      <w:pPr>
        <w:pStyle w:val="BodyText"/>
      </w:pPr>
      <w:r w:rsidRPr="00E8692B">
        <w:t>Elective units of competency can be selected as follows:</w:t>
      </w:r>
    </w:p>
    <w:p w:rsidR="00000000" w:rsidRPr="00E8692B" w:rsidP="00E8692B">
      <w:pPr>
        <w:pStyle w:val="ListBullet"/>
      </w:pPr>
      <w:r w:rsidRPr="00E8692B">
        <w:t xml:space="preserve">3 from the listed electives </w:t>
      </w:r>
    </w:p>
    <w:p w:rsidR="00000000" w:rsidRPr="00E8692B" w:rsidP="007F065D">
      <w:pPr>
        <w:pStyle w:val="BodyText"/>
      </w:pPr>
      <w:r w:rsidRPr="00E8692B">
        <w:t xml:space="preserve">or </w:t>
      </w:r>
    </w:p>
    <w:p w:rsidR="00000000" w:rsidRPr="00E8692B" w:rsidP="00E8692B">
      <w:pPr>
        <w:pStyle w:val="ListBullet"/>
      </w:pPr>
      <w:r w:rsidRPr="00E8692B">
        <w:t>2 from listed electives and 1 from any endorsed Training Package or accredited course, as long as it contributes to a valid, industry supported vocational outcome a</w:t>
      </w:r>
      <w:r w:rsidRPr="00E8692B">
        <w:t>nd supports the AQF level of this qualification.</w:t>
      </w:r>
    </w:p>
    <w:p w:rsidR="00000000" w:rsidRPr="00E8692B" w:rsidP="00E8692B">
      <w:pPr>
        <w:pStyle w:val="BodyText"/>
      </w:pPr>
    </w:p>
    <w:p w:rsidR="00000000" w:rsidRPr="00E8692B" w:rsidP="007F065D">
      <w:pPr>
        <w:pStyle w:val="Heading3"/>
      </w:pPr>
      <w:r w:rsidRPr="00E8692B">
        <w:rPr>
          <w:rStyle w:val="SpecialBold"/>
        </w:rPr>
        <w:t xml:space="preserve">Prerequisite units of competency </w:t>
      </w:r>
    </w:p>
    <w:p w:rsidR="00000000" w:rsidRPr="00E8692B" w:rsidP="007F065D">
      <w:pPr>
        <w:pStyle w:val="BodyText"/>
      </w:pPr>
      <w:r w:rsidRPr="00E8692B">
        <w:t>An asterisk (*) against a unit code below indicates that there is a prerequisite requirement that must be met. Prerequisite unit/s must be assessed before assessment of any</w:t>
      </w:r>
      <w:r w:rsidRPr="00E8692B">
        <w:t xml:space="preserve"> unit of competency with an asterisk. All prerequisite requirements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2"/>
        <w:gridCol w:w="7176"/>
      </w:tblGrid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rPr>
                <w:rStyle w:val="SpecialBold"/>
              </w:rPr>
              <w:t xml:space="preserve">Core units 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CPCCCM2008*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Erect and dismantle restricted height scaffolding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CPCCCM2012*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Work safely at heights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CPCCCM3001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Operate elevated work platforms up to 11 metres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CPCCCM3005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Calculate costs of construction work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CPCCOM1012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Work effectively and sustainably in the construction industry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CPCCOM1013 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Plan and organise work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CPCCOM1014 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Conduct workplace communication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CPCCOM1015 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Carry out measurements and calculations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CPCCOM2001*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Read and interpret plans and specifications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CPCCPB3026*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Erect and maintain trestle and plank systems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CPCCPD2011*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Handle and store painting and decorating materials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CPCCPD2012*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Use painting and decorating tools and equipment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CPCCPD2013*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Remove and replace doors and door and window components 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CPCCPD3021*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Prepare existing coated surface for painting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CPCCPD3022*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paint by brush and roller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CPCCPD3023*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texture coat pai</w:t>
            </w:r>
            <w:r w:rsidRPr="00E8692B">
              <w:t>nt finishes by brush, roller and spray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CPCCPD3024*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paint by spray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CPCCPD3025*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Match specific paint colours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CPCCPD3026*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stains and clear timber finishes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CPCCPD3027*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Remove and apply wallpaper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CPCCPD3028*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Apply decorative paint finishes 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CPCCPD3030*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protective paint coating systems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CPCCPD3031*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Work safely with lead-painted surfaces in the painting industry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CPCCPD3035*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Prepare uncoated surfaces for painting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CPCCPD3036*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Work safely to encapsulate non-friable asbestos in the painting industry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 xml:space="preserve">CPCCWHS2001 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WHS requirements, policies and procedures in the construction industry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89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rPr>
                <w:rStyle w:val="SpecialBold"/>
              </w:rPr>
              <w:t>Elective units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BSBESB301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Investigate business opportunities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BSBESB303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Organise finances for new business venture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CPCCPD3029*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Remove graffiti and apply anti-graffiti coatings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CPCCPD3032*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advanced wall coverings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CPCCPD3033*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intumescent coatings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CPCCPD3034*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advanced decorative paint finishes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CPCCSP3003*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Apply trowelled texture coat finishes</w:t>
            </w:r>
          </w:p>
        </w:tc>
      </w:tr>
      <w:tr w:rsidTr="00E86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692B">
            <w:pPr>
              <w:pStyle w:val="BodyText"/>
              <w:rPr>
                <w:lang w:val="en-NZ"/>
              </w:rPr>
            </w:pPr>
            <w:r w:rsidRPr="00E8692B">
              <w:t>MSFID4016</w:t>
            </w:r>
          </w:p>
        </w:tc>
        <w:tc>
          <w:tcPr>
            <w:tcW w:w="7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8692B" w:rsidP="00E8692B">
            <w:pPr>
              <w:pStyle w:val="BodyText"/>
            </w:pPr>
            <w:r w:rsidRPr="00E8692B">
              <w:t>Design colour schemes for interior and exterior spaces</w:t>
            </w:r>
          </w:p>
        </w:tc>
      </w:tr>
    </w:tbl>
    <w:p w:rsidR="007F065D" w:rsidP="00E8692B">
      <w:pPr>
        <w:pStyle w:val="BodyText"/>
      </w:pPr>
    </w:p>
    <w:p w:rsidR="007F065D" w:rsidP="00E8692B">
      <w:pPr>
        <w:pStyle w:val="BodyText"/>
      </w:pPr>
    </w:p>
    <w:p w:rsidR="00000000" w:rsidRPr="00E8692B" w:rsidP="00E8692B">
      <w:pPr>
        <w:pStyle w:val="Heading1"/>
      </w:pPr>
      <w:bookmarkStart w:id="5" w:name="O_1296076"/>
      <w:bookmarkEnd w:id="5"/>
      <w:r w:rsidRPr="00E8692B">
        <w:t>Qualification Mapping Information</w:t>
      </w:r>
    </w:p>
    <w:p w:rsidR="00000000" w:rsidRPr="00E8692B" w:rsidP="007F065D">
      <w:pPr>
        <w:pStyle w:val="BodyText"/>
      </w:pPr>
      <w:r w:rsidRPr="00E8692B">
        <w:t>CPC30620 Certificate III in Painting and Decorating supersedes and is equivalent to CPC30611 Cer</w:t>
      </w:r>
      <w:r w:rsidRPr="00E8692B">
        <w:t>tificate III in Painting and Decorating.</w:t>
      </w:r>
    </w:p>
    <w:p w:rsidR="00000000" w:rsidRPr="00E8692B" w:rsidP="00E8692B">
      <w:pPr>
        <w:pStyle w:val="ListBullet"/>
      </w:pPr>
      <w:r w:rsidRPr="00E8692B">
        <w:t>Minor changes to the packaging rules.</w:t>
      </w:r>
    </w:p>
    <w:p w:rsidR="00000000" w:rsidRPr="00E8692B" w:rsidP="00E8692B">
      <w:pPr>
        <w:pStyle w:val="ListBullet"/>
      </w:pPr>
      <w:r w:rsidRPr="00E8692B">
        <w:t>Minor unit title changes.</w:t>
      </w:r>
    </w:p>
    <w:p w:rsidR="00000000" w:rsidRPr="00E8692B" w:rsidP="00E8692B">
      <w:pPr>
        <w:pStyle w:val="ListBullet"/>
      </w:pPr>
      <w:r w:rsidRPr="00E8692B">
        <w:t>Updated to the Standards for Training Packages 2012.</w:t>
      </w:r>
    </w:p>
    <w:p w:rsidR="00000000" w:rsidRPr="00E8692B" w:rsidP="00E8692B">
      <w:pPr>
        <w:pStyle w:val="AllowPageBreak"/>
      </w:pPr>
    </w:p>
    <w:p w:rsidR="00000000" w:rsidRPr="00E8692B" w:rsidP="00E8692B">
      <w:pPr>
        <w:pStyle w:val="Heading1"/>
      </w:pPr>
      <w:bookmarkStart w:id="6" w:name="O_1296081"/>
      <w:bookmarkEnd w:id="6"/>
      <w:r w:rsidRPr="00E8692B">
        <w:t>Links</w:t>
      </w:r>
    </w:p>
    <w:p w:rsidR="00000000" w:rsidRPr="00E8692B" w:rsidP="007F065D">
      <w:pPr>
        <w:pStyle w:val="BodyText"/>
      </w:pPr>
      <w:r w:rsidRPr="00E8692B">
        <w:t xml:space="preserve">An Implementation Guide to this Training Package is available at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357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692B" w:rsidP="00E8692B"/>
    <w:sectPr w:rsidSect="00E869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2B" w:rsidRPr="007F065D" w:rsidP="007F0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D" w:rsidP="00E86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65D" w:rsidP="00E86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F065D" w:rsidP="00E86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92B" w:rsidRPr="007F065D" w:rsidP="007F0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D" w:rsidRPr="002D2AF8" w:rsidP="00E86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CPC30620 Certificate III in Painting and Decorating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F065D" w:rsidP="00E86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4A3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2AE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56C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92B"/>
  </w:style>
  <w:style w:type="character" w:customStyle="1" w:styleId="Heading1Char">
    <w:name w:val="Heading 1 Char"/>
    <w:basedOn w:val="DefaultParagraphFont"/>
    <w:link w:val="Heading1"/>
    <w:rsid w:val="00E86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9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92B"/>
    <w:rPr>
      <w:b/>
      <w:spacing w:val="0"/>
    </w:rPr>
  </w:style>
  <w:style w:type="paragraph" w:styleId="ListBullet2">
    <w:name w:val="List Bullet 2"/>
    <w:basedOn w:val="List2"/>
    <w:rsid w:val="00E869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692B"/>
    <w:rPr>
      <w:i/>
    </w:rPr>
  </w:style>
  <w:style w:type="paragraph" w:customStyle="1" w:styleId="SuperHeading">
    <w:name w:val="SuperHeading"/>
    <w:basedOn w:val="Normal"/>
    <w:rsid w:val="00E86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9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6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92B"/>
  </w:style>
  <w:style w:type="paragraph" w:styleId="TableofFigures">
    <w:name w:val="table of figures"/>
    <w:basedOn w:val="Normal"/>
    <w:next w:val="Normal"/>
    <w:semiHidden/>
    <w:rsid w:val="00E86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92B"/>
    <w:rPr>
      <w:rFonts w:ascii="Wingdings" w:hAnsi="Wingdings"/>
    </w:rPr>
  </w:style>
  <w:style w:type="paragraph" w:customStyle="1" w:styleId="TableHeading">
    <w:name w:val="Table Heading"/>
    <w:basedOn w:val="HeadingBase"/>
    <w:rsid w:val="00E86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92B"/>
    <w:rPr>
      <w:color w:val="0033CC"/>
      <w:u w:val="none"/>
    </w:rPr>
  </w:style>
  <w:style w:type="paragraph" w:customStyle="1" w:styleId="BodyTextRight">
    <w:name w:val="Body Text Right"/>
    <w:basedOn w:val="BodyText"/>
    <w:rsid w:val="00E86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92B"/>
    <w:rPr>
      <w:sz w:val="32"/>
    </w:rPr>
  </w:style>
  <w:style w:type="paragraph" w:customStyle="1" w:styleId="HeadingProcedure">
    <w:name w:val="Heading Procedure"/>
    <w:basedOn w:val="HeadingBase"/>
    <w:next w:val="Normal"/>
    <w:rsid w:val="00E86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92B"/>
    <w:pPr>
      <w:spacing w:before="60" w:after="60"/>
    </w:pPr>
  </w:style>
  <w:style w:type="paragraph" w:styleId="ListContinue">
    <w:name w:val="List Continue"/>
    <w:basedOn w:val="List"/>
    <w:rsid w:val="00E8692B"/>
    <w:pPr>
      <w:ind w:firstLine="0"/>
    </w:pPr>
  </w:style>
  <w:style w:type="paragraph" w:customStyle="1" w:styleId="ListNote">
    <w:name w:val="List Note"/>
    <w:basedOn w:val="List"/>
    <w:rsid w:val="00E86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92B"/>
    <w:rPr>
      <w:rFonts w:ascii="Courier New" w:hAnsi="Courier New"/>
    </w:rPr>
  </w:style>
  <w:style w:type="paragraph" w:customStyle="1" w:styleId="NoteBullet">
    <w:name w:val="Note Bullet"/>
    <w:basedOn w:val="Note"/>
    <w:rsid w:val="00E86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92B"/>
    <w:rPr>
      <w:b/>
      <w:smallCaps/>
    </w:rPr>
  </w:style>
  <w:style w:type="paragraph" w:customStyle="1" w:styleId="TableListNumber">
    <w:name w:val="Table List Number"/>
    <w:basedOn w:val="ListNumber"/>
    <w:rsid w:val="00E86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92B"/>
    <w:pPr>
      <w:numPr>
        <w:numId w:val="9"/>
      </w:numPr>
    </w:pPr>
  </w:style>
  <w:style w:type="paragraph" w:customStyle="1" w:styleId="ListAlpha2">
    <w:name w:val="List Alpha 2"/>
    <w:basedOn w:val="List2"/>
    <w:rsid w:val="00E8692B"/>
    <w:pPr>
      <w:numPr>
        <w:numId w:val="8"/>
      </w:numPr>
    </w:pPr>
  </w:style>
  <w:style w:type="paragraph" w:styleId="List2">
    <w:name w:val="List 2"/>
    <w:basedOn w:val="BodyText"/>
    <w:rsid w:val="00E86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92B"/>
    <w:pPr>
      <w:numPr>
        <w:numId w:val="4"/>
      </w:numPr>
    </w:pPr>
  </w:style>
  <w:style w:type="paragraph" w:styleId="ListContinue2">
    <w:name w:val="List Continue 2"/>
    <w:basedOn w:val="List2"/>
    <w:rsid w:val="00E8692B"/>
    <w:pPr>
      <w:ind w:firstLine="0"/>
    </w:pPr>
  </w:style>
  <w:style w:type="paragraph" w:styleId="ListContinue3">
    <w:name w:val="List Continue 3"/>
    <w:basedOn w:val="List3"/>
    <w:rsid w:val="00E8692B"/>
    <w:pPr>
      <w:ind w:left="1021" w:firstLine="0"/>
    </w:pPr>
  </w:style>
  <w:style w:type="paragraph" w:styleId="ListContinue4">
    <w:name w:val="List Continue 4"/>
    <w:basedOn w:val="List4"/>
    <w:rsid w:val="00E8692B"/>
    <w:pPr>
      <w:ind w:firstLine="0"/>
    </w:pPr>
  </w:style>
  <w:style w:type="paragraph" w:styleId="ListContinue5">
    <w:name w:val="List Continue 5"/>
    <w:basedOn w:val="List5"/>
    <w:rsid w:val="00E8692B"/>
    <w:pPr>
      <w:ind w:firstLine="0"/>
    </w:pPr>
  </w:style>
  <w:style w:type="paragraph" w:styleId="ListNumber3">
    <w:name w:val="List Number 3"/>
    <w:basedOn w:val="List3"/>
    <w:rsid w:val="00E8692B"/>
    <w:pPr>
      <w:numPr>
        <w:numId w:val="5"/>
      </w:numPr>
    </w:pPr>
  </w:style>
  <w:style w:type="paragraph" w:styleId="ListNumber4">
    <w:name w:val="List Number 4"/>
    <w:basedOn w:val="List4"/>
    <w:rsid w:val="00E8692B"/>
    <w:pPr>
      <w:numPr>
        <w:numId w:val="6"/>
      </w:numPr>
    </w:pPr>
  </w:style>
  <w:style w:type="paragraph" w:styleId="ListNumber5">
    <w:name w:val="List Number 5"/>
    <w:basedOn w:val="List5"/>
    <w:rsid w:val="00E8692B"/>
    <w:pPr>
      <w:numPr>
        <w:numId w:val="7"/>
      </w:numPr>
    </w:pPr>
  </w:style>
  <w:style w:type="paragraph" w:styleId="BlockText">
    <w:name w:val="Block Text"/>
    <w:basedOn w:val="Normal"/>
    <w:rsid w:val="00E86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92B"/>
    <w:rPr>
      <w:sz w:val="16"/>
      <w:vertAlign w:val="superscript"/>
    </w:rPr>
  </w:style>
  <w:style w:type="character" w:customStyle="1" w:styleId="Symbols">
    <w:name w:val="Symbols"/>
    <w:basedOn w:val="DefaultParagraphFont"/>
    <w:rsid w:val="00E8692B"/>
    <w:rPr>
      <w:rFonts w:ascii="Symbol" w:hAnsi="Symbol"/>
    </w:rPr>
  </w:style>
  <w:style w:type="character" w:customStyle="1" w:styleId="MenuOptions">
    <w:name w:val="Menu Options"/>
    <w:basedOn w:val="DefaultParagraphFont"/>
    <w:rsid w:val="00E86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92B"/>
    <w:rPr>
      <w:b/>
    </w:rPr>
  </w:style>
  <w:style w:type="character" w:customStyle="1" w:styleId="Underlined">
    <w:name w:val="Underlined"/>
    <w:basedOn w:val="DefaultParagraphFont"/>
    <w:rsid w:val="00E8692B"/>
    <w:rPr>
      <w:u w:val="single"/>
    </w:rPr>
  </w:style>
  <w:style w:type="paragraph" w:customStyle="1" w:styleId="TableBodyTextRight">
    <w:name w:val="Table Body Text Right"/>
    <w:basedOn w:val="TableBodyText"/>
    <w:rsid w:val="00E86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92B"/>
    <w:rPr>
      <w:sz w:val="18"/>
    </w:rPr>
  </w:style>
  <w:style w:type="paragraph" w:customStyle="1" w:styleId="BodySmallRight">
    <w:name w:val="Body Small Right"/>
    <w:basedOn w:val="BodyTextRight"/>
    <w:rsid w:val="00E8692B"/>
    <w:rPr>
      <w:sz w:val="18"/>
      <w:szCs w:val="18"/>
    </w:rPr>
  </w:style>
  <w:style w:type="paragraph" w:customStyle="1" w:styleId="MarginEdition">
    <w:name w:val="Margin Edition"/>
    <w:basedOn w:val="MarginNote"/>
    <w:rsid w:val="00E86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92B"/>
    <w:rPr>
      <w:sz w:val="2"/>
      <w:szCs w:val="2"/>
    </w:rPr>
  </w:style>
  <w:style w:type="character" w:customStyle="1" w:styleId="Small">
    <w:name w:val="Small"/>
    <w:basedOn w:val="DefaultParagraphFont"/>
    <w:rsid w:val="00E8692B"/>
    <w:rPr>
      <w:sz w:val="16"/>
    </w:rPr>
  </w:style>
  <w:style w:type="paragraph" w:customStyle="1" w:styleId="WideTable">
    <w:name w:val="Wide Table"/>
    <w:basedOn w:val="Normal"/>
    <w:rsid w:val="00E86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92B"/>
  </w:style>
  <w:style w:type="paragraph" w:styleId="Quote">
    <w:name w:val="Quote"/>
    <w:basedOn w:val="Heading1"/>
    <w:link w:val="QuoteChar"/>
    <w:qFormat/>
    <w:rsid w:val="00E86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92B"/>
    <w:pPr>
      <w:pageBreakBefore/>
    </w:pPr>
  </w:style>
  <w:style w:type="paragraph" w:customStyle="1" w:styleId="Border">
    <w:name w:val="Border"/>
    <w:basedOn w:val="Normal"/>
    <w:qFormat/>
    <w:rsid w:val="00E86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92B"/>
    <w:rPr>
      <w:u w:val="single"/>
    </w:rPr>
  </w:style>
  <w:style w:type="character" w:customStyle="1" w:styleId="BoldandItalics">
    <w:name w:val="Bold and Italics"/>
    <w:qFormat/>
    <w:rsid w:val="00E8692B"/>
    <w:rPr>
      <w:b/>
      <w:i/>
      <w:u w:val="none"/>
    </w:rPr>
  </w:style>
  <w:style w:type="paragraph" w:styleId="BalloonText">
    <w:name w:val="Balloon Text"/>
    <w:basedOn w:val="Normal"/>
    <w:link w:val="BalloonTextChar"/>
    <w:rsid w:val="00E86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92B"/>
    <w:pPr>
      <w:spacing w:before="0" w:after="0"/>
    </w:pPr>
  </w:style>
  <w:style w:type="paragraph" w:customStyle="1" w:styleId="BodyTextBold">
    <w:name w:val="Body Text Bold"/>
    <w:basedOn w:val="BodyText"/>
    <w:qFormat/>
    <w:rsid w:val="00E8692B"/>
    <w:rPr>
      <w:b/>
    </w:rPr>
  </w:style>
  <w:style w:type="character" w:styleId="Hyperlink">
    <w:name w:val="Hyperlink"/>
    <w:basedOn w:val="DefaultParagraphFont"/>
    <w:uiPriority w:val="99"/>
    <w:unhideWhenUsed/>
    <w:rsid w:val="007F0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4660</Characters>
  <Application>Microsoft Office Word</Application>
  <DocSecurity>0</DocSecurity>
  <Lines>160</Lines>
  <Paragraphs>137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CPC30620 Certificate III in Painting and Decorating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2024-12-24T05:59:00Z</dcterms:created>
  <dcterms:modified xsi:type="dcterms:W3CDTF">2024-12-24T05:59:00Z</dcterms:modified>
</cp:coreProperties>
</file>