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420" w:rsidP="00BB0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CPC30220 Certificate III in Carpentry</w:t>
      </w:r>
      <w:r>
        <w:fldChar w:fldCharType="end"/>
      </w:r>
    </w:p>
    <w:p w:rsidR="00BB0420" w:rsidP="00BB0420">
      <w:pPr>
        <w:pStyle w:val="Version"/>
        <w:sectPr w:rsidSect="00BF1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BF164D" w:rsidP="00BF164D">
      <w:pPr>
        <w:pStyle w:val="SuperHeading"/>
      </w:pPr>
      <w:r w:rsidRPr="00BF164D">
        <w:t>CPC30220 Certificate III in Carpentry</w:t>
      </w:r>
    </w:p>
    <w:p w:rsidR="00000000" w:rsidRPr="00BF164D" w:rsidP="00BF164D">
      <w:pPr>
        <w:pStyle w:val="Heading1"/>
      </w:pPr>
      <w:bookmarkStart w:id="1" w:name="O_1295740"/>
      <w:bookmarkEnd w:id="1"/>
      <w:r w:rsidRPr="00BF16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Release 6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Updated reference to general construction induction training program.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t>This version first released with CPC Construction, Plumbing and Services Training Package Release 8.0.</w:t>
            </w:r>
          </w:p>
          <w:p w:rsidR="00000000" w:rsidRPr="00BF164D" w:rsidP="00BF164D">
            <w:pPr>
              <w:pStyle w:val="ListBullet"/>
            </w:pPr>
            <w:r w:rsidRPr="00BF164D">
              <w:t xml:space="preserve">Typographical error in the Modification </w:t>
            </w:r>
            <w:r w:rsidRPr="00BF164D">
              <w:t>History Release 3 corrected to read: Specialist Electives not Specialist Eelctives.</w:t>
            </w:r>
          </w:p>
          <w:p w:rsidR="00000000" w:rsidP="00BF164D">
            <w:pPr>
              <w:pStyle w:val="ListBullet"/>
              <w:rPr>
                <w:lang w:val="en-NZ"/>
              </w:rPr>
            </w:pPr>
            <w:r w:rsidRPr="00BF164D">
              <w:t>Typographical error in the Modification History Release 2 corrected to read:  This version first released with CPC Construction, Plumbing and Services Training Package Rele</w:t>
            </w:r>
            <w:r w:rsidRPr="00BF164D">
              <w:t xml:space="preserve">ase 5.1. 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t>This version first released with CPC Construction, Plumbing and Services Training Package Release 6.3.</w:t>
            </w:r>
          </w:p>
          <w:p w:rsidR="00000000" w:rsidRPr="00BF164D" w:rsidP="00BF164D">
            <w:pPr>
              <w:pStyle w:val="BodyText"/>
            </w:pPr>
            <w:r w:rsidRPr="00BF164D">
              <w:t xml:space="preserve">Removal of prerequisite asterisks from:  </w:t>
            </w:r>
          </w:p>
          <w:p w:rsidR="00000000" w:rsidRPr="00BF164D" w:rsidP="00BF164D">
            <w:pPr>
              <w:pStyle w:val="ListBullet"/>
            </w:pPr>
            <w:r w:rsidRPr="00BF164D">
              <w:t>CPCCOM1012 Work effectively and sustainably in the construction industry</w:t>
            </w:r>
          </w:p>
          <w:p w:rsidR="00000000" w:rsidRPr="00BF164D" w:rsidP="00BF164D">
            <w:pPr>
              <w:pStyle w:val="ListBullet"/>
            </w:pPr>
            <w:r w:rsidRPr="00BF164D">
              <w:t>CPCCOM1014 Conduct workplace communication</w:t>
            </w:r>
          </w:p>
          <w:p w:rsidR="00000000" w:rsidRPr="00BF164D" w:rsidP="00BF164D">
            <w:pPr>
              <w:pStyle w:val="BodyText"/>
            </w:pPr>
            <w:r w:rsidRPr="00BF164D">
              <w:t xml:space="preserve">in the  unit lists. </w:t>
            </w:r>
          </w:p>
          <w:p w:rsidR="00000000" w:rsidRPr="00BF164D" w:rsidP="00BF164D">
            <w:pPr>
              <w:pStyle w:val="BodyText"/>
            </w:pPr>
            <w:r w:rsidRPr="00BF164D">
              <w:t>Units:</w:t>
            </w:r>
          </w:p>
          <w:p w:rsidR="00000000" w:rsidRPr="00BF164D" w:rsidP="00BF164D">
            <w:pPr>
              <w:pStyle w:val="ListBullet"/>
            </w:pPr>
            <w:r w:rsidRPr="00BF164D">
              <w:t>CPCCJN3100 Process materials to produce components using static machines, and</w:t>
            </w:r>
          </w:p>
          <w:p w:rsidR="00000000" w:rsidRPr="00BF164D" w:rsidP="00BF164D">
            <w:pPr>
              <w:pStyle w:val="ListBullet"/>
            </w:pPr>
            <w:r w:rsidRPr="00BF164D">
              <w:t>CPCCWC3004 Install suspended ceilings</w:t>
            </w:r>
          </w:p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marked with an asterisk as a prerequisite requirement must be met.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t>This version first released with CPC Construction, Plumbing and Services Training Package Release 6.1.</w:t>
            </w:r>
          </w:p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Unit code corrected in Group A - Specialist Electives: CPCCCO3048* Construct tilt panels on site to CPCCON3048* Construct tilt panels on site.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t>This version first released with CPC Construction, Plumbing and Services Training Package Release 5.1.</w:t>
            </w:r>
          </w:p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Rectified qualification to reflect endorsed version.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t>This version first released with CPC Construction, Plumbing and Services Training Package Release 5.0.</w:t>
            </w:r>
          </w:p>
          <w:p w:rsidR="00000000" w:rsidRPr="00BF164D" w:rsidP="00BF164D">
            <w:pPr>
              <w:pStyle w:val="BodyText"/>
            </w:pPr>
            <w:r w:rsidRPr="00BF164D">
              <w:t>Supersedes and is equivalent to:</w:t>
            </w:r>
          </w:p>
          <w:p w:rsidR="00000000" w:rsidRPr="00BF164D" w:rsidP="00BF164D">
            <w:pPr>
              <w:pStyle w:val="ListBullet"/>
            </w:pPr>
            <w:r w:rsidRPr="00BF164D">
              <w:t>CPC30211 Certificate III in Carpentry.</w:t>
            </w:r>
          </w:p>
          <w:p w:rsidR="00000000" w:rsidRPr="00BF164D" w:rsidP="00BF164D">
            <w:pPr>
              <w:pStyle w:val="BodyText"/>
            </w:pPr>
            <w:r w:rsidRPr="00BF164D">
              <w:t>Supersedes and is not equivalent to:</w:t>
            </w:r>
          </w:p>
          <w:p w:rsidR="00000000" w:rsidRPr="00BF164D" w:rsidP="00BF164D">
            <w:pPr>
              <w:pStyle w:val="ListBullet"/>
            </w:pPr>
            <w:r w:rsidRPr="00BF164D">
              <w:t xml:space="preserve">CPC32011 Certificate III in Carpentry and </w:t>
            </w:r>
            <w:r w:rsidRPr="00BF164D">
              <w:t>Joinery.</w:t>
            </w:r>
          </w:p>
          <w:p w:rsidR="00000000" w:rsidRPr="00BF164D" w:rsidP="00BF164D">
            <w:pPr>
              <w:pStyle w:val="ListBullet"/>
            </w:pPr>
            <w:r w:rsidRPr="00BF164D">
              <w:t>CPC31511 Certificate III in Formwork/Falsework.</w:t>
            </w:r>
          </w:p>
        </w:tc>
      </w:tr>
    </w:tbl>
    <w:p w:rsidR="00BB0420" w:rsidP="00BF164D">
      <w:pPr>
        <w:pStyle w:val="BodyText"/>
      </w:pPr>
    </w:p>
    <w:p w:rsidR="00BB0420" w:rsidP="00BF164D">
      <w:pPr>
        <w:pStyle w:val="BodyText"/>
      </w:pPr>
    </w:p>
    <w:p w:rsidR="00000000" w:rsidRPr="00BF164D" w:rsidP="00BF164D">
      <w:pPr>
        <w:pStyle w:val="Heading1"/>
      </w:pPr>
      <w:bookmarkStart w:id="2" w:name="O_1295739"/>
      <w:bookmarkEnd w:id="2"/>
      <w:r w:rsidRPr="00BF164D">
        <w:t>Qualification Description</w:t>
      </w:r>
    </w:p>
    <w:p w:rsidR="00000000" w:rsidRPr="00BF164D" w:rsidP="00BB0420">
      <w:pPr>
        <w:pStyle w:val="BodyText"/>
      </w:pPr>
      <w:r w:rsidRPr="00BF164D">
        <w:t>This is a trade qualification for carpenters in residential and commercial workplaces. It includes setting out, manufacturing, constructing, assembling, installing and repairing products made using timber and non-timber materials.</w:t>
      </w:r>
    </w:p>
    <w:p w:rsidR="00000000" w:rsidRPr="00BF164D" w:rsidP="00BB0420">
      <w:pPr>
        <w:pStyle w:val="BodyText"/>
      </w:pPr>
      <w:r w:rsidRPr="00BF164D">
        <w:t>Occupational titles may i</w:t>
      </w:r>
      <w:r w:rsidRPr="00BF164D">
        <w:t>nclude:</w:t>
      </w:r>
    </w:p>
    <w:p w:rsidR="00000000" w:rsidRPr="00BF164D" w:rsidP="00BF164D">
      <w:pPr>
        <w:pStyle w:val="ListBullet"/>
      </w:pPr>
      <w:r w:rsidRPr="00BF164D">
        <w:t>Carpenter - Commercial</w:t>
      </w:r>
    </w:p>
    <w:p w:rsidR="00000000" w:rsidRPr="00BF164D" w:rsidP="00BF164D">
      <w:pPr>
        <w:pStyle w:val="ListBullet"/>
      </w:pPr>
      <w:r w:rsidRPr="00BF164D">
        <w:t>Carpenter - Formwork</w:t>
      </w:r>
    </w:p>
    <w:p w:rsidR="00000000" w:rsidRPr="00BF164D" w:rsidP="00BF164D">
      <w:pPr>
        <w:pStyle w:val="ListBullet"/>
      </w:pPr>
      <w:r w:rsidRPr="00BF164D">
        <w:t>Carpenter - Residential</w:t>
      </w:r>
    </w:p>
    <w:p w:rsidR="00000000" w:rsidRPr="00BF164D" w:rsidP="00BB0420">
      <w:pPr>
        <w:pStyle w:val="BodyText"/>
      </w:pPr>
      <w:r w:rsidRPr="00BF164D">
        <w:t>State and territory jurisdictions may have different licensing, legislative, regulatory or certification requirements. Relevant state and territory regulatory authorities should b</w:t>
      </w:r>
      <w:r w:rsidRPr="00BF164D">
        <w:t>e consulted to confirm those requirements.</w:t>
      </w:r>
    </w:p>
    <w:p w:rsidR="00000000" w:rsidRPr="00BF164D" w:rsidP="00BB0420">
      <w:pPr>
        <w:pStyle w:val="BodyText"/>
      </w:pPr>
      <w:r w:rsidRPr="00BF164D">
        <w:t xml:space="preserve">Completion of the general construction induction training program, specified in the Safe Work Australia model </w:t>
      </w:r>
      <w:r w:rsidRPr="00BF164D">
        <w:rPr>
          <w:rStyle w:val="Emphasis"/>
        </w:rPr>
        <w:t>Code of Practice: Construction Work</w:t>
      </w:r>
      <w:r w:rsidRPr="00BF164D">
        <w:t xml:space="preserve">, is required by anyone carrying out construction work. Achievement </w:t>
      </w:r>
      <w:r w:rsidRPr="00BF164D">
        <w:t xml:space="preserve">of CPCWHS1001 </w:t>
      </w:r>
      <w:r w:rsidRPr="00BF164D">
        <w:rPr>
          <w:rStyle w:val="Emphasis"/>
        </w:rPr>
        <w:t xml:space="preserve">Prepare to work safely in the construction industry </w:t>
      </w:r>
      <w:r w:rsidRPr="00BF164D">
        <w:t>meets this requirement.</w:t>
      </w:r>
    </w:p>
    <w:p w:rsidR="00000000" w:rsidRPr="00BF164D" w:rsidP="00BB0420">
      <w:pPr>
        <w:pStyle w:val="BodyText"/>
      </w:pPr>
      <w:r w:rsidRPr="00BF164D">
        <w:t>This qualification is suitable for an Australian apprenticeship pathway.</w:t>
      </w:r>
    </w:p>
    <w:p w:rsidR="00000000" w:rsidRPr="00BF164D" w:rsidP="00BF164D">
      <w:pPr>
        <w:pStyle w:val="Heading1"/>
      </w:pPr>
      <w:bookmarkStart w:id="3" w:name="O_1295738"/>
      <w:bookmarkEnd w:id="3"/>
      <w:r w:rsidRPr="00BF164D">
        <w:t>Entry Requirements</w:t>
      </w:r>
    </w:p>
    <w:p w:rsidR="00000000" w:rsidRPr="00BF164D" w:rsidP="00BB0420">
      <w:pPr>
        <w:pStyle w:val="BodyText"/>
      </w:pPr>
      <w:r w:rsidRPr="00BF164D">
        <w:t>There are no entry requirements for this qualification.</w:t>
      </w:r>
    </w:p>
    <w:p w:rsidR="00000000" w:rsidRPr="00BF164D" w:rsidP="00BF164D">
      <w:pPr>
        <w:pStyle w:val="Heading1"/>
      </w:pPr>
      <w:bookmarkStart w:id="4" w:name="O_1295737"/>
      <w:bookmarkEnd w:id="4"/>
      <w:r w:rsidRPr="00BF164D">
        <w:t>Packaging Rules</w:t>
      </w:r>
    </w:p>
    <w:p w:rsidR="00000000" w:rsidRPr="00BF164D" w:rsidP="00BB0420">
      <w:pPr>
        <w:pStyle w:val="BodyText"/>
      </w:pPr>
      <w:r w:rsidRPr="00BF164D">
        <w:t>To achieve this qualification, competency must be demonstrated in:</w:t>
      </w:r>
    </w:p>
    <w:p w:rsidR="00000000" w:rsidRPr="00BF164D" w:rsidP="00BF164D">
      <w:pPr>
        <w:pStyle w:val="ListBullet"/>
      </w:pPr>
      <w:r w:rsidRPr="00BF164D">
        <w:t>34 units of competency:</w:t>
      </w:r>
    </w:p>
    <w:p w:rsidR="00000000" w:rsidRPr="00BF164D" w:rsidP="00BF164D">
      <w:pPr>
        <w:pStyle w:val="ListBullet2"/>
      </w:pPr>
      <w:r w:rsidRPr="00BF164D">
        <w:t>27 core units</w:t>
      </w:r>
    </w:p>
    <w:p w:rsidR="00000000" w:rsidRPr="00BF164D" w:rsidP="00BF164D">
      <w:pPr>
        <w:pStyle w:val="ListBullet2"/>
      </w:pPr>
      <w:r w:rsidRPr="00BF164D">
        <w:t>7 electives</w:t>
      </w:r>
    </w:p>
    <w:p w:rsidR="00000000" w:rsidRPr="00BF164D" w:rsidP="00BF164D">
      <w:pPr>
        <w:pStyle w:val="ListBullet"/>
      </w:pPr>
      <w:r w:rsidRPr="00BF164D">
        <w:t>a minimum of five units must be selected from Group A</w:t>
      </w:r>
    </w:p>
    <w:p w:rsidR="00000000" w:rsidRPr="00BF164D" w:rsidP="00BF164D">
      <w:pPr>
        <w:pStyle w:val="ListBullet"/>
      </w:pPr>
      <w:r w:rsidRPr="00BF164D">
        <w:t>the remaining can be selected from Group A or Group B</w:t>
      </w:r>
    </w:p>
    <w:p w:rsidR="00000000" w:rsidRPr="00BF164D" w:rsidP="00BF164D">
      <w:pPr>
        <w:pStyle w:val="ListBullet"/>
      </w:pPr>
      <w:r w:rsidRPr="00BF164D">
        <w:t>a maximum of two units can be selected from any group or current training package, as long as it contributes to a valid, industry-supported vocational outcome and maintains the AQF level of this qualifi</w:t>
      </w:r>
      <w:r w:rsidRPr="00BF164D">
        <w:t>cation.</w:t>
      </w:r>
    </w:p>
    <w:p w:rsidR="00000000" w:rsidRPr="00BF164D" w:rsidP="00BB0420">
      <w:pPr>
        <w:pStyle w:val="Heading4"/>
      </w:pPr>
      <w:r w:rsidRPr="00BF164D">
        <w:rPr>
          <w:rStyle w:val="SpecialBold"/>
        </w:rPr>
        <w:t>Prerequisite units of competency</w:t>
      </w:r>
    </w:p>
    <w:p w:rsidR="00000000" w:rsidRPr="00BF164D" w:rsidP="00BB0420">
      <w:pPr>
        <w:pStyle w:val="BodyText"/>
      </w:pPr>
      <w:r w:rsidRPr="00BF164D">
        <w:t>An asterisk (*) against a unit code below indicates that there is a prerequisite requirement that must be met. Prerequisite unit(s) must be assessed before assessment of any unit of competency with an asterisk. Chec</w:t>
      </w:r>
      <w:r w:rsidRPr="00BF164D">
        <w:t>k the unit of competency for information on specific prerequisite requirements. All prerequisite requirements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0"/>
        <w:gridCol w:w="7172"/>
      </w:tblGrid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rPr>
                <w:rStyle w:val="SpecialBold"/>
              </w:rPr>
              <w:t>Core Units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CPCCCA2002*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Use carpentry tools and equipment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CPCCCA2011*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Handle carpentry materials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general demolition of minor building structures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setting out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Install flooring systems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 and erect wall frames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CPCCCA3005*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 ceiling frames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CPCCCA3006*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Erect roof trusses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CPCCCA3007*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 pitched roofs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CPCCCA3008*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 eaves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CPCCCA3010*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Install windows and doors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CPCCCA3016*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Construct, assemble and install timber external stairs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CPCCCA3017*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Install exterior cladding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CPCCCA3024*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Install lining, panelling and moulding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CPCCCA3025*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Read and interpret plans, specifications and drawings for carpentry work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CPCCCA3028*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Erect and dismantle formwork for footings and slabs on ground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CPCCCM2006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Apply basic levelling procedures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CPCCCM2008</w:t>
            </w:r>
            <w:r w:rsidRPr="00BF164D">
              <w:t>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Erect and dismantle restricted height scaffolding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CPCCCM2012*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Work safely at heights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CPCCCO2013*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concreting to simple forms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CPCCOM1012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Work effectively and sustainably in the construction industry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CPCCOM1014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Conduct workplace communication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CPCCOM1015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measurements and calculations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CPCCOM3001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Perform construction calculations to determine carpentry material requirements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CPCCOM3006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levelling operations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CPCCWHS2001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Apply WHS requirements, policies and procedures in the co</w:t>
            </w:r>
            <w:r w:rsidRPr="00BF164D">
              <w:t>nstruction industry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CPCWHS3001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Identify construction work hazards and select risk control strategies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rPr>
                <w:rStyle w:val="SpecialBold"/>
              </w:rPr>
              <w:t>Group A - Specialist Electives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CPCCCA3009*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 advanced roofs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Frame and fit wet area fixtures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 and install bulkheads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CPCCCA3018*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Construct, erect and dismantle formwork for stairs and ramps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CPCCCA3019*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Erect and dismantle formwork to suspended slabs, columns, beams and walls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CPCCCA3020*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Erect and dismantle jump-form formwork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CPCCCA3022*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Install curtain walling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CPCCCA3027*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Set up, operate and maintain indirect action powder-actuated power tools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CPCCCM2002*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hand excavation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CPCCCM3001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Operate elevated work platforms up to 11 metres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CPCCJN3003*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Manufacture components</w:t>
            </w:r>
            <w:r w:rsidRPr="00BF164D">
              <w:t xml:space="preserve"> for doors, windows and frames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CPCCJN3004*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Manufacture and assemble joinery components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CPCCJN3100*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Process materials to produce components using static machines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CPCCON3048*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Construct tilt panels on site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CPCCSF2004*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Place and fix reinforcement materials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CPCCWC3003*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Install dry wall passive fire-rated systems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CPCCWC3004*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Install suspended ceilings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rPr>
                <w:rStyle w:val="SpecialBold"/>
              </w:rPr>
              <w:t>Group B - General Electives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CPCCCA3011*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Refurbish timber sashes to window frames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CPCCCA3026*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Assemble partitions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CPCCCM3005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Calculate costs of construction work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CPCCLSF2001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License to erect, alter and dismantle scaffolding basic level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CPCCOM1013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Plan and organise work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CPCCPB3001*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Fix standard plasterboard wall sheets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CPCCPB3002*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Fix standard plasterboard ceiling sheets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CPCCSF2005*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Arc weld reinforcement steel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CPCCSF3002*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monostrand post-tensioning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CPCCSF3003*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multistrand post-tensioning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CPCCSF3004*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stressbar post-tensioning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CPCCST4001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Prepare to undertake the heritage restoration process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CPCCST4002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Undertake the heritage restoration process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CPCPCM2043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Carry out WHS requirements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CPCPCM2052*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Weld mild steel using oxy-acetylene equipment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CPCPCM2053*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t>Weld using manual metal arc welding equipment</w:t>
            </w:r>
          </w:p>
        </w:tc>
      </w:tr>
    </w:tbl>
    <w:p w:rsidR="00BB0420" w:rsidP="00BF164D">
      <w:pPr>
        <w:pStyle w:val="BodyText"/>
      </w:pPr>
    </w:p>
    <w:p w:rsidR="00BB0420" w:rsidP="00BF164D">
      <w:pPr>
        <w:pStyle w:val="BodyText"/>
      </w:pPr>
    </w:p>
    <w:p w:rsidR="00000000" w:rsidRPr="00BF164D" w:rsidP="00BF164D">
      <w:pPr>
        <w:pStyle w:val="Heading1"/>
      </w:pPr>
      <w:bookmarkStart w:id="5" w:name="O_1295736"/>
      <w:bookmarkEnd w:id="5"/>
      <w:r w:rsidRPr="00BF164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2869"/>
        <w:gridCol w:w="2869"/>
        <w:gridCol w:w="574"/>
      </w:tblGrid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rPr>
                <w:rStyle w:val="SpecialBold"/>
              </w:rPr>
              <w:t>CPC Construction, Plumbing and Services Training Package Release 5.0.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rPr>
                <w:rStyle w:val="SpecialBold"/>
              </w:rPr>
              <w:t>CPC08 Construction, Plumbing and Services Training Package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rPr>
                <w:rStyle w:val="SpecialBold"/>
              </w:rPr>
              <w:t>Comments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rPr>
                <w:rStyle w:val="SpecialBold"/>
              </w:rPr>
              <w:t>E/</w:t>
            </w:r>
          </w:p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rPr>
                <w:rStyle w:val="SpecialBold"/>
              </w:rPr>
              <w:t>NE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CPC30220 Certificate III in Carpentry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CPC30211 Certificate III in Carpentry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Supersedes and is equivalent to CPC30211 Certificate III in Carpentry.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E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CPC30220 Certificate III in Carpentry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CPC32011 Certificate III in Carpentry and Joinery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Supersedes and is not equivalent to CPC32011 Certificate III in Carpentry and Joinery.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NE</w:t>
            </w:r>
          </w:p>
        </w:tc>
      </w:tr>
      <w:tr w:rsidTr="00BF1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</w:t>
            </w:r>
            <w:r w:rsidRPr="00BF164D">
              <w:t>30220 Certificate III in Carpentry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CPC31511 Certificate III in Formwork/Falsework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4D">
            <w:pPr>
              <w:pStyle w:val="BodyText"/>
              <w:rPr>
                <w:lang w:val="en-NZ"/>
              </w:rPr>
            </w:pPr>
            <w:r w:rsidRPr="00BF164D">
              <w:t>Supersedes and is not  equivalent to CPC31511 Certificate III in Formwork/Falsework.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4D" w:rsidP="00BF164D">
            <w:pPr>
              <w:pStyle w:val="BodyText"/>
            </w:pPr>
            <w:r w:rsidRPr="00BF164D">
              <w:t>NE</w:t>
            </w:r>
          </w:p>
        </w:tc>
      </w:tr>
    </w:tbl>
    <w:p w:rsidR="00000000" w:rsidRPr="00BF164D" w:rsidP="00BF164D">
      <w:pPr>
        <w:pStyle w:val="BodyText"/>
      </w:pPr>
    </w:p>
    <w:p w:rsidR="00000000" w:rsidRPr="00BF164D" w:rsidP="00BF164D">
      <w:pPr>
        <w:pStyle w:val="AllowPageBreak"/>
      </w:pPr>
    </w:p>
    <w:p w:rsidR="00000000" w:rsidRPr="00BF164D" w:rsidP="00BF164D">
      <w:pPr>
        <w:pStyle w:val="Heading1"/>
      </w:pPr>
      <w:bookmarkStart w:id="6" w:name="O_1295741"/>
      <w:bookmarkEnd w:id="6"/>
      <w:r w:rsidRPr="00BF164D">
        <w:t>Links</w:t>
      </w:r>
    </w:p>
    <w:p w:rsidR="00000000" w:rsidRPr="00BF164D" w:rsidP="00BB0420">
      <w:pPr>
        <w:pStyle w:val="BodyText"/>
      </w:pPr>
      <w:r w:rsidRPr="00BF164D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"https://vetnet.gov.au/Pages/TrainingDocs.aspx?q=7e15fa6a-68b8-4097-b099-" </w:instrText>
      </w:r>
      <w:r>
        <w:fldChar w:fldCharType="separate"/>
      </w:r>
      <w:r w:rsidRPr="00CC02BB">
        <w:rPr>
          <w:rStyle w:val="Hyperlink"/>
        </w:rPr>
        <w:t>https://vetnet.gov.au/Pages/TrainingDocs.aspx?q=7e15fa6a-68b8-4097-b099-</w:t>
      </w:r>
      <w:r>
        <w:fldChar w:fldCharType="end"/>
      </w:r>
      <w:r w:rsidRPr="00BF164D">
        <w:t xml:space="preserve"> 030a5569b1ad</w:t>
      </w:r>
    </w:p>
    <w:p w:rsidR="00000000" w:rsidRPr="00BF164D" w:rsidP="00BF164D"/>
    <w:sectPr w:rsidSect="00BF1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4D" w:rsidRPr="00BB0420" w:rsidP="00BB0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20" w:rsidP="00BF1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B0420" w:rsidP="00BF1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B0420" w:rsidP="00BF1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64D" w:rsidRPr="00BB0420" w:rsidP="00BB0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20" w:rsidRPr="002D2AF8" w:rsidP="00BF1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CPC30220 Certificate III in Carpentry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B0420" w:rsidP="00BF1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4A6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AAC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E8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64D"/>
  </w:style>
  <w:style w:type="character" w:customStyle="1" w:styleId="Heading1Char">
    <w:name w:val="Heading 1 Char"/>
    <w:basedOn w:val="DefaultParagraphFont"/>
    <w:link w:val="Heading1"/>
    <w:rsid w:val="00BF1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6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6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64D"/>
    <w:rPr>
      <w:b/>
      <w:spacing w:val="0"/>
    </w:rPr>
  </w:style>
  <w:style w:type="paragraph" w:styleId="ListBullet2">
    <w:name w:val="List Bullet 2"/>
    <w:basedOn w:val="List2"/>
    <w:rsid w:val="00BF16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164D"/>
    <w:rPr>
      <w:i/>
    </w:rPr>
  </w:style>
  <w:style w:type="paragraph" w:customStyle="1" w:styleId="SuperHeading">
    <w:name w:val="SuperHeading"/>
    <w:basedOn w:val="Normal"/>
    <w:rsid w:val="00BF1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6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6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6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64D"/>
  </w:style>
  <w:style w:type="paragraph" w:styleId="TableofFigures">
    <w:name w:val="table of figures"/>
    <w:basedOn w:val="Normal"/>
    <w:next w:val="Normal"/>
    <w:semiHidden/>
    <w:rsid w:val="00BF1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6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64D"/>
    <w:rPr>
      <w:rFonts w:ascii="Wingdings" w:hAnsi="Wingdings"/>
    </w:rPr>
  </w:style>
  <w:style w:type="paragraph" w:customStyle="1" w:styleId="TableHeading">
    <w:name w:val="Table Heading"/>
    <w:basedOn w:val="HeadingBase"/>
    <w:rsid w:val="00BF1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64D"/>
    <w:rPr>
      <w:color w:val="0033CC"/>
      <w:u w:val="none"/>
    </w:rPr>
  </w:style>
  <w:style w:type="paragraph" w:customStyle="1" w:styleId="BodyTextRight">
    <w:name w:val="Body Text Right"/>
    <w:basedOn w:val="BodyText"/>
    <w:rsid w:val="00BF1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6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64D"/>
    <w:rPr>
      <w:sz w:val="32"/>
    </w:rPr>
  </w:style>
  <w:style w:type="paragraph" w:customStyle="1" w:styleId="HeadingProcedure">
    <w:name w:val="Heading Procedure"/>
    <w:basedOn w:val="HeadingBase"/>
    <w:next w:val="Normal"/>
    <w:rsid w:val="00BF1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64D"/>
    <w:pPr>
      <w:spacing w:before="60" w:after="60"/>
    </w:pPr>
  </w:style>
  <w:style w:type="paragraph" w:styleId="ListContinue">
    <w:name w:val="List Continue"/>
    <w:basedOn w:val="List"/>
    <w:rsid w:val="00BF164D"/>
    <w:pPr>
      <w:ind w:firstLine="0"/>
    </w:pPr>
  </w:style>
  <w:style w:type="paragraph" w:customStyle="1" w:styleId="ListNote">
    <w:name w:val="List Note"/>
    <w:basedOn w:val="List"/>
    <w:rsid w:val="00BF1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64D"/>
    <w:rPr>
      <w:rFonts w:ascii="Courier New" w:hAnsi="Courier New"/>
    </w:rPr>
  </w:style>
  <w:style w:type="paragraph" w:customStyle="1" w:styleId="NoteBullet">
    <w:name w:val="Note Bullet"/>
    <w:basedOn w:val="Note"/>
    <w:rsid w:val="00BF1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6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64D"/>
    <w:rPr>
      <w:b/>
      <w:smallCaps/>
    </w:rPr>
  </w:style>
  <w:style w:type="paragraph" w:customStyle="1" w:styleId="TableListNumber">
    <w:name w:val="Table List Number"/>
    <w:basedOn w:val="ListNumber"/>
    <w:rsid w:val="00BF1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64D"/>
    <w:pPr>
      <w:numPr>
        <w:numId w:val="9"/>
      </w:numPr>
    </w:pPr>
  </w:style>
  <w:style w:type="paragraph" w:customStyle="1" w:styleId="ListAlpha2">
    <w:name w:val="List Alpha 2"/>
    <w:basedOn w:val="List2"/>
    <w:rsid w:val="00BF164D"/>
    <w:pPr>
      <w:numPr>
        <w:numId w:val="8"/>
      </w:numPr>
    </w:pPr>
  </w:style>
  <w:style w:type="paragraph" w:styleId="List2">
    <w:name w:val="List 2"/>
    <w:basedOn w:val="BodyText"/>
    <w:rsid w:val="00BF1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6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6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64D"/>
    <w:pPr>
      <w:numPr>
        <w:numId w:val="4"/>
      </w:numPr>
    </w:pPr>
  </w:style>
  <w:style w:type="paragraph" w:styleId="ListContinue2">
    <w:name w:val="List Continue 2"/>
    <w:basedOn w:val="List2"/>
    <w:rsid w:val="00BF164D"/>
    <w:pPr>
      <w:ind w:firstLine="0"/>
    </w:pPr>
  </w:style>
  <w:style w:type="paragraph" w:styleId="ListContinue3">
    <w:name w:val="List Continue 3"/>
    <w:basedOn w:val="List3"/>
    <w:rsid w:val="00BF164D"/>
    <w:pPr>
      <w:ind w:left="1021" w:firstLine="0"/>
    </w:pPr>
  </w:style>
  <w:style w:type="paragraph" w:styleId="ListContinue4">
    <w:name w:val="List Continue 4"/>
    <w:basedOn w:val="List4"/>
    <w:rsid w:val="00BF164D"/>
    <w:pPr>
      <w:ind w:firstLine="0"/>
    </w:pPr>
  </w:style>
  <w:style w:type="paragraph" w:styleId="ListContinue5">
    <w:name w:val="List Continue 5"/>
    <w:basedOn w:val="List5"/>
    <w:rsid w:val="00BF164D"/>
    <w:pPr>
      <w:ind w:firstLine="0"/>
    </w:pPr>
  </w:style>
  <w:style w:type="paragraph" w:styleId="ListNumber3">
    <w:name w:val="List Number 3"/>
    <w:basedOn w:val="List3"/>
    <w:rsid w:val="00BF164D"/>
    <w:pPr>
      <w:numPr>
        <w:numId w:val="5"/>
      </w:numPr>
    </w:pPr>
  </w:style>
  <w:style w:type="paragraph" w:styleId="ListNumber4">
    <w:name w:val="List Number 4"/>
    <w:basedOn w:val="List4"/>
    <w:rsid w:val="00BF164D"/>
    <w:pPr>
      <w:numPr>
        <w:numId w:val="6"/>
      </w:numPr>
    </w:pPr>
  </w:style>
  <w:style w:type="paragraph" w:styleId="ListNumber5">
    <w:name w:val="List Number 5"/>
    <w:basedOn w:val="List5"/>
    <w:rsid w:val="00BF164D"/>
    <w:pPr>
      <w:numPr>
        <w:numId w:val="7"/>
      </w:numPr>
    </w:pPr>
  </w:style>
  <w:style w:type="paragraph" w:styleId="BlockText">
    <w:name w:val="Block Text"/>
    <w:basedOn w:val="Normal"/>
    <w:rsid w:val="00BF1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64D"/>
    <w:rPr>
      <w:sz w:val="16"/>
      <w:vertAlign w:val="superscript"/>
    </w:rPr>
  </w:style>
  <w:style w:type="character" w:customStyle="1" w:styleId="Symbols">
    <w:name w:val="Symbols"/>
    <w:basedOn w:val="DefaultParagraphFont"/>
    <w:rsid w:val="00BF164D"/>
    <w:rPr>
      <w:rFonts w:ascii="Symbol" w:hAnsi="Symbol"/>
    </w:rPr>
  </w:style>
  <w:style w:type="character" w:customStyle="1" w:styleId="MenuOptions">
    <w:name w:val="Menu Options"/>
    <w:basedOn w:val="DefaultParagraphFont"/>
    <w:rsid w:val="00BF1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64D"/>
    <w:rPr>
      <w:b/>
    </w:rPr>
  </w:style>
  <w:style w:type="character" w:customStyle="1" w:styleId="Underlined">
    <w:name w:val="Underlined"/>
    <w:basedOn w:val="DefaultParagraphFont"/>
    <w:rsid w:val="00BF164D"/>
    <w:rPr>
      <w:u w:val="single"/>
    </w:rPr>
  </w:style>
  <w:style w:type="paragraph" w:customStyle="1" w:styleId="TableBodyTextRight">
    <w:name w:val="Table Body Text Right"/>
    <w:basedOn w:val="TableBodyText"/>
    <w:rsid w:val="00BF1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64D"/>
    <w:rPr>
      <w:sz w:val="18"/>
    </w:rPr>
  </w:style>
  <w:style w:type="paragraph" w:customStyle="1" w:styleId="BodySmallRight">
    <w:name w:val="Body Small Right"/>
    <w:basedOn w:val="BodyTextRight"/>
    <w:rsid w:val="00BF164D"/>
    <w:rPr>
      <w:sz w:val="18"/>
      <w:szCs w:val="18"/>
    </w:rPr>
  </w:style>
  <w:style w:type="paragraph" w:customStyle="1" w:styleId="MarginEdition">
    <w:name w:val="Margin Edition"/>
    <w:basedOn w:val="MarginNote"/>
    <w:rsid w:val="00BF1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64D"/>
    <w:rPr>
      <w:sz w:val="2"/>
      <w:szCs w:val="2"/>
    </w:rPr>
  </w:style>
  <w:style w:type="character" w:customStyle="1" w:styleId="Small">
    <w:name w:val="Small"/>
    <w:basedOn w:val="DefaultParagraphFont"/>
    <w:rsid w:val="00BF164D"/>
    <w:rPr>
      <w:sz w:val="16"/>
    </w:rPr>
  </w:style>
  <w:style w:type="paragraph" w:customStyle="1" w:styleId="WideTable">
    <w:name w:val="Wide Table"/>
    <w:basedOn w:val="Normal"/>
    <w:rsid w:val="00BF1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64D"/>
  </w:style>
  <w:style w:type="paragraph" w:styleId="Quote">
    <w:name w:val="Quote"/>
    <w:basedOn w:val="Heading1"/>
    <w:link w:val="QuoteChar"/>
    <w:qFormat/>
    <w:rsid w:val="00BF1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64D"/>
    <w:pPr>
      <w:pageBreakBefore/>
    </w:pPr>
  </w:style>
  <w:style w:type="paragraph" w:customStyle="1" w:styleId="Border">
    <w:name w:val="Border"/>
    <w:basedOn w:val="Normal"/>
    <w:qFormat/>
    <w:rsid w:val="00BF1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64D"/>
    <w:rPr>
      <w:u w:val="single"/>
    </w:rPr>
  </w:style>
  <w:style w:type="character" w:customStyle="1" w:styleId="BoldandItalics">
    <w:name w:val="Bold and Italics"/>
    <w:qFormat/>
    <w:rsid w:val="00BF164D"/>
    <w:rPr>
      <w:b/>
      <w:i/>
      <w:u w:val="none"/>
    </w:rPr>
  </w:style>
  <w:style w:type="paragraph" w:styleId="BalloonText">
    <w:name w:val="Balloon Text"/>
    <w:basedOn w:val="Normal"/>
    <w:link w:val="BalloonTextChar"/>
    <w:rsid w:val="00BF1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64D"/>
    <w:pPr>
      <w:spacing w:before="0" w:after="0"/>
    </w:pPr>
  </w:style>
  <w:style w:type="paragraph" w:customStyle="1" w:styleId="BodyTextBold">
    <w:name w:val="Body Text Bold"/>
    <w:basedOn w:val="BodyText"/>
    <w:qFormat/>
    <w:rsid w:val="00BF164D"/>
    <w:rPr>
      <w:b/>
    </w:rPr>
  </w:style>
  <w:style w:type="character" w:styleId="Hyperlink">
    <w:name w:val="Hyperlink"/>
    <w:basedOn w:val="DefaultParagraphFont"/>
    <w:uiPriority w:val="99"/>
    <w:unhideWhenUsed/>
    <w:rsid w:val="00BB0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1048</Words>
  <Characters>6963</Characters>
  <Application>Microsoft Office Word</Application>
  <DocSecurity>0</DocSecurity>
  <Lines>267</Lines>
  <Paragraphs>228</Paragraphs>
  <ScaleCrop>false</ScaleCrop>
  <Company>Author-it Software Corporation Ltd.</Company>
  <LinksUpToDate>false</LinksUpToDate>
  <CharactersWithSpaces>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CPC30220 Certificate III in Carpentry</dc:title>
  <dc:subject>Approved</dc:subject>
  <dc:creator>BuildSkills Australia</dc:creator>
  <cp:keywords>Release 6</cp:keywords>
  <dc:description>Review Date: 12 April 2008</dc:description>
  <cp:lastModifiedBy>HSD_TPCMSd.prod</cp:lastModifiedBy>
  <cp:revision>3</cp:revision>
  <dcterms:created xsi:type="dcterms:W3CDTF">2024-12-24T12:03:38Z</dcterms:created>
  <dcterms:modified xsi:type="dcterms:W3CDTF">2024-12-20T05:35:00Z</dcterms:modified>
</cp:coreProperties>
</file>