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A8D" w:rsidP="004C4A8D">
      <w:pPr>
        <w:pStyle w:val="Title"/>
      </w:pPr>
      <w:r>
        <w:fldChar w:fldCharType="begin"/>
      </w:r>
      <w:r>
        <w:instrText xml:space="preserve"> TITLE   \* MERGEFORMAT </w:instrText>
      </w:r>
      <w:r>
        <w:fldChar w:fldCharType="separate"/>
      </w:r>
      <w:r>
        <w:t>CPC30120 Certificate III in Shopfitting</w:t>
      </w:r>
      <w:r>
        <w:fldChar w:fldCharType="end"/>
      </w:r>
    </w:p>
    <w:p w:rsidR="004C4A8D" w:rsidP="004C4A8D">
      <w:pPr>
        <w:pStyle w:val="Version"/>
        <w:sectPr w:rsidSect="00C93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93351" w:rsidP="00C93351">
      <w:pPr>
        <w:pStyle w:val="SuperHeading"/>
      </w:pPr>
      <w:r w:rsidRPr="00C93351">
        <w:t>CPC30120 Certificate III in Shopfitting</w:t>
      </w:r>
    </w:p>
    <w:p w:rsidR="00000000" w:rsidRPr="00C93351" w:rsidP="00C93351">
      <w:pPr>
        <w:pStyle w:val="Heading1"/>
      </w:pPr>
      <w:bookmarkStart w:id="1" w:name="O_1296066"/>
      <w:bookmarkEnd w:id="1"/>
      <w:r w:rsidRPr="00C93351">
        <w:t>Modification History</w:t>
      </w:r>
    </w:p>
    <w:tbl>
      <w:tblPr>
        <w:tblW w:w="0" w:type="auto"/>
        <w:tblLayout w:type="fixed"/>
        <w:tblCellMar>
          <w:left w:w="62" w:type="dxa"/>
          <w:right w:w="62" w:type="dxa"/>
        </w:tblCellMar>
        <w:tblLook w:val="0000"/>
      </w:tblPr>
      <w:tblGrid>
        <w:gridCol w:w="1128"/>
        <w:gridCol w:w="7944"/>
      </w:tblGrid>
      <w:tr w:rsidTr="00C9335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Release 4</w:t>
            </w:r>
          </w:p>
        </w:tc>
        <w:tc>
          <w:tcPr>
            <w:tcW w:w="7944"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Updated reference to general construction induction training program.</w:t>
            </w:r>
          </w:p>
        </w:tc>
      </w:tr>
      <w:tr w:rsidTr="00C9335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Release 3</w:t>
            </w:r>
          </w:p>
        </w:tc>
        <w:tc>
          <w:tcPr>
            <w:tcW w:w="7944" w:type="dxa"/>
            <w:tcBorders>
              <w:top w:val="nil"/>
              <w:left w:val="nil"/>
              <w:bottom w:val="nil"/>
              <w:right w:val="nil"/>
            </w:tcBorders>
            <w:tcMar>
              <w:top w:w="0" w:type="dxa"/>
              <w:left w:w="62" w:type="dxa"/>
              <w:bottom w:w="0" w:type="dxa"/>
              <w:right w:w="62" w:type="dxa"/>
            </w:tcMar>
          </w:tcPr>
          <w:p w:rsidR="00000000" w:rsidRPr="00C93351" w:rsidP="00C93351">
            <w:pPr>
              <w:pStyle w:val="BodyText"/>
            </w:pPr>
            <w:r w:rsidRPr="00C93351">
              <w:t>This version first released with CPC Construction, Plumbing and Services Training Package Release 6.4.</w:t>
            </w:r>
          </w:p>
          <w:p w:rsidR="00000000" w:rsidP="00C93351">
            <w:pPr>
              <w:pStyle w:val="BodyText"/>
              <w:rPr>
                <w:lang w:val="en-NZ"/>
              </w:rPr>
            </w:pPr>
            <w:r w:rsidRPr="00C93351">
              <w:t>Correction to Training Package title in t</w:t>
            </w:r>
            <w:r w:rsidRPr="00C93351">
              <w:t>he Modification History from CPC Property Services to CPC Construction, Plumbing and Services Training Package in Releases 1 and 2.</w:t>
            </w:r>
          </w:p>
        </w:tc>
      </w:tr>
      <w:tr w:rsidTr="00C9335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Release 2</w:t>
            </w:r>
          </w:p>
        </w:tc>
        <w:tc>
          <w:tcPr>
            <w:tcW w:w="7944" w:type="dxa"/>
            <w:tcBorders>
              <w:top w:val="nil"/>
              <w:left w:val="nil"/>
              <w:bottom w:val="nil"/>
              <w:right w:val="nil"/>
            </w:tcBorders>
            <w:tcMar>
              <w:top w:w="0" w:type="dxa"/>
              <w:left w:w="62" w:type="dxa"/>
              <w:bottom w:w="0" w:type="dxa"/>
              <w:right w:w="62" w:type="dxa"/>
            </w:tcMar>
          </w:tcPr>
          <w:p w:rsidR="00000000" w:rsidRPr="00C93351" w:rsidP="00C93351">
            <w:pPr>
              <w:pStyle w:val="BodyText"/>
            </w:pPr>
            <w:r w:rsidRPr="00C93351">
              <w:t>This version first released with CPC Property Services Training Package Release 6.3.</w:t>
            </w:r>
          </w:p>
          <w:p w:rsidR="00000000" w:rsidRPr="00C93351" w:rsidP="00C93351">
            <w:pPr>
              <w:pStyle w:val="BodyText"/>
            </w:pPr>
            <w:r w:rsidRPr="00C93351">
              <w:t>Units:</w:t>
            </w:r>
          </w:p>
          <w:p w:rsidR="00000000" w:rsidRPr="00C93351" w:rsidP="00C93351">
            <w:pPr>
              <w:pStyle w:val="ListBullet"/>
            </w:pPr>
            <w:r w:rsidRPr="00C93351">
              <w:t>CPCCJN3100 Process m</w:t>
            </w:r>
            <w:r w:rsidRPr="00C93351">
              <w:t>aterials to produce components using static machines</w:t>
            </w:r>
          </w:p>
          <w:p w:rsidR="00000000" w:rsidRPr="00C93351" w:rsidP="00C93351">
            <w:pPr>
              <w:pStyle w:val="ListBullet"/>
            </w:pPr>
            <w:r w:rsidRPr="00C93351">
              <w:t xml:space="preserve">CPCCWC3004 Install suspended ceilings </w:t>
            </w:r>
          </w:p>
          <w:p w:rsidR="00000000" w:rsidP="00C93351">
            <w:pPr>
              <w:pStyle w:val="BodyText"/>
              <w:rPr>
                <w:lang w:val="en-NZ"/>
              </w:rPr>
            </w:pPr>
            <w:r w:rsidRPr="00C93351">
              <w:t>marked with an asterisk as a prerequisite requirement must be met.</w:t>
            </w:r>
          </w:p>
        </w:tc>
      </w:tr>
      <w:tr w:rsidTr="00C9335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Release 1</w:t>
            </w:r>
          </w:p>
        </w:tc>
        <w:tc>
          <w:tcPr>
            <w:tcW w:w="7944" w:type="dxa"/>
            <w:tcBorders>
              <w:top w:val="nil"/>
              <w:left w:val="nil"/>
              <w:bottom w:val="nil"/>
              <w:right w:val="nil"/>
            </w:tcBorders>
            <w:tcMar>
              <w:top w:w="0" w:type="dxa"/>
              <w:left w:w="62" w:type="dxa"/>
              <w:bottom w:w="0" w:type="dxa"/>
              <w:right w:w="62" w:type="dxa"/>
            </w:tcMar>
          </w:tcPr>
          <w:p w:rsidR="00000000" w:rsidRPr="00C93351" w:rsidP="00C93351">
            <w:pPr>
              <w:pStyle w:val="BodyText"/>
            </w:pPr>
            <w:r w:rsidRPr="00C93351">
              <w:t>This version first released with CPC Property Services Training Package Release 5.0.</w:t>
            </w:r>
          </w:p>
          <w:p w:rsidR="00000000" w:rsidRPr="00C93351" w:rsidP="00C93351">
            <w:pPr>
              <w:pStyle w:val="BodyText"/>
            </w:pPr>
            <w:r w:rsidRPr="00C93351">
              <w:t>Supersedes and is equivalent to CPC30116 Certificate III in Shopfitting.  Updated qualification to meet Standards for Training Packages 2012.</w:t>
            </w:r>
          </w:p>
        </w:tc>
      </w:tr>
    </w:tbl>
    <w:p w:rsidR="00000000" w:rsidRPr="00C93351" w:rsidP="00C93351">
      <w:pPr>
        <w:pStyle w:val="BodyText"/>
      </w:pPr>
    </w:p>
    <w:p w:rsidR="00000000" w:rsidRPr="00C93351" w:rsidP="00C93351">
      <w:pPr>
        <w:pStyle w:val="AllowPageBreak"/>
      </w:pPr>
    </w:p>
    <w:p w:rsidR="00000000" w:rsidRPr="00C93351" w:rsidP="00C93351">
      <w:pPr>
        <w:pStyle w:val="Heading1"/>
      </w:pPr>
      <w:bookmarkStart w:id="2" w:name="O_1296065"/>
      <w:bookmarkEnd w:id="2"/>
      <w:r w:rsidRPr="00C93351">
        <w:t>Qualification Description</w:t>
      </w:r>
    </w:p>
    <w:p w:rsidR="00000000" w:rsidRPr="00C93351" w:rsidP="004C4A8D">
      <w:pPr>
        <w:pStyle w:val="BodyText"/>
      </w:pPr>
      <w:r w:rsidRPr="00C93351">
        <w:t>This qualification reflects the role of shopfitters who construct o</w:t>
      </w:r>
      <w:r w:rsidRPr="00C93351">
        <w:t>r renovate commercial premises such as retail or office environments. It includes the skills and knowledge required to work safely using tools and equipment and to apply information from plans and drawings to fabricate, assemble and fix shop fronts and ins</w:t>
      </w:r>
      <w:r w:rsidRPr="00C93351">
        <w:t xml:space="preserve">tall internal units and partitions. </w:t>
      </w:r>
    </w:p>
    <w:p w:rsidR="00000000" w:rsidRPr="00C93351" w:rsidP="004C4A8D">
      <w:pPr>
        <w:pStyle w:val="BodyText"/>
      </w:pPr>
      <w:r w:rsidRPr="00C93351">
        <w:t>Occupational titles may include:</w:t>
      </w:r>
    </w:p>
    <w:p w:rsidR="00000000" w:rsidRPr="00C93351" w:rsidP="00C93351">
      <w:pPr>
        <w:pStyle w:val="ListBullet"/>
      </w:pPr>
      <w:r w:rsidRPr="00C93351">
        <w:t>shopfitter.</w:t>
      </w:r>
    </w:p>
    <w:p w:rsidR="00000000" w:rsidRPr="00C93351" w:rsidP="004C4A8D">
      <w:pPr>
        <w:pStyle w:val="BodyText"/>
      </w:pPr>
      <w:r w:rsidRPr="00C93351">
        <w:t xml:space="preserve">Licensing, legislative or certification requirements may apply to shopfitting in some states and territories. Relevant state and territory regulatory authorities </w:t>
      </w:r>
      <w:r w:rsidRPr="00C93351">
        <w:t>should be consulted to confirm those requirements.</w:t>
      </w:r>
    </w:p>
    <w:p w:rsidR="00000000" w:rsidRPr="00C93351" w:rsidP="004C4A8D">
      <w:pPr>
        <w:pStyle w:val="BodyText"/>
      </w:pPr>
      <w:r w:rsidRPr="00C93351">
        <w:t>Completion of the general construction induction training program, specified in the Safe Work Australia model </w:t>
      </w:r>
      <w:r w:rsidRPr="00C93351">
        <w:rPr>
          <w:rStyle w:val="Emphasis"/>
        </w:rPr>
        <w:t>Code of Practice: Construction Work</w:t>
      </w:r>
      <w:r w:rsidRPr="00C93351">
        <w:t>, is required by anyone carrying out construction work. Achi</w:t>
      </w:r>
      <w:r w:rsidRPr="00C93351">
        <w:t>evement of CPCWHS1001 </w:t>
      </w:r>
      <w:r w:rsidRPr="00C93351">
        <w:rPr>
          <w:rStyle w:val="Emphasis"/>
        </w:rPr>
        <w:t>Prepare to work safely in the construction industry</w:t>
      </w:r>
      <w:r w:rsidRPr="00C93351">
        <w:t> meets this requirement.</w:t>
      </w:r>
    </w:p>
    <w:p w:rsidR="00000000" w:rsidRPr="00C93351" w:rsidP="00C93351">
      <w:pPr>
        <w:pStyle w:val="Heading1"/>
      </w:pPr>
      <w:bookmarkStart w:id="3" w:name="O_1296064"/>
      <w:bookmarkEnd w:id="3"/>
      <w:r w:rsidRPr="00C93351">
        <w:t>Entry Requirements</w:t>
      </w:r>
    </w:p>
    <w:p w:rsidR="00000000" w:rsidRPr="00C93351" w:rsidP="004C4A8D">
      <w:pPr>
        <w:pStyle w:val="BodyText"/>
      </w:pPr>
      <w:r w:rsidRPr="00C93351">
        <w:t>There are no entry requirements for this qualification.</w:t>
      </w:r>
    </w:p>
    <w:p w:rsidR="00000000" w:rsidRPr="00C93351" w:rsidP="00C93351">
      <w:pPr>
        <w:pStyle w:val="Heading1"/>
      </w:pPr>
      <w:bookmarkStart w:id="4" w:name="O_1296063"/>
      <w:bookmarkEnd w:id="4"/>
      <w:r w:rsidRPr="00C93351">
        <w:t>Packaging Rules</w:t>
      </w:r>
    </w:p>
    <w:p w:rsidR="00000000" w:rsidRPr="00C93351" w:rsidP="004C4A8D">
      <w:pPr>
        <w:pStyle w:val="BodyText"/>
      </w:pPr>
      <w:r w:rsidRPr="00C93351">
        <w:t>To achieve this qualification</w:t>
      </w:r>
      <w:r w:rsidRPr="00C93351">
        <w:t>, competency must be demonstrated in:</w:t>
      </w:r>
    </w:p>
    <w:p w:rsidR="00000000" w:rsidRPr="00C93351" w:rsidP="00C93351">
      <w:pPr>
        <w:pStyle w:val="ListBullet"/>
      </w:pPr>
      <w:r w:rsidRPr="00C93351">
        <w:t>18 units of competency:</w:t>
      </w:r>
    </w:p>
    <w:p w:rsidR="00000000" w:rsidRPr="00C93351" w:rsidP="00C93351">
      <w:pPr>
        <w:pStyle w:val="ListBullet2"/>
      </w:pPr>
      <w:r w:rsidRPr="00C93351">
        <w:t>12 core units</w:t>
      </w:r>
    </w:p>
    <w:p w:rsidR="00000000" w:rsidRPr="00C93351" w:rsidP="00C93351">
      <w:pPr>
        <w:pStyle w:val="ListBullet2"/>
      </w:pPr>
      <w:r w:rsidRPr="00C93351">
        <w:t>6 elective units.</w:t>
      </w:r>
    </w:p>
    <w:p w:rsidR="00000000" w:rsidRPr="00C93351" w:rsidP="004C4A8D">
      <w:pPr>
        <w:pStyle w:val="BodyText"/>
      </w:pPr>
      <w:r w:rsidRPr="00C93351">
        <w:t>For the elective units:</w:t>
      </w:r>
    </w:p>
    <w:p w:rsidR="00000000" w:rsidRPr="00C93351" w:rsidP="00C93351">
      <w:pPr>
        <w:pStyle w:val="ListBullet"/>
      </w:pPr>
      <w:r w:rsidRPr="00C93351">
        <w:t>a minimum of four units must be selected from Group A</w:t>
      </w:r>
    </w:p>
    <w:p w:rsidR="00000000" w:rsidRPr="00C93351" w:rsidP="00C93351">
      <w:pPr>
        <w:pStyle w:val="ListBullet"/>
      </w:pPr>
      <w:r w:rsidRPr="00C93351">
        <w:t>the remaining two units can be selected from Group A and/or Group B or from any currently endorsed Training Package or accredited course as long as they contribute to a valid, industry-supported vocational outcome and maintain the integrity of the Australi</w:t>
      </w:r>
      <w:r w:rsidRPr="00C93351">
        <w:t>an Qualifications Framework (AQF) level of this qualification.</w:t>
      </w:r>
    </w:p>
    <w:p w:rsidR="00000000" w:rsidRPr="00C93351" w:rsidP="00C93351">
      <w:pPr>
        <w:pStyle w:val="BodyText"/>
      </w:pPr>
    </w:p>
    <w:p w:rsidR="00000000" w:rsidRPr="00C93351" w:rsidP="004C4A8D">
      <w:pPr>
        <w:pStyle w:val="Heading4"/>
      </w:pPr>
      <w:r w:rsidRPr="00C93351">
        <w:rPr>
          <w:rStyle w:val="SpecialBold"/>
        </w:rPr>
        <w:t xml:space="preserve">Prerequisite units </w:t>
      </w:r>
    </w:p>
    <w:p w:rsidR="00000000" w:rsidRPr="00C93351" w:rsidP="004C4A8D">
      <w:pPr>
        <w:pStyle w:val="BodyText"/>
      </w:pPr>
      <w:r w:rsidRPr="00C93351">
        <w:t xml:space="preserve">An asterisk (*) against a unit code below indicates that there is a prerequisite requirement that must be met. Prerequisite units must be assessed before assessment of any </w:t>
      </w:r>
      <w:r w:rsidRPr="00C93351">
        <w:t>unit of competency with an asterisk. Check the unit of competency for information on specific prerequisite requirements. All prerequisite requirements are packaged in the qualification.</w:t>
      </w:r>
    </w:p>
    <w:tbl>
      <w:tblPr>
        <w:tblW w:w="9559" w:type="dxa"/>
        <w:tblLayout w:type="fixed"/>
        <w:tblCellMar>
          <w:left w:w="62" w:type="dxa"/>
          <w:right w:w="62" w:type="dxa"/>
        </w:tblCellMar>
        <w:tblLook w:val="0000"/>
      </w:tblPr>
      <w:tblGrid>
        <w:gridCol w:w="1611"/>
        <w:gridCol w:w="7948"/>
      </w:tblGrid>
      <w:tr w:rsidTr="00C93351">
        <w:tblPrEx>
          <w:tblW w:w="9559" w:type="dxa"/>
          <w:tblLayout w:type="fixed"/>
          <w:tblCellMar>
            <w:left w:w="62" w:type="dxa"/>
            <w:right w:w="62" w:type="dxa"/>
          </w:tblCellMar>
          <w:tblLook w:val="0000"/>
        </w:tblPrEx>
        <w:trPr>
          <w:trHeight w:val="320"/>
        </w:trPr>
        <w:tc>
          <w:tcPr>
            <w:tcW w:w="9559" w:type="dxa"/>
            <w:gridSpan w:val="2"/>
            <w:tcBorders>
              <w:top w:val="nil"/>
              <w:left w:val="nil"/>
              <w:bottom w:val="nil"/>
              <w:right w:val="nil"/>
            </w:tcBorders>
            <w:tcMar>
              <w:top w:w="0" w:type="dxa"/>
              <w:left w:w="62" w:type="dxa"/>
              <w:bottom w:w="0" w:type="dxa"/>
              <w:right w:w="62" w:type="dxa"/>
            </w:tcMar>
            <w:vAlign w:val="center"/>
          </w:tcPr>
          <w:p w:rsidR="00000000" w:rsidP="00C93351">
            <w:pPr>
              <w:pStyle w:val="BodyText"/>
              <w:rPr>
                <w:lang w:val="en-NZ"/>
              </w:rPr>
            </w:pPr>
            <w:r w:rsidRPr="00C93351">
              <w:rPr>
                <w:rStyle w:val="SpecialBold"/>
              </w:rPr>
              <w:t xml:space="preserve">Core Units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vAlign w:val="center"/>
          </w:tcPr>
          <w:p w:rsidR="00000000" w:rsidP="00C93351">
            <w:pPr>
              <w:pStyle w:val="BodyText"/>
              <w:rPr>
                <w:lang w:val="en-NZ"/>
              </w:rPr>
            </w:pPr>
            <w:r w:rsidRPr="00C93351">
              <w:t>CPCCCA2002*</w:t>
            </w:r>
          </w:p>
        </w:tc>
        <w:tc>
          <w:tcPr>
            <w:tcW w:w="7948" w:type="dxa"/>
            <w:tcBorders>
              <w:top w:val="nil"/>
              <w:left w:val="nil"/>
              <w:bottom w:val="nil"/>
              <w:right w:val="nil"/>
            </w:tcBorders>
            <w:tcMar>
              <w:top w:w="0" w:type="dxa"/>
              <w:left w:w="62" w:type="dxa"/>
              <w:bottom w:w="0" w:type="dxa"/>
              <w:right w:w="62" w:type="dxa"/>
            </w:tcMar>
            <w:vAlign w:val="center"/>
          </w:tcPr>
          <w:p w:rsidR="00000000" w:rsidP="00C93351">
            <w:pPr>
              <w:pStyle w:val="BodyText"/>
              <w:rPr>
                <w:lang w:val="en-NZ"/>
              </w:rPr>
            </w:pPr>
            <w:r w:rsidRPr="00C93351">
              <w:t xml:space="preserve">Use carpentry tools and equipment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CPCCCM3004</w:t>
            </w:r>
          </w:p>
        </w:tc>
        <w:tc>
          <w:tcPr>
            <w:tcW w:w="7948" w:type="dxa"/>
            <w:tcBorders>
              <w:top w:val="nil"/>
              <w:left w:val="nil"/>
              <w:bottom w:val="nil"/>
              <w:right w:val="nil"/>
            </w:tcBorders>
            <w:tcMar>
              <w:top w:w="0" w:type="dxa"/>
              <w:left w:w="62" w:type="dxa"/>
              <w:bottom w:w="0" w:type="dxa"/>
              <w:right w:w="62" w:type="dxa"/>
            </w:tcMar>
            <w:vAlign w:val="center"/>
          </w:tcPr>
          <w:p w:rsidR="00000000" w:rsidP="00C93351">
            <w:pPr>
              <w:pStyle w:val="BodyText"/>
              <w:rPr>
                <w:lang w:val="en-NZ"/>
              </w:rPr>
            </w:pPr>
            <w:r w:rsidRPr="00C93351">
              <w:t xml:space="preserve">Identify and apply information in construction plans, drawings and specifications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CPCCJN3100*</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Process materials to produce components using static machines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CPCCOM3006</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Carry out levelling operations</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CPCCWHS2001</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Apply WHS requirements, polici</w:t>
            </w:r>
            <w:r w:rsidRPr="00C93351">
              <w:t xml:space="preserve">es and procedures in the construction industry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CPCSHP3001</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Fabricate shopfitting components using CNC machines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CPCSHP3002</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Fabricate and assemble shopfront structures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CPCSHP3003</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Assemble and install shopfront structures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CPCSHP3004</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Assemble internal shopfitting units and prepare for transport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CPCSHP3005</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Apply and trim decorative additions to shopfittings and components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CPCSHP3007</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Install prefabricated internal shopfitting units 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CPCSHP3008</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Install internal shop walls and fixture</w:t>
            </w:r>
            <w:r w:rsidRPr="00C93351">
              <w:t>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p>
        </w:tc>
      </w:tr>
      <w:tr w:rsidTr="00C93351">
        <w:tblPrEx>
          <w:tblW w:w="9559" w:type="dxa"/>
          <w:tblLayout w:type="fixed"/>
          <w:tblCellMar>
            <w:left w:w="62" w:type="dxa"/>
            <w:right w:w="62" w:type="dxa"/>
          </w:tblCellMar>
          <w:tblLook w:val="0000"/>
        </w:tblPrEx>
        <w:trPr>
          <w:trHeight w:val="320"/>
        </w:trPr>
        <w:tc>
          <w:tcPr>
            <w:tcW w:w="9559" w:type="dxa"/>
            <w:gridSpan w:val="2"/>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rPr>
                <w:rStyle w:val="SpecialBold"/>
              </w:rPr>
              <w:t xml:space="preserve">Group A: Specialist elective units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CPCSHP3006</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Prepare shopfittings and surfaces and apply liquid finishes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CPCSHP3009</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Demolish shopfronts and bulkheads 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CPCSHP3010</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Prepare shop floors for new coverings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CPCCWC3004*</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Install suspended ceilings</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MSFFM3009</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Produce manual and computer-aided production drawings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MSFFM3011</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Measure and draw site layout for manufactured furniture products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MSFFM3019</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Set up, operate and maintain automated edge banding machines</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MSFFM3020</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Fabricate synthetic solid surfa</w:t>
            </w:r>
            <w:r w:rsidRPr="00C93351">
              <w:t>ce products 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MSFGG3036</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Install commercial glazing products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p>
        </w:tc>
      </w:tr>
      <w:tr w:rsidTr="00C93351">
        <w:tblPrEx>
          <w:tblW w:w="9559" w:type="dxa"/>
          <w:tblLayout w:type="fixed"/>
          <w:tblCellMar>
            <w:left w:w="62" w:type="dxa"/>
            <w:right w:w="62" w:type="dxa"/>
          </w:tblCellMar>
          <w:tblLook w:val="0000"/>
        </w:tblPrEx>
        <w:trPr>
          <w:trHeight w:val="320"/>
        </w:trPr>
        <w:tc>
          <w:tcPr>
            <w:tcW w:w="9559" w:type="dxa"/>
            <w:gridSpan w:val="2"/>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rPr>
                <w:rStyle w:val="SpecialBold"/>
              </w:rPr>
              <w:t xml:space="preserve">Group B: General elective units </w:t>
            </w:r>
          </w:p>
        </w:tc>
      </w:tr>
      <w:tr w:rsidTr="00C93351">
        <w:tblPrEx>
          <w:tblW w:w="9559" w:type="dxa"/>
          <w:tblLayout w:type="fixed"/>
          <w:tblCellMar>
            <w:left w:w="62" w:type="dxa"/>
            <w:right w:w="62" w:type="dxa"/>
          </w:tblCellMar>
          <w:tblLook w:val="0000"/>
        </w:tblPrEx>
        <w:trPr>
          <w:trHeight w:val="352"/>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BSBESB301</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Investigate business opportunities 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BSBESB407</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Manage finances for new business ventures 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CPCCCM2010</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Work safely on scaffolding higher than two metres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CPCCCM3005</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Calculate costs of construction work</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CPCCLHS3001</w:t>
            </w:r>
          </w:p>
        </w:tc>
        <w:tc>
          <w:tcPr>
            <w:tcW w:w="7948"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 xml:space="preserve">Licence to operate a personnel and materials hoist </w:t>
            </w:r>
          </w:p>
        </w:tc>
      </w:tr>
      <w:tr w:rsidTr="00C93351">
        <w:tblPrEx>
          <w:tblW w:w="9559" w:type="dxa"/>
          <w:tblLayout w:type="fixed"/>
          <w:tblCellMar>
            <w:left w:w="62" w:type="dxa"/>
            <w:right w:w="62" w:type="dxa"/>
          </w:tblCellMar>
          <w:tblLook w:val="0000"/>
        </w:tblPrEx>
        <w:trPr>
          <w:trHeight w:val="320"/>
        </w:trPr>
        <w:tc>
          <w:tcPr>
            <w:tcW w:w="1611" w:type="dxa"/>
            <w:tcBorders>
              <w:top w:val="nil"/>
              <w:left w:val="nil"/>
              <w:bottom w:val="nil"/>
              <w:right w:val="nil"/>
            </w:tcBorders>
            <w:tcMar>
              <w:top w:w="0" w:type="dxa"/>
              <w:left w:w="62" w:type="dxa"/>
              <w:bottom w:w="0" w:type="dxa"/>
              <w:right w:w="62" w:type="dxa"/>
            </w:tcMar>
          </w:tcPr>
          <w:p w:rsidR="00000000" w:rsidP="00C93351">
            <w:pPr>
              <w:pStyle w:val="BodyText"/>
              <w:rPr>
                <w:lang w:val="en-NZ"/>
              </w:rPr>
            </w:pPr>
            <w:r w:rsidRPr="00C93351">
              <w:t>CPCWHS3001</w:t>
            </w:r>
          </w:p>
        </w:tc>
        <w:tc>
          <w:tcPr>
            <w:tcW w:w="7948" w:type="dxa"/>
            <w:tcBorders>
              <w:top w:val="nil"/>
              <w:left w:val="nil"/>
              <w:bottom w:val="nil"/>
              <w:right w:val="nil"/>
            </w:tcBorders>
            <w:tcMar>
              <w:top w:w="0" w:type="dxa"/>
              <w:left w:w="62" w:type="dxa"/>
              <w:bottom w:w="0" w:type="dxa"/>
              <w:right w:w="62" w:type="dxa"/>
            </w:tcMar>
          </w:tcPr>
          <w:p w:rsidR="00000000" w:rsidRPr="00C93351" w:rsidP="00C93351">
            <w:pPr>
              <w:pStyle w:val="BodyText"/>
            </w:pPr>
            <w:r w:rsidRPr="00C93351">
              <w:t xml:space="preserve">Identify construction work hazards and select risk control strategies </w:t>
            </w:r>
          </w:p>
        </w:tc>
      </w:tr>
    </w:tbl>
    <w:p w:rsidR="004C4A8D" w:rsidP="00C93351">
      <w:pPr>
        <w:pStyle w:val="BodyText"/>
      </w:pPr>
    </w:p>
    <w:p w:rsidR="004C4A8D" w:rsidP="00C93351">
      <w:pPr>
        <w:pStyle w:val="BodyText"/>
      </w:pPr>
    </w:p>
    <w:p w:rsidR="00000000" w:rsidRPr="00C93351" w:rsidP="00C93351">
      <w:pPr>
        <w:pStyle w:val="Heading1"/>
      </w:pPr>
      <w:bookmarkStart w:id="5" w:name="O_1296062"/>
      <w:bookmarkEnd w:id="5"/>
      <w:r w:rsidRPr="00C93351">
        <w:t>Qualification Mapping Information</w:t>
      </w:r>
    </w:p>
    <w:tbl>
      <w:tblPr>
        <w:tblW w:w="0" w:type="auto"/>
        <w:tblLayout w:type="fixed"/>
        <w:tblCellMar>
          <w:left w:w="62" w:type="dxa"/>
          <w:right w:w="62" w:type="dxa"/>
        </w:tblCellMar>
        <w:tblLook w:val="0000"/>
      </w:tblPr>
      <w:tblGrid>
        <w:gridCol w:w="2698"/>
        <w:gridCol w:w="2813"/>
        <w:gridCol w:w="2815"/>
        <w:gridCol w:w="746"/>
      </w:tblGrid>
      <w:tr w:rsidTr="00C93351">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51" w:rsidP="00C93351">
            <w:pPr>
              <w:pStyle w:val="BodyText"/>
            </w:pPr>
            <w:r w:rsidRPr="00C93351">
              <w:rPr>
                <w:rStyle w:val="SpecialBold"/>
              </w:rPr>
              <w:t>CPC Construction, Plumbing and Services Training Package Release 5.0</w:t>
            </w:r>
          </w:p>
        </w:tc>
        <w:tc>
          <w:tcPr>
            <w:tcW w:w="2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51" w:rsidP="00C93351">
            <w:pPr>
              <w:pStyle w:val="BodyText"/>
            </w:pPr>
            <w:r w:rsidRPr="00C93351">
              <w:rPr>
                <w:rStyle w:val="SpecialBold"/>
              </w:rPr>
              <w:t>CPC Construction, Plumbing and Services Training Package Release 4.0</w:t>
            </w:r>
          </w:p>
        </w:tc>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51" w:rsidP="00C93351">
            <w:pPr>
              <w:pStyle w:val="BodyText"/>
            </w:pPr>
            <w:r w:rsidRPr="00C93351">
              <w:rPr>
                <w:rStyle w:val="SpecialBold"/>
              </w:rPr>
              <w:t>Comments</w:t>
            </w:r>
          </w:p>
        </w:tc>
        <w:tc>
          <w:tcPr>
            <w:tcW w:w="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51">
            <w:pPr>
              <w:pStyle w:val="BodyText"/>
              <w:rPr>
                <w:lang w:val="en-NZ"/>
              </w:rPr>
            </w:pPr>
            <w:r w:rsidRPr="00C93351">
              <w:rPr>
                <w:rStyle w:val="SpecialBold"/>
              </w:rPr>
              <w:t>E/NE</w:t>
            </w:r>
          </w:p>
        </w:tc>
      </w:tr>
      <w:tr w:rsidTr="00C93351">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51">
            <w:pPr>
              <w:pStyle w:val="BodyText"/>
              <w:rPr>
                <w:lang w:val="en-NZ"/>
              </w:rPr>
            </w:pPr>
            <w:r w:rsidRPr="00C93351">
              <w:t>CPC30120 Certificate III in Shopfitting</w:t>
            </w:r>
          </w:p>
        </w:tc>
        <w:tc>
          <w:tcPr>
            <w:tcW w:w="2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51">
            <w:pPr>
              <w:pStyle w:val="BodyText"/>
              <w:rPr>
                <w:lang w:val="en-NZ"/>
              </w:rPr>
            </w:pPr>
            <w:r w:rsidRPr="00C93351">
              <w:t>CPC30116 Certificate III in Shopfitting</w:t>
            </w:r>
          </w:p>
        </w:tc>
        <w:tc>
          <w:tcPr>
            <w:tcW w:w="2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3351">
            <w:pPr>
              <w:pStyle w:val="BodyText"/>
              <w:rPr>
                <w:lang w:val="en-NZ"/>
              </w:rPr>
            </w:pPr>
            <w:r w:rsidRPr="00C93351">
              <w:t xml:space="preserve">Supersedes and is equivalent to CPC30116 Certificate III in Shopfitting.  </w:t>
            </w:r>
          </w:p>
        </w:tc>
        <w:tc>
          <w:tcPr>
            <w:tcW w:w="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3351" w:rsidP="00C93351">
            <w:pPr>
              <w:pStyle w:val="BodyText"/>
            </w:pPr>
            <w:r w:rsidRPr="00C93351">
              <w:t>E</w:t>
            </w:r>
          </w:p>
        </w:tc>
      </w:tr>
    </w:tbl>
    <w:p w:rsidR="00000000" w:rsidRPr="00C93351" w:rsidP="00C93351">
      <w:pPr>
        <w:pStyle w:val="BodyText"/>
      </w:pPr>
    </w:p>
    <w:p w:rsidR="00000000" w:rsidRPr="00C93351" w:rsidP="00C93351">
      <w:pPr>
        <w:pStyle w:val="AllowPageBreak"/>
      </w:pPr>
    </w:p>
    <w:p w:rsidR="00000000" w:rsidRPr="00C93351" w:rsidP="00C93351">
      <w:pPr>
        <w:pStyle w:val="Heading1"/>
      </w:pPr>
      <w:bookmarkStart w:id="6" w:name="O_1296067"/>
      <w:bookmarkEnd w:id="6"/>
      <w:r w:rsidRPr="00C93351">
        <w:t>Links</w:t>
      </w:r>
    </w:p>
    <w:p w:rsidR="00000000" w:rsidRPr="00C93351" w:rsidP="004C4A8D">
      <w:pPr>
        <w:pStyle w:val="BodyText"/>
      </w:pPr>
      <w:r w:rsidRPr="00C9335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CD7EB8">
        <w:rPr>
          <w:rStyle w:val="Hyperlink"/>
        </w:rPr>
        <w:t>https://vetnet.gov.au/Pages/TrainingDocs.aspx?q=7e15fa6a-68b8-4097-b099-030a5569b1ad</w:t>
      </w:r>
      <w:r>
        <w:fldChar w:fldCharType="end"/>
      </w:r>
    </w:p>
    <w:p w:rsidR="00000000" w:rsidRPr="00C93351" w:rsidP="00C93351"/>
    <w:sectPr w:rsidSect="00C933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51" w:rsidRPr="004C4A8D" w:rsidP="004C4A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8D" w:rsidP="00C93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4A8D" w:rsidP="00C9335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C4A8D" w:rsidP="00C93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351" w:rsidRPr="004C4A8D" w:rsidP="004C4A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8D" w:rsidRPr="002D2AF8" w:rsidP="00C93351">
    <w:pPr>
      <w:pStyle w:val="Header"/>
      <w:framePr w:wrap="around"/>
    </w:pPr>
    <w:r>
      <w:fldChar w:fldCharType="begin"/>
    </w:r>
    <w:r>
      <w:instrText xml:space="preserve"> TITLE   \* MERGEFORMAT </w:instrText>
    </w:r>
    <w:r>
      <w:fldChar w:fldCharType="separate"/>
    </w:r>
    <w:r>
      <w:t>CPC30120 Certificate III in Shopfitting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C4A8D" w:rsidP="00C93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4A6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F4F4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89F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351"/>
    <w:pPr>
      <w:spacing w:before="360" w:after="60"/>
      <w:outlineLvl w:val="0"/>
    </w:pPr>
    <w:rPr>
      <w:sz w:val="32"/>
    </w:rPr>
  </w:style>
  <w:style w:type="paragraph" w:styleId="Heading2">
    <w:name w:val="heading 2"/>
    <w:basedOn w:val="HeadingBase"/>
    <w:next w:val="BodyText"/>
    <w:link w:val="Heading2Char"/>
    <w:qFormat/>
    <w:rsid w:val="00C93351"/>
    <w:pPr>
      <w:keepLines/>
      <w:spacing w:before="240" w:after="120"/>
      <w:outlineLvl w:val="1"/>
    </w:pPr>
    <w:rPr>
      <w:sz w:val="28"/>
      <w:szCs w:val="40"/>
    </w:rPr>
  </w:style>
  <w:style w:type="paragraph" w:styleId="Heading3">
    <w:name w:val="heading 3"/>
    <w:basedOn w:val="HeadingBase"/>
    <w:next w:val="BodyText"/>
    <w:link w:val="Heading3Char"/>
    <w:qFormat/>
    <w:rsid w:val="00C93351"/>
    <w:pPr>
      <w:spacing w:before="180" w:after="120"/>
      <w:outlineLvl w:val="2"/>
    </w:pPr>
    <w:rPr>
      <w:spacing w:val="-10"/>
      <w:kern w:val="32"/>
    </w:rPr>
  </w:style>
  <w:style w:type="paragraph" w:styleId="Heading4">
    <w:name w:val="heading 4"/>
    <w:basedOn w:val="HeadingBase"/>
    <w:next w:val="BodyText"/>
    <w:link w:val="Heading4Char"/>
    <w:qFormat/>
    <w:rsid w:val="00C93351"/>
    <w:pPr>
      <w:spacing w:before="160" w:after="120"/>
      <w:outlineLvl w:val="3"/>
    </w:pPr>
    <w:rPr>
      <w:sz w:val="22"/>
    </w:rPr>
  </w:style>
  <w:style w:type="paragraph" w:styleId="Heading5">
    <w:name w:val="heading 5"/>
    <w:basedOn w:val="HeadingBase"/>
    <w:next w:val="Normal"/>
    <w:link w:val="Heading5Char"/>
    <w:qFormat/>
    <w:rsid w:val="00C93351"/>
    <w:pPr>
      <w:spacing w:before="80"/>
      <w:outlineLvl w:val="4"/>
    </w:pPr>
    <w:rPr>
      <w:color w:val="918585"/>
      <w:sz w:val="20"/>
    </w:rPr>
  </w:style>
  <w:style w:type="paragraph" w:styleId="Heading6">
    <w:name w:val="heading 6"/>
    <w:basedOn w:val="HeadingBase"/>
    <w:next w:val="Normal"/>
    <w:link w:val="Heading6Char"/>
    <w:qFormat/>
    <w:rsid w:val="00C93351"/>
    <w:pPr>
      <w:spacing w:before="60"/>
      <w:outlineLvl w:val="5"/>
    </w:pPr>
    <w:rPr>
      <w:color w:val="918585"/>
      <w:sz w:val="20"/>
    </w:rPr>
  </w:style>
  <w:style w:type="paragraph" w:styleId="Heading7">
    <w:name w:val="heading 7"/>
    <w:basedOn w:val="Normal"/>
    <w:next w:val="Normal"/>
    <w:link w:val="Heading7Char"/>
    <w:qFormat/>
    <w:rsid w:val="00C93351"/>
    <w:pPr>
      <w:ind w:left="720"/>
      <w:outlineLvl w:val="6"/>
    </w:pPr>
    <w:rPr>
      <w:i/>
    </w:rPr>
  </w:style>
  <w:style w:type="paragraph" w:styleId="Heading8">
    <w:name w:val="heading 8"/>
    <w:basedOn w:val="Normal"/>
    <w:next w:val="Normal"/>
    <w:link w:val="Heading8Char"/>
    <w:qFormat/>
    <w:rsid w:val="00C93351"/>
    <w:pPr>
      <w:ind w:left="720"/>
      <w:outlineLvl w:val="7"/>
    </w:pPr>
    <w:rPr>
      <w:i/>
    </w:rPr>
  </w:style>
  <w:style w:type="paragraph" w:styleId="Heading9">
    <w:name w:val="heading 9"/>
    <w:basedOn w:val="Normal"/>
    <w:next w:val="Normal"/>
    <w:link w:val="Heading9Char"/>
    <w:qFormat/>
    <w:rsid w:val="00C93351"/>
    <w:pPr>
      <w:ind w:left="720"/>
      <w:outlineLvl w:val="8"/>
    </w:pPr>
    <w:rPr>
      <w:i/>
    </w:rPr>
  </w:style>
  <w:style w:type="character" w:default="1" w:styleId="DefaultParagraphFont">
    <w:name w:val="Default Paragraph Font"/>
    <w:uiPriority w:val="1"/>
    <w:unhideWhenUsed/>
    <w:rsid w:val="00C93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351"/>
  </w:style>
  <w:style w:type="character" w:customStyle="1" w:styleId="Heading1Char">
    <w:name w:val="Heading 1 Char"/>
    <w:basedOn w:val="DefaultParagraphFont"/>
    <w:link w:val="Heading1"/>
    <w:rsid w:val="00C93351"/>
    <w:rPr>
      <w:rFonts w:ascii="Times New Roman" w:eastAsia="Times New Roman" w:hAnsi="Times New Roman" w:cs="Times New Roman"/>
      <w:b/>
      <w:sz w:val="32"/>
      <w:szCs w:val="20"/>
      <w:lang w:eastAsia="en-US"/>
    </w:rPr>
  </w:style>
  <w:style w:type="paragraph" w:styleId="BodyText">
    <w:name w:val="Body Text"/>
    <w:basedOn w:val="Normal"/>
    <w:link w:val="BodyTextChar"/>
    <w:rsid w:val="00C93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351"/>
    <w:rPr>
      <w:rFonts w:ascii="Times New Roman" w:eastAsia="Times New Roman" w:hAnsi="Times New Roman" w:cs="Times New Roman"/>
      <w:sz w:val="24"/>
      <w:lang w:eastAsia="en-US"/>
    </w:rPr>
  </w:style>
  <w:style w:type="paragraph" w:styleId="ListBullet">
    <w:name w:val="List Bullet"/>
    <w:basedOn w:val="List"/>
    <w:rsid w:val="00C93351"/>
    <w:pPr>
      <w:numPr>
        <w:numId w:val="12"/>
      </w:numPr>
      <w:tabs>
        <w:tab w:val="clear" w:pos="340"/>
      </w:tabs>
      <w:spacing w:before="40" w:after="40"/>
    </w:pPr>
  </w:style>
  <w:style w:type="character" w:customStyle="1" w:styleId="SpecialBold">
    <w:name w:val="Special Bold"/>
    <w:basedOn w:val="DefaultParagraphFont"/>
    <w:rsid w:val="00C93351"/>
    <w:rPr>
      <w:b/>
      <w:spacing w:val="0"/>
    </w:rPr>
  </w:style>
  <w:style w:type="paragraph" w:styleId="ListBullet2">
    <w:name w:val="List Bullet 2"/>
    <w:basedOn w:val="List2"/>
    <w:rsid w:val="00C93351"/>
    <w:pPr>
      <w:numPr>
        <w:numId w:val="13"/>
      </w:numPr>
      <w:tabs>
        <w:tab w:val="clear" w:pos="680"/>
      </w:tabs>
    </w:pPr>
  </w:style>
  <w:style w:type="character" w:styleId="Emphasis">
    <w:name w:val="Emphasis"/>
    <w:basedOn w:val="DefaultParagraphFont"/>
    <w:qFormat/>
    <w:rsid w:val="00C93351"/>
    <w:rPr>
      <w:i/>
    </w:rPr>
  </w:style>
  <w:style w:type="paragraph" w:customStyle="1" w:styleId="SuperHeading">
    <w:name w:val="SuperHeading"/>
    <w:basedOn w:val="Normal"/>
    <w:rsid w:val="00C93351"/>
    <w:pPr>
      <w:spacing w:before="240" w:after="120"/>
      <w:outlineLvl w:val="0"/>
    </w:pPr>
    <w:rPr>
      <w:rFonts w:ascii="Times New Roman" w:hAnsi="Times New Roman"/>
      <w:b/>
      <w:sz w:val="32"/>
    </w:rPr>
  </w:style>
  <w:style w:type="paragraph" w:customStyle="1" w:styleId="AllowPageBreak">
    <w:name w:val="AllowPageBreak"/>
    <w:rsid w:val="00C93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3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351"/>
    <w:rPr>
      <w:rFonts w:ascii="Courier New" w:eastAsia="Times New Roman" w:hAnsi="Courier New" w:cs="Times New Roman"/>
      <w:i/>
      <w:szCs w:val="20"/>
      <w:lang w:eastAsia="en-US"/>
    </w:rPr>
  </w:style>
  <w:style w:type="paragraph" w:customStyle="1" w:styleId="HeadingBase">
    <w:name w:val="Heading Base"/>
    <w:rsid w:val="00C93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351"/>
    <w:pPr>
      <w:tabs>
        <w:tab w:val="right" w:leader="dot" w:pos="9072"/>
      </w:tabs>
      <w:ind w:left="567"/>
    </w:pPr>
    <w:rPr>
      <w:szCs w:val="22"/>
    </w:rPr>
  </w:style>
  <w:style w:type="paragraph" w:customStyle="1" w:styleId="TOCBase">
    <w:name w:val="TOC Base"/>
    <w:rsid w:val="00C93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351"/>
    <w:pPr>
      <w:tabs>
        <w:tab w:val="right" w:leader="dot" w:pos="9072"/>
      </w:tabs>
      <w:spacing w:before="40" w:after="40"/>
      <w:ind w:left="284"/>
    </w:pPr>
    <w:rPr>
      <w:rFonts w:ascii="Times New Roman" w:hAnsi="Times New Roman"/>
    </w:rPr>
  </w:style>
  <w:style w:type="paragraph" w:styleId="TOC1">
    <w:name w:val="toc 1"/>
    <w:basedOn w:val="TOCBase"/>
    <w:next w:val="Normal"/>
    <w:rsid w:val="00C93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351"/>
    <w:rPr>
      <w:rFonts w:ascii="Times New Roman" w:eastAsia="Times New Roman" w:hAnsi="Times New Roman" w:cs="Times New Roman"/>
      <w:sz w:val="16"/>
      <w:lang w:eastAsia="en-US"/>
    </w:rPr>
  </w:style>
  <w:style w:type="paragraph" w:styleId="Title">
    <w:name w:val="Title"/>
    <w:basedOn w:val="HeadingBase"/>
    <w:link w:val="TitleChar"/>
    <w:qFormat/>
    <w:rsid w:val="00C93351"/>
    <w:pPr>
      <w:spacing w:before="5040"/>
      <w:jc w:val="center"/>
    </w:pPr>
    <w:rPr>
      <w:sz w:val="48"/>
      <w:szCs w:val="72"/>
      <w:lang w:val="en-US"/>
    </w:rPr>
  </w:style>
  <w:style w:type="character" w:customStyle="1" w:styleId="TitleChar">
    <w:name w:val="Title Char"/>
    <w:basedOn w:val="DefaultParagraphFont"/>
    <w:link w:val="Title"/>
    <w:rsid w:val="00C93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351"/>
    <w:pPr>
      <w:tabs>
        <w:tab w:val="left" w:pos="3600"/>
        <w:tab w:val="left" w:pos="3958"/>
      </w:tabs>
    </w:pPr>
  </w:style>
  <w:style w:type="paragraph" w:styleId="List">
    <w:name w:val="List"/>
    <w:basedOn w:val="BodyText"/>
    <w:next w:val="BodyText"/>
    <w:rsid w:val="00C93351"/>
    <w:pPr>
      <w:tabs>
        <w:tab w:val="left" w:pos="340"/>
      </w:tabs>
      <w:spacing w:before="60" w:after="60"/>
      <w:ind w:left="340" w:hanging="340"/>
    </w:pPr>
  </w:style>
  <w:style w:type="paragraph" w:customStyle="1" w:styleId="Note">
    <w:name w:val="Note"/>
    <w:basedOn w:val="BodyText"/>
    <w:rsid w:val="00C933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3351"/>
    <w:pPr>
      <w:framePr w:wrap="auto" w:hAnchor="text" w:y="6049"/>
    </w:pPr>
    <w:rPr>
      <w:color w:val="000000"/>
      <w:sz w:val="40"/>
    </w:rPr>
  </w:style>
  <w:style w:type="paragraph" w:customStyle="1" w:styleId="TOCTitle">
    <w:name w:val="TOCTitle"/>
    <w:basedOn w:val="Heading1"/>
    <w:rsid w:val="00C93351"/>
    <w:pPr>
      <w:spacing w:after="240"/>
      <w:jc w:val="center"/>
      <w:outlineLvl w:val="9"/>
    </w:pPr>
    <w:rPr>
      <w:caps/>
    </w:rPr>
  </w:style>
  <w:style w:type="paragraph" w:customStyle="1" w:styleId="Version">
    <w:name w:val="Version"/>
    <w:rsid w:val="00C93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351"/>
    <w:pPr>
      <w:keepNext w:val="0"/>
      <w:tabs>
        <w:tab w:val="right" w:pos="4176"/>
      </w:tabs>
      <w:ind w:left="198" w:hanging="198"/>
    </w:pPr>
    <w:rPr>
      <w:rFonts w:ascii="Garamond" w:hAnsi="Garamond"/>
    </w:rPr>
  </w:style>
  <w:style w:type="paragraph" w:styleId="IndexHeading">
    <w:name w:val="index heading"/>
    <w:basedOn w:val="Normal"/>
    <w:next w:val="Index1"/>
    <w:semiHidden/>
    <w:rsid w:val="00C93351"/>
    <w:pPr>
      <w:spacing w:before="120" w:after="120"/>
    </w:pPr>
    <w:rPr>
      <w:rFonts w:ascii="Arial" w:hAnsi="Arial"/>
      <w:b/>
      <w:color w:val="918585"/>
      <w:sz w:val="24"/>
    </w:rPr>
  </w:style>
  <w:style w:type="paragraph" w:styleId="Header">
    <w:name w:val="header"/>
    <w:basedOn w:val="Normal"/>
    <w:link w:val="HeaderChar"/>
    <w:rsid w:val="00C93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351"/>
    <w:rPr>
      <w:rFonts w:ascii="Times New Roman" w:eastAsia="Times New Roman" w:hAnsi="Times New Roman" w:cs="Times New Roman"/>
      <w:sz w:val="16"/>
      <w:szCs w:val="20"/>
      <w:lang w:val="en-GB" w:eastAsia="en-US"/>
    </w:rPr>
  </w:style>
  <w:style w:type="paragraph" w:customStyle="1" w:styleId="Chapter">
    <w:name w:val="Chapter"/>
    <w:basedOn w:val="Normal"/>
    <w:rsid w:val="00C93351"/>
    <w:pPr>
      <w:spacing w:before="240"/>
    </w:pPr>
    <w:rPr>
      <w:rFonts w:ascii="Times New Roman" w:hAnsi="Times New Roman"/>
      <w:smallCaps/>
      <w:spacing w:val="80"/>
      <w:sz w:val="28"/>
    </w:rPr>
  </w:style>
  <w:style w:type="paragraph" w:customStyle="1" w:styleId="InChapter">
    <w:name w:val="InChapter"/>
    <w:basedOn w:val="Heading3"/>
    <w:rsid w:val="00C93351"/>
    <w:pPr>
      <w:spacing w:after="240"/>
      <w:outlineLvl w:val="9"/>
    </w:pPr>
    <w:rPr>
      <w:noProof/>
    </w:rPr>
  </w:style>
  <w:style w:type="paragraph" w:styleId="Index2">
    <w:name w:val="index 2"/>
    <w:basedOn w:val="Normal"/>
    <w:next w:val="Normal"/>
    <w:semiHidden/>
    <w:rsid w:val="00C93351"/>
    <w:pPr>
      <w:tabs>
        <w:tab w:val="right" w:pos="4176"/>
      </w:tabs>
      <w:ind w:left="568" w:hanging="284"/>
    </w:pPr>
    <w:rPr>
      <w:rFonts w:ascii="Garamond" w:hAnsi="Garamond"/>
    </w:rPr>
  </w:style>
  <w:style w:type="paragraph" w:customStyle="1" w:styleId="Byline">
    <w:name w:val="Byline"/>
    <w:rsid w:val="00C93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351"/>
    <w:pPr>
      <w:tabs>
        <w:tab w:val="clear" w:pos="3600"/>
        <w:tab w:val="clear" w:pos="3958"/>
      </w:tabs>
      <w:jc w:val="right"/>
    </w:pPr>
  </w:style>
  <w:style w:type="paragraph" w:styleId="Caption">
    <w:name w:val="caption"/>
    <w:basedOn w:val="BodyText"/>
    <w:next w:val="Normal"/>
    <w:qFormat/>
    <w:rsid w:val="00C93351"/>
    <w:pPr>
      <w:framePr w:w="2268" w:hSpace="181" w:vSpace="181" w:wrap="around" w:vAnchor="text" w:hAnchor="page" w:x="1135" w:y="285" w:anchorLock="1"/>
    </w:pPr>
    <w:rPr>
      <w:i/>
    </w:rPr>
  </w:style>
  <w:style w:type="paragraph" w:customStyle="1" w:styleId="MiniTOCTitle">
    <w:name w:val="MiniTOCTitle"/>
    <w:basedOn w:val="Heading4"/>
    <w:rsid w:val="00C93351"/>
    <w:pPr>
      <w:spacing w:before="240"/>
      <w:outlineLvl w:val="9"/>
    </w:pPr>
    <w:rPr>
      <w:noProof/>
      <w:sz w:val="24"/>
    </w:rPr>
  </w:style>
  <w:style w:type="paragraph" w:customStyle="1" w:styleId="MiniTOCItem">
    <w:name w:val="MiniTOCItem"/>
    <w:basedOn w:val="ListBullet"/>
    <w:rsid w:val="00C93351"/>
    <w:pPr>
      <w:numPr>
        <w:numId w:val="0"/>
      </w:numPr>
      <w:tabs>
        <w:tab w:val="right" w:leader="dot" w:pos="6521"/>
      </w:tabs>
      <w:spacing w:before="0" w:after="0"/>
    </w:pPr>
  </w:style>
  <w:style w:type="paragraph" w:customStyle="1" w:styleId="TOFTitle">
    <w:name w:val="TOFTitle"/>
    <w:basedOn w:val="TOCTitle"/>
    <w:rsid w:val="00C93351"/>
  </w:style>
  <w:style w:type="paragraph" w:styleId="TableofFigures">
    <w:name w:val="table of figures"/>
    <w:basedOn w:val="Normal"/>
    <w:next w:val="Normal"/>
    <w:semiHidden/>
    <w:rsid w:val="00C93351"/>
    <w:pPr>
      <w:tabs>
        <w:tab w:val="right" w:leader="dot" w:pos="9072"/>
      </w:tabs>
      <w:ind w:left="970" w:hanging="403"/>
    </w:pPr>
    <w:rPr>
      <w:rFonts w:ascii="Times New Roman" w:hAnsi="Times New Roman"/>
      <w:b/>
    </w:rPr>
  </w:style>
  <w:style w:type="paragraph" w:styleId="ListNumber">
    <w:name w:val="List Number"/>
    <w:basedOn w:val="List"/>
    <w:rsid w:val="00C93351"/>
    <w:pPr>
      <w:numPr>
        <w:numId w:val="15"/>
      </w:numPr>
      <w:tabs>
        <w:tab w:val="clear" w:pos="340"/>
      </w:tabs>
    </w:pPr>
  </w:style>
  <w:style w:type="character" w:customStyle="1" w:styleId="WingdingSymbols">
    <w:name w:val="Wingding Symbols"/>
    <w:rsid w:val="00C93351"/>
    <w:rPr>
      <w:rFonts w:ascii="Wingdings" w:hAnsi="Wingdings"/>
    </w:rPr>
  </w:style>
  <w:style w:type="paragraph" w:customStyle="1" w:styleId="TableHeading">
    <w:name w:val="Table Heading"/>
    <w:basedOn w:val="HeadingBase"/>
    <w:rsid w:val="00C93351"/>
    <w:pPr>
      <w:keepLines/>
      <w:pBdr>
        <w:bottom w:val="single" w:sz="6" w:space="1" w:color="918585"/>
      </w:pBdr>
      <w:spacing w:before="240"/>
    </w:pPr>
  </w:style>
  <w:style w:type="character" w:customStyle="1" w:styleId="HotSpot">
    <w:name w:val="HotSpot"/>
    <w:rsid w:val="00C93351"/>
    <w:rPr>
      <w:color w:val="0033CC"/>
      <w:u w:val="none"/>
    </w:rPr>
  </w:style>
  <w:style w:type="paragraph" w:customStyle="1" w:styleId="BodyTextRight">
    <w:name w:val="Body Text Right"/>
    <w:basedOn w:val="BodyText"/>
    <w:rsid w:val="00C93351"/>
    <w:pPr>
      <w:spacing w:before="0" w:after="0"/>
      <w:jc w:val="right"/>
    </w:pPr>
  </w:style>
  <w:style w:type="paragraph" w:styleId="Index3">
    <w:name w:val="index 3"/>
    <w:basedOn w:val="ListNumber2"/>
    <w:next w:val="Normal"/>
    <w:semiHidden/>
    <w:rsid w:val="00C93351"/>
    <w:pPr>
      <w:numPr>
        <w:numId w:val="0"/>
      </w:numPr>
      <w:tabs>
        <w:tab w:val="right" w:leader="dot" w:pos="4176"/>
      </w:tabs>
    </w:pPr>
  </w:style>
  <w:style w:type="paragraph" w:styleId="ListNumber2">
    <w:name w:val="List Number 2"/>
    <w:basedOn w:val="List2"/>
    <w:rsid w:val="00C93351"/>
    <w:pPr>
      <w:numPr>
        <w:numId w:val="10"/>
      </w:numPr>
      <w:tabs>
        <w:tab w:val="clear" w:pos="1060"/>
      </w:tabs>
    </w:pPr>
  </w:style>
  <w:style w:type="paragraph" w:customStyle="1" w:styleId="MarginNote">
    <w:name w:val="Margin Note"/>
    <w:basedOn w:val="BodyText"/>
    <w:rsid w:val="00C93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351"/>
    <w:rPr>
      <w:sz w:val="32"/>
    </w:rPr>
  </w:style>
  <w:style w:type="paragraph" w:customStyle="1" w:styleId="HeadingProcedure">
    <w:name w:val="Heading Procedure"/>
    <w:basedOn w:val="HeadingBase"/>
    <w:next w:val="Normal"/>
    <w:rsid w:val="00C93351"/>
    <w:pPr>
      <w:tabs>
        <w:tab w:val="left" w:pos="0"/>
      </w:tabs>
      <w:spacing w:before="120" w:after="60"/>
    </w:pPr>
    <w:rPr>
      <w:i/>
      <w:color w:val="918585"/>
      <w:sz w:val="22"/>
    </w:rPr>
  </w:style>
  <w:style w:type="paragraph" w:customStyle="1" w:styleId="TableBodyText">
    <w:name w:val="Table Body Text"/>
    <w:basedOn w:val="BodyText"/>
    <w:rsid w:val="00C93351"/>
    <w:pPr>
      <w:spacing w:before="60" w:after="60"/>
    </w:pPr>
  </w:style>
  <w:style w:type="paragraph" w:styleId="ListContinue">
    <w:name w:val="List Continue"/>
    <w:basedOn w:val="List"/>
    <w:rsid w:val="00C93351"/>
    <w:pPr>
      <w:ind w:firstLine="0"/>
    </w:pPr>
  </w:style>
  <w:style w:type="paragraph" w:customStyle="1" w:styleId="ListNote">
    <w:name w:val="List Note"/>
    <w:basedOn w:val="List"/>
    <w:rsid w:val="00C93351"/>
    <w:pPr>
      <w:pBdr>
        <w:top w:val="single" w:sz="6" w:space="2" w:color="918585"/>
        <w:bottom w:val="single" w:sz="6" w:space="2" w:color="918585"/>
      </w:pBdr>
      <w:tabs>
        <w:tab w:val="left" w:pos="1021"/>
      </w:tabs>
      <w:ind w:firstLine="0"/>
    </w:pPr>
  </w:style>
  <w:style w:type="paragraph" w:customStyle="1" w:styleId="Warning">
    <w:name w:val="Warning"/>
    <w:basedOn w:val="BodyText"/>
    <w:rsid w:val="00C93351"/>
    <w:pPr>
      <w:shd w:val="clear" w:color="auto" w:fill="D9D9D9"/>
      <w:tabs>
        <w:tab w:val="left" w:pos="992"/>
      </w:tabs>
      <w:ind w:left="119" w:right="119"/>
    </w:pPr>
    <w:rPr>
      <w:sz w:val="20"/>
    </w:rPr>
  </w:style>
  <w:style w:type="paragraph" w:customStyle="1" w:styleId="MarginIcons">
    <w:name w:val="Margin Icons"/>
    <w:basedOn w:val="BodyText"/>
    <w:rsid w:val="00C93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351"/>
    <w:rPr>
      <w:rFonts w:ascii="Courier New" w:hAnsi="Courier New"/>
    </w:rPr>
  </w:style>
  <w:style w:type="paragraph" w:customStyle="1" w:styleId="NoteBullet">
    <w:name w:val="Note Bullet"/>
    <w:basedOn w:val="Note"/>
    <w:rsid w:val="00C93351"/>
    <w:pPr>
      <w:tabs>
        <w:tab w:val="clear" w:pos="680"/>
      </w:tabs>
      <w:spacing w:before="60" w:after="60"/>
    </w:pPr>
  </w:style>
  <w:style w:type="paragraph" w:customStyle="1" w:styleId="SubHeading2">
    <w:name w:val="SubHeading2"/>
    <w:basedOn w:val="HeadingBase"/>
    <w:rsid w:val="00C93351"/>
    <w:pPr>
      <w:spacing w:before="240" w:after="60"/>
    </w:pPr>
    <w:rPr>
      <w:sz w:val="20"/>
    </w:rPr>
  </w:style>
  <w:style w:type="paragraph" w:customStyle="1" w:styleId="SubHeading1">
    <w:name w:val="SubHeading1"/>
    <w:basedOn w:val="HeadingBase"/>
    <w:rsid w:val="00C93351"/>
    <w:pPr>
      <w:spacing w:before="240" w:after="60"/>
    </w:pPr>
    <w:rPr>
      <w:color w:val="918585"/>
      <w:sz w:val="22"/>
    </w:rPr>
  </w:style>
  <w:style w:type="paragraph" w:customStyle="1" w:styleId="SideHeading">
    <w:name w:val="Side Heading"/>
    <w:basedOn w:val="HeadingBase"/>
    <w:rsid w:val="00C93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351"/>
    <w:pPr>
      <w:tabs>
        <w:tab w:val="num" w:pos="360"/>
      </w:tabs>
    </w:pPr>
  </w:style>
  <w:style w:type="paragraph" w:styleId="PlainText">
    <w:name w:val="Plain Text"/>
    <w:basedOn w:val="Normal"/>
    <w:link w:val="PlainTextChar"/>
    <w:rsid w:val="00C93351"/>
    <w:rPr>
      <w:sz w:val="20"/>
    </w:rPr>
  </w:style>
  <w:style w:type="character" w:customStyle="1" w:styleId="PlainTextChar">
    <w:name w:val="Plain Text Char"/>
    <w:basedOn w:val="DefaultParagraphFont"/>
    <w:link w:val="PlainText"/>
    <w:rsid w:val="00C93351"/>
    <w:rPr>
      <w:rFonts w:ascii="Courier New" w:eastAsia="Times New Roman" w:hAnsi="Courier New" w:cs="Times New Roman"/>
      <w:sz w:val="20"/>
      <w:szCs w:val="20"/>
      <w:lang w:eastAsia="en-US"/>
    </w:rPr>
  </w:style>
  <w:style w:type="character" w:customStyle="1" w:styleId="MenuOption">
    <w:name w:val="Menu Option"/>
    <w:basedOn w:val="DefaultParagraphFont"/>
    <w:rsid w:val="00C93351"/>
    <w:rPr>
      <w:b/>
      <w:smallCaps/>
    </w:rPr>
  </w:style>
  <w:style w:type="paragraph" w:customStyle="1" w:styleId="TableListNumber">
    <w:name w:val="Table List Number"/>
    <w:basedOn w:val="ListNumber"/>
    <w:rsid w:val="00C93351"/>
    <w:pPr>
      <w:numPr>
        <w:numId w:val="0"/>
      </w:numPr>
    </w:pPr>
  </w:style>
  <w:style w:type="paragraph" w:styleId="TOC4">
    <w:name w:val="toc 4"/>
    <w:basedOn w:val="TOCBase"/>
    <w:next w:val="Normal"/>
    <w:semiHidden/>
    <w:rsid w:val="00C93351"/>
    <w:pPr>
      <w:tabs>
        <w:tab w:val="right" w:leader="dot" w:pos="9071"/>
      </w:tabs>
      <w:ind w:left="1701"/>
    </w:pPr>
  </w:style>
  <w:style w:type="paragraph" w:customStyle="1" w:styleId="ListAlpha">
    <w:name w:val="List Alpha"/>
    <w:basedOn w:val="List"/>
    <w:rsid w:val="00C93351"/>
    <w:pPr>
      <w:numPr>
        <w:numId w:val="9"/>
      </w:numPr>
    </w:pPr>
  </w:style>
  <w:style w:type="paragraph" w:customStyle="1" w:styleId="ListAlpha2">
    <w:name w:val="List Alpha 2"/>
    <w:basedOn w:val="List2"/>
    <w:rsid w:val="00C93351"/>
    <w:pPr>
      <w:numPr>
        <w:numId w:val="8"/>
      </w:numPr>
    </w:pPr>
  </w:style>
  <w:style w:type="paragraph" w:styleId="List2">
    <w:name w:val="List 2"/>
    <w:basedOn w:val="BodyText"/>
    <w:rsid w:val="00C93351"/>
    <w:pPr>
      <w:tabs>
        <w:tab w:val="left" w:pos="680"/>
      </w:tabs>
      <w:spacing w:before="60" w:after="60"/>
      <w:ind w:left="680" w:hanging="340"/>
    </w:pPr>
  </w:style>
  <w:style w:type="paragraph" w:styleId="List3">
    <w:name w:val="List 3"/>
    <w:basedOn w:val="BodyText"/>
    <w:rsid w:val="00C93351"/>
    <w:pPr>
      <w:tabs>
        <w:tab w:val="left" w:pos="1021"/>
      </w:tabs>
      <w:spacing w:before="60" w:after="60"/>
      <w:ind w:left="1020" w:hanging="340"/>
    </w:pPr>
  </w:style>
  <w:style w:type="paragraph" w:styleId="List4">
    <w:name w:val="List 4"/>
    <w:basedOn w:val="BodyText"/>
    <w:rsid w:val="00C93351"/>
    <w:pPr>
      <w:tabs>
        <w:tab w:val="left" w:pos="1361"/>
      </w:tabs>
      <w:spacing w:before="60" w:after="60"/>
      <w:ind w:left="1361" w:hanging="340"/>
    </w:pPr>
  </w:style>
  <w:style w:type="paragraph" w:styleId="List5">
    <w:name w:val="List 5"/>
    <w:basedOn w:val="BodyText"/>
    <w:rsid w:val="00C93351"/>
    <w:pPr>
      <w:tabs>
        <w:tab w:val="left" w:pos="1701"/>
      </w:tabs>
      <w:spacing w:before="60" w:after="60"/>
      <w:ind w:left="1701" w:hanging="340"/>
    </w:pPr>
  </w:style>
  <w:style w:type="paragraph" w:styleId="ListBullet3">
    <w:name w:val="List Bullet 3"/>
    <w:basedOn w:val="List3"/>
    <w:rsid w:val="00C93351"/>
    <w:pPr>
      <w:numPr>
        <w:numId w:val="14"/>
      </w:numPr>
      <w:tabs>
        <w:tab w:val="clear" w:pos="1021"/>
      </w:tabs>
      <w:ind w:left="1037" w:hanging="357"/>
    </w:pPr>
  </w:style>
  <w:style w:type="paragraph" w:styleId="ListBullet4">
    <w:name w:val="List Bullet 4"/>
    <w:basedOn w:val="List4"/>
    <w:rsid w:val="00C93351"/>
    <w:pPr>
      <w:numPr>
        <w:numId w:val="3"/>
      </w:numPr>
      <w:tabs>
        <w:tab w:val="clear" w:pos="1361"/>
      </w:tabs>
    </w:pPr>
  </w:style>
  <w:style w:type="paragraph" w:styleId="ListBullet5">
    <w:name w:val="List Bullet 5"/>
    <w:basedOn w:val="List5"/>
    <w:rsid w:val="00C93351"/>
    <w:pPr>
      <w:numPr>
        <w:numId w:val="4"/>
      </w:numPr>
    </w:pPr>
  </w:style>
  <w:style w:type="paragraph" w:styleId="ListContinue2">
    <w:name w:val="List Continue 2"/>
    <w:basedOn w:val="List2"/>
    <w:rsid w:val="00C93351"/>
    <w:pPr>
      <w:ind w:firstLine="0"/>
    </w:pPr>
  </w:style>
  <w:style w:type="paragraph" w:styleId="ListContinue3">
    <w:name w:val="List Continue 3"/>
    <w:basedOn w:val="List3"/>
    <w:rsid w:val="00C93351"/>
    <w:pPr>
      <w:ind w:left="1021" w:firstLine="0"/>
    </w:pPr>
  </w:style>
  <w:style w:type="paragraph" w:styleId="ListContinue4">
    <w:name w:val="List Continue 4"/>
    <w:basedOn w:val="List4"/>
    <w:rsid w:val="00C93351"/>
    <w:pPr>
      <w:ind w:firstLine="0"/>
    </w:pPr>
  </w:style>
  <w:style w:type="paragraph" w:styleId="ListContinue5">
    <w:name w:val="List Continue 5"/>
    <w:basedOn w:val="List5"/>
    <w:rsid w:val="00C93351"/>
    <w:pPr>
      <w:ind w:firstLine="0"/>
    </w:pPr>
  </w:style>
  <w:style w:type="paragraph" w:styleId="ListNumber3">
    <w:name w:val="List Number 3"/>
    <w:basedOn w:val="List3"/>
    <w:rsid w:val="00C93351"/>
    <w:pPr>
      <w:numPr>
        <w:numId w:val="5"/>
      </w:numPr>
    </w:pPr>
  </w:style>
  <w:style w:type="paragraph" w:styleId="ListNumber4">
    <w:name w:val="List Number 4"/>
    <w:basedOn w:val="List4"/>
    <w:rsid w:val="00C93351"/>
    <w:pPr>
      <w:numPr>
        <w:numId w:val="6"/>
      </w:numPr>
    </w:pPr>
  </w:style>
  <w:style w:type="paragraph" w:styleId="ListNumber5">
    <w:name w:val="List Number 5"/>
    <w:basedOn w:val="List5"/>
    <w:rsid w:val="00C93351"/>
    <w:pPr>
      <w:numPr>
        <w:numId w:val="7"/>
      </w:numPr>
    </w:pPr>
  </w:style>
  <w:style w:type="paragraph" w:styleId="BlockText">
    <w:name w:val="Block Text"/>
    <w:basedOn w:val="Normal"/>
    <w:rsid w:val="00C93351"/>
    <w:pPr>
      <w:spacing w:after="120"/>
      <w:ind w:left="1440" w:right="1440"/>
    </w:pPr>
  </w:style>
  <w:style w:type="character" w:customStyle="1" w:styleId="Subscript">
    <w:name w:val="Subscript"/>
    <w:basedOn w:val="DefaultParagraphFont"/>
    <w:rsid w:val="00C93351"/>
    <w:rPr>
      <w:sz w:val="16"/>
      <w:vertAlign w:val="subscript"/>
    </w:rPr>
  </w:style>
  <w:style w:type="character" w:customStyle="1" w:styleId="Superscript">
    <w:name w:val="Superscript"/>
    <w:basedOn w:val="DefaultParagraphFont"/>
    <w:rsid w:val="00C93351"/>
    <w:rPr>
      <w:sz w:val="16"/>
      <w:vertAlign w:val="superscript"/>
    </w:rPr>
  </w:style>
  <w:style w:type="character" w:customStyle="1" w:styleId="Symbols">
    <w:name w:val="Symbols"/>
    <w:basedOn w:val="DefaultParagraphFont"/>
    <w:rsid w:val="00C93351"/>
    <w:rPr>
      <w:rFonts w:ascii="Symbol" w:hAnsi="Symbol"/>
    </w:rPr>
  </w:style>
  <w:style w:type="character" w:customStyle="1" w:styleId="MenuOptions">
    <w:name w:val="Menu Options"/>
    <w:basedOn w:val="DefaultParagraphFont"/>
    <w:rsid w:val="00C93351"/>
    <w:rPr>
      <w:rFonts w:ascii="Arial Narrow" w:hAnsi="Arial Narrow"/>
      <w:smallCaps/>
    </w:rPr>
  </w:style>
  <w:style w:type="character" w:customStyle="1" w:styleId="Buttons">
    <w:name w:val="Buttons"/>
    <w:basedOn w:val="DefaultParagraphFont"/>
    <w:rsid w:val="00C93351"/>
    <w:rPr>
      <w:b/>
    </w:rPr>
  </w:style>
  <w:style w:type="character" w:customStyle="1" w:styleId="Underlined">
    <w:name w:val="Underlined"/>
    <w:basedOn w:val="DefaultParagraphFont"/>
    <w:rsid w:val="00C93351"/>
    <w:rPr>
      <w:u w:val="single"/>
    </w:rPr>
  </w:style>
  <w:style w:type="paragraph" w:customStyle="1" w:styleId="TableBodyTextRight">
    <w:name w:val="Table Body Text Right"/>
    <w:basedOn w:val="TableBodyText"/>
    <w:rsid w:val="00C93351"/>
    <w:pPr>
      <w:widowControl w:val="0"/>
      <w:autoSpaceDE w:val="0"/>
      <w:autoSpaceDN w:val="0"/>
      <w:adjustRightInd w:val="0"/>
      <w:jc w:val="right"/>
    </w:pPr>
    <w:rPr>
      <w:rFonts w:cs="Arial"/>
      <w:szCs w:val="18"/>
    </w:rPr>
  </w:style>
  <w:style w:type="paragraph" w:customStyle="1" w:styleId="CopyrightText">
    <w:name w:val="Copyright Text"/>
    <w:basedOn w:val="BodyText"/>
    <w:rsid w:val="00C93351"/>
    <w:rPr>
      <w:sz w:val="18"/>
    </w:rPr>
  </w:style>
  <w:style w:type="paragraph" w:customStyle="1" w:styleId="BodySmallRight">
    <w:name w:val="Body Small Right"/>
    <w:basedOn w:val="BodyTextRight"/>
    <w:rsid w:val="00C93351"/>
    <w:rPr>
      <w:sz w:val="18"/>
      <w:szCs w:val="18"/>
    </w:rPr>
  </w:style>
  <w:style w:type="paragraph" w:customStyle="1" w:styleId="MarginEdition">
    <w:name w:val="Margin Edition"/>
    <w:basedOn w:val="MarginNote"/>
    <w:rsid w:val="00C93351"/>
    <w:pPr>
      <w:spacing w:before="0" w:after="0"/>
    </w:pPr>
    <w:rPr>
      <w:rFonts w:ascii="Times New Roman" w:hAnsi="Times New Roman"/>
      <w:color w:val="999999"/>
    </w:rPr>
  </w:style>
  <w:style w:type="paragraph" w:customStyle="1" w:styleId="Spacer">
    <w:name w:val="Spacer"/>
    <w:basedOn w:val="Normal"/>
    <w:rsid w:val="00C93351"/>
    <w:rPr>
      <w:sz w:val="2"/>
      <w:szCs w:val="2"/>
    </w:rPr>
  </w:style>
  <w:style w:type="character" w:customStyle="1" w:styleId="Small">
    <w:name w:val="Small"/>
    <w:basedOn w:val="DefaultParagraphFont"/>
    <w:rsid w:val="00C93351"/>
    <w:rPr>
      <w:sz w:val="16"/>
    </w:rPr>
  </w:style>
  <w:style w:type="paragraph" w:customStyle="1" w:styleId="WideTable">
    <w:name w:val="Wide Table"/>
    <w:basedOn w:val="Normal"/>
    <w:rsid w:val="00C93351"/>
    <w:pPr>
      <w:ind w:left="-1418"/>
    </w:pPr>
    <w:rPr>
      <w:sz w:val="2"/>
      <w:szCs w:val="2"/>
    </w:rPr>
  </w:style>
  <w:style w:type="character" w:styleId="PageNumber">
    <w:name w:val="page number"/>
    <w:basedOn w:val="DefaultParagraphFont"/>
    <w:rsid w:val="00C93351"/>
  </w:style>
  <w:style w:type="paragraph" w:styleId="Quote">
    <w:name w:val="Quote"/>
    <w:basedOn w:val="Heading1"/>
    <w:link w:val="QuoteChar"/>
    <w:qFormat/>
    <w:rsid w:val="00C93351"/>
    <w:rPr>
      <w:b w:val="0"/>
      <w:sz w:val="72"/>
      <w:szCs w:val="72"/>
      <w:lang w:val="en-NZ"/>
    </w:rPr>
  </w:style>
  <w:style w:type="character" w:customStyle="1" w:styleId="QuoteChar">
    <w:name w:val="Quote Char"/>
    <w:basedOn w:val="DefaultParagraphFont"/>
    <w:link w:val="Quote"/>
    <w:rsid w:val="00C93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351"/>
    <w:pPr>
      <w:pageBreakBefore/>
    </w:pPr>
  </w:style>
  <w:style w:type="paragraph" w:customStyle="1" w:styleId="Border">
    <w:name w:val="Border"/>
    <w:basedOn w:val="Normal"/>
    <w:qFormat/>
    <w:rsid w:val="00C93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351"/>
    <w:rPr>
      <w:b/>
      <w:bCs/>
      <w:i/>
      <w:iCs/>
      <w:color w:val="auto"/>
    </w:rPr>
  </w:style>
  <w:style w:type="paragraph" w:styleId="IntenseQuote">
    <w:name w:val="Intense Quote"/>
    <w:basedOn w:val="Normal"/>
    <w:next w:val="Normal"/>
    <w:link w:val="IntenseQuoteChar"/>
    <w:uiPriority w:val="30"/>
    <w:qFormat/>
    <w:rsid w:val="00C93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351"/>
    <w:rPr>
      <w:smallCaps/>
      <w:color w:val="auto"/>
      <w:u w:val="single"/>
    </w:rPr>
  </w:style>
  <w:style w:type="character" w:styleId="IntenseReference">
    <w:name w:val="Intense Reference"/>
    <w:basedOn w:val="DefaultParagraphFont"/>
    <w:uiPriority w:val="32"/>
    <w:qFormat/>
    <w:rsid w:val="00C93351"/>
    <w:rPr>
      <w:b/>
      <w:bCs/>
      <w:smallCaps/>
      <w:color w:val="auto"/>
      <w:spacing w:val="5"/>
      <w:u w:val="single"/>
    </w:rPr>
  </w:style>
  <w:style w:type="paragraph" w:customStyle="1" w:styleId="2ColumnHeading">
    <w:name w:val="2Column Heading"/>
    <w:basedOn w:val="BodyText"/>
    <w:qFormat/>
    <w:rsid w:val="00C93351"/>
    <w:pPr>
      <w:spacing w:after="60"/>
      <w:ind w:left="-2268"/>
    </w:pPr>
    <w:rPr>
      <w:b/>
    </w:rPr>
  </w:style>
  <w:style w:type="paragraph" w:customStyle="1" w:styleId="Heading1TOC">
    <w:name w:val="Heading1 TOC"/>
    <w:basedOn w:val="Normal"/>
    <w:qFormat/>
    <w:rsid w:val="00C93351"/>
    <w:pPr>
      <w:spacing w:before="240" w:after="120"/>
    </w:pPr>
    <w:rPr>
      <w:rFonts w:ascii="Times New Roman" w:hAnsi="Times New Roman"/>
      <w:b/>
      <w:sz w:val="32"/>
    </w:rPr>
  </w:style>
  <w:style w:type="paragraph" w:customStyle="1" w:styleId="Heading2TOC">
    <w:name w:val="Heading2 TOC"/>
    <w:basedOn w:val="Normal"/>
    <w:qFormat/>
    <w:rsid w:val="00C93351"/>
    <w:pPr>
      <w:spacing w:before="240" w:after="60"/>
    </w:pPr>
    <w:rPr>
      <w:rFonts w:ascii="Times New Roman" w:hAnsi="Times New Roman"/>
      <w:b/>
      <w:sz w:val="28"/>
    </w:rPr>
  </w:style>
  <w:style w:type="character" w:customStyle="1" w:styleId="Underline">
    <w:name w:val="Underline"/>
    <w:basedOn w:val="DefaultParagraphFont"/>
    <w:qFormat/>
    <w:rsid w:val="00C93351"/>
    <w:rPr>
      <w:u w:val="single"/>
    </w:rPr>
  </w:style>
  <w:style w:type="character" w:customStyle="1" w:styleId="BoldandItalics">
    <w:name w:val="Bold and Italics"/>
    <w:qFormat/>
    <w:rsid w:val="00C93351"/>
    <w:rPr>
      <w:b/>
      <w:i/>
      <w:u w:val="none"/>
    </w:rPr>
  </w:style>
  <w:style w:type="paragraph" w:styleId="BalloonText">
    <w:name w:val="Balloon Text"/>
    <w:basedOn w:val="Normal"/>
    <w:link w:val="BalloonTextChar"/>
    <w:rsid w:val="00C93351"/>
    <w:rPr>
      <w:rFonts w:ascii="Tahoma" w:hAnsi="Tahoma" w:cs="Tahoma"/>
      <w:sz w:val="16"/>
      <w:szCs w:val="16"/>
    </w:rPr>
  </w:style>
  <w:style w:type="character" w:customStyle="1" w:styleId="BalloonTextChar">
    <w:name w:val="Balloon Text Char"/>
    <w:basedOn w:val="DefaultParagraphFont"/>
    <w:link w:val="BalloonText"/>
    <w:rsid w:val="00C93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351"/>
    <w:rPr>
      <w:b/>
      <w:color w:val="660033"/>
      <w:spacing w:val="0"/>
    </w:rPr>
  </w:style>
  <w:style w:type="paragraph" w:customStyle="1" w:styleId="Nameditemlist">
    <w:name w:val="Named item list"/>
    <w:basedOn w:val="BodyText"/>
    <w:qFormat/>
    <w:rsid w:val="00C93351"/>
    <w:pPr>
      <w:tabs>
        <w:tab w:val="left" w:pos="2835"/>
      </w:tabs>
      <w:ind w:left="2835" w:hanging="2835"/>
    </w:pPr>
  </w:style>
  <w:style w:type="paragraph" w:customStyle="1" w:styleId="BodyTextnopadding">
    <w:name w:val="Body Text no padding"/>
    <w:basedOn w:val="BodyText"/>
    <w:qFormat/>
    <w:rsid w:val="00C93351"/>
    <w:pPr>
      <w:spacing w:before="0" w:after="0"/>
    </w:pPr>
  </w:style>
  <w:style w:type="paragraph" w:customStyle="1" w:styleId="BodyTextBold">
    <w:name w:val="Body Text Bold"/>
    <w:basedOn w:val="BodyText"/>
    <w:qFormat/>
    <w:rsid w:val="00C93351"/>
    <w:rPr>
      <w:b/>
    </w:rPr>
  </w:style>
  <w:style w:type="character" w:styleId="Hyperlink">
    <w:name w:val="Hyperlink"/>
    <w:basedOn w:val="DefaultParagraphFont"/>
    <w:uiPriority w:val="99"/>
    <w:unhideWhenUsed/>
    <w:rsid w:val="004C4A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717</Words>
  <Characters>4675</Characters>
  <Application>Microsoft Office Word</Application>
  <DocSecurity>0</DocSecurity>
  <Lines>166</Lines>
  <Paragraphs>125</Paragraphs>
  <ScaleCrop>false</ScaleCrop>
  <Company>Author-it Software Corporation Ltd.</Company>
  <LinksUpToDate>false</LinksUpToDate>
  <CharactersWithSpaces>5267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CPC30120 Certificate III in Shopfitting</dc:title>
  <dc:subject>Approved</dc:subject>
  <dc:creator>BuildSkills Australia</dc:creator>
  <cp:keywords>Release: 4</cp:keywords>
  <dc:description>Review Date: 12 April 2008</dc:description>
  <cp:lastModifiedBy>HSD_TPCMSd.prod</cp:lastModifiedBy>
  <cp:revision>3</cp:revision>
  <dcterms:created xsi:type="dcterms:W3CDTF">2024-12-24T05:59:00Z</dcterms:created>
  <dcterms:modified xsi:type="dcterms:W3CDTF">2024-12-24T05:59:00Z</dcterms:modified>
</cp:coreProperties>
</file>