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C5E" w:rsidP="00121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CPC30116 Certificate III in Shopfitting</w:t>
      </w:r>
      <w:r>
        <w:fldChar w:fldCharType="end"/>
      </w:r>
    </w:p>
    <w:p w:rsidR="00121C5E" w:rsidP="00121C5E">
      <w:pPr>
        <w:pStyle w:val="Version"/>
        <w:sectPr w:rsidSect="008252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252E5" w:rsidP="008252E5">
      <w:pPr>
        <w:pStyle w:val="SuperHeading"/>
      </w:pPr>
      <w:r w:rsidRPr="008252E5">
        <w:t>CPC30116 Certificate III in Shopfitting</w:t>
      </w:r>
    </w:p>
    <w:p w:rsidR="00000000" w:rsidRPr="008252E5" w:rsidP="008252E5">
      <w:pPr>
        <w:pStyle w:val="Heading1"/>
      </w:pPr>
      <w:bookmarkStart w:id="1" w:name="O_1020319"/>
      <w:bookmarkEnd w:id="1"/>
      <w:r w:rsidRPr="008252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2"/>
        <w:gridCol w:w="7890"/>
      </w:tblGrid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Release 1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2E5" w:rsidP="008252E5">
            <w:pPr>
              <w:pStyle w:val="BodyText"/>
            </w:pPr>
            <w:r w:rsidRPr="008252E5">
              <w:t>This version first released with CPC Construction, Plumbing and Services Training Package Release 2.0.</w:t>
            </w:r>
          </w:p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Revised qualification replacing superseded non-equivalent CPC31812 Certificate III in Shopfitting.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Release 2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2E5" w:rsidP="008252E5">
            <w:pPr>
              <w:pStyle w:val="BodyText"/>
            </w:pPr>
            <w:r w:rsidRPr="008252E5">
              <w:t>This version</w:t>
            </w:r>
            <w:r w:rsidRPr="008252E5">
              <w:t xml:space="preserve"> first released with CPC Construction, Plumbing and Services Training Package Release 4.0.</w:t>
            </w:r>
          </w:p>
          <w:p w:rsidR="00000000" w:rsidRPr="008252E5" w:rsidP="008252E5">
            <w:pPr>
              <w:pStyle w:val="BodyText"/>
            </w:pPr>
            <w:r w:rsidRPr="008252E5">
              <w:t>Two imported units updated to latest releases:</w:t>
            </w:r>
          </w:p>
          <w:p w:rsidR="00000000" w:rsidRPr="008252E5" w:rsidP="008252E5">
            <w:pPr>
              <w:pStyle w:val="ListBullet"/>
            </w:pPr>
            <w:r w:rsidRPr="008252E5">
              <w:t>BSBSMB421 supersedes and equivalent to BSBSMB406</w:t>
            </w:r>
          </w:p>
          <w:p w:rsidR="00000000" w:rsidRPr="008252E5" w:rsidP="008252E5">
            <w:pPr>
              <w:pStyle w:val="ListBullet"/>
            </w:pPr>
            <w:r w:rsidRPr="008252E5">
              <w:t>MSFGG3036 supersedes and not equivalent to MSFGG3017</w:t>
            </w:r>
          </w:p>
        </w:tc>
      </w:tr>
    </w:tbl>
    <w:p w:rsidR="00121C5E" w:rsidP="008252E5">
      <w:pPr>
        <w:pStyle w:val="BodyText"/>
      </w:pPr>
    </w:p>
    <w:p w:rsidR="00121C5E" w:rsidP="008252E5">
      <w:pPr>
        <w:pStyle w:val="BodyText"/>
      </w:pPr>
    </w:p>
    <w:p w:rsidR="00000000" w:rsidRPr="008252E5" w:rsidP="008252E5">
      <w:pPr>
        <w:pStyle w:val="Heading1"/>
      </w:pPr>
      <w:bookmarkStart w:id="2" w:name="O_1020318"/>
      <w:bookmarkEnd w:id="2"/>
      <w:r w:rsidRPr="008252E5">
        <w:t>Qualification Description</w:t>
      </w:r>
    </w:p>
    <w:p w:rsidR="00000000" w:rsidRPr="008252E5" w:rsidP="00121C5E">
      <w:pPr>
        <w:pStyle w:val="BodyText"/>
      </w:pPr>
      <w:r w:rsidRPr="008252E5">
        <w:t>This qualification reflects the role of shopfitters who construct or renovate high quality retail environments, including preparing walls and floors and fabricating, installing and finishing shopfronts, internal shopfitti</w:t>
      </w:r>
      <w:r w:rsidRPr="008252E5">
        <w:t>ng units and partitions.</w:t>
      </w:r>
    </w:p>
    <w:p w:rsidR="00000000" w:rsidRPr="008252E5" w:rsidP="00121C5E">
      <w:pPr>
        <w:pStyle w:val="BodyText"/>
      </w:pPr>
      <w:r w:rsidRPr="008252E5">
        <w:t>Completion of the general induction training program specified by the National Code of Practice for Induction Training for Construction Work (ASCC 2007) is required before entering a construction work site. Achievement of unit CPC</w:t>
      </w:r>
      <w:r w:rsidRPr="008252E5">
        <w:t xml:space="preserve">COHS1001A covers this requirement. </w:t>
      </w:r>
    </w:p>
    <w:p w:rsidR="00000000" w:rsidRPr="008252E5" w:rsidP="00121C5E">
      <w:pPr>
        <w:pStyle w:val="BodyText"/>
      </w:pPr>
      <w:r w:rsidRPr="008252E5">
        <w:t>Licensing, legislative, regulatory or certification requirements apply to shopfitting in some States. Relevant state and territory regulatory authorities should be consulted to confirm those requirements.</w:t>
      </w:r>
    </w:p>
    <w:p w:rsidR="00000000" w:rsidRPr="008252E5" w:rsidP="00121C5E">
      <w:pPr>
        <w:pStyle w:val="BodyText"/>
      </w:pPr>
      <w:r w:rsidRPr="008252E5">
        <w:t>This qualific</w:t>
      </w:r>
      <w:r w:rsidRPr="008252E5">
        <w:t xml:space="preserve">ation is suitable for an Australian apprenticeship pathway. </w:t>
      </w:r>
    </w:p>
    <w:p w:rsidR="00000000" w:rsidRPr="008252E5" w:rsidP="008252E5">
      <w:pPr>
        <w:pStyle w:val="Heading1"/>
      </w:pPr>
      <w:bookmarkStart w:id="3" w:name="O_1020317"/>
      <w:bookmarkEnd w:id="3"/>
      <w:r w:rsidRPr="008252E5">
        <w:t>Entry Requirements</w:t>
      </w:r>
    </w:p>
    <w:p w:rsidR="00000000" w:rsidRPr="008252E5" w:rsidP="00121C5E">
      <w:pPr>
        <w:pStyle w:val="BodyText"/>
      </w:pPr>
      <w:r w:rsidRPr="008252E5">
        <w:t>There are no entry requirements for this qualification.</w:t>
      </w:r>
    </w:p>
    <w:p w:rsidR="00000000" w:rsidRPr="008252E5" w:rsidP="008252E5">
      <w:pPr>
        <w:pStyle w:val="Heading1"/>
      </w:pPr>
      <w:bookmarkStart w:id="4" w:name="O_1020316"/>
      <w:bookmarkEnd w:id="4"/>
      <w:r w:rsidRPr="008252E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2"/>
        <w:gridCol w:w="6620"/>
      </w:tblGrid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2E5" w:rsidP="008252E5">
            <w:pPr>
              <w:pStyle w:val="BodyText"/>
            </w:pPr>
            <w:r w:rsidRPr="008252E5">
              <w:t>To achieve this qualification, competency must be demonstrated in:</w:t>
            </w:r>
            <w:r w:rsidRPr="008252E5">
              <w:t xml:space="preserve"> </w:t>
            </w:r>
          </w:p>
          <w:p w:rsidR="00000000" w:rsidRPr="008252E5" w:rsidP="008252E5">
            <w:pPr>
              <w:pStyle w:val="ListBullet"/>
            </w:pPr>
            <w:r w:rsidRPr="008252E5">
              <w:t>17 units of competency:</w:t>
            </w:r>
          </w:p>
          <w:p w:rsidR="00000000" w:rsidRPr="008252E5" w:rsidP="008252E5">
            <w:pPr>
              <w:pStyle w:val="ListBullet2"/>
            </w:pPr>
            <w:r w:rsidRPr="008252E5">
              <w:t xml:space="preserve">11 core units </w:t>
            </w:r>
          </w:p>
          <w:p w:rsidR="00000000" w:rsidRPr="008252E5" w:rsidP="008252E5">
            <w:pPr>
              <w:pStyle w:val="ListBullet2"/>
            </w:pPr>
            <w:r w:rsidRPr="008252E5">
              <w:t xml:space="preserve">  6 elective units.</w:t>
            </w:r>
          </w:p>
          <w:p w:rsidR="00000000" w:rsidRPr="008252E5" w:rsidP="008252E5">
            <w:pPr>
              <w:pStyle w:val="BodyText"/>
            </w:pPr>
          </w:p>
          <w:p w:rsidR="00000000" w:rsidRPr="008252E5" w:rsidP="008252E5">
            <w:pPr>
              <w:pStyle w:val="BodyText"/>
            </w:pPr>
            <w:r w:rsidRPr="008252E5">
              <w:t>The elective units must ensure the integrity of the AQF alignment and contribute to a valid, industry-supported vocational outcome and are to be chosen as follows:</w:t>
            </w:r>
          </w:p>
          <w:p w:rsidR="00000000" w:rsidRPr="008252E5" w:rsidP="008252E5">
            <w:pPr>
              <w:pStyle w:val="ListBullet"/>
            </w:pPr>
            <w:r w:rsidRPr="008252E5">
              <w:t>all 6 units may be chosen from Group A</w:t>
            </w:r>
          </w:p>
          <w:p w:rsidR="00000000" w:rsidRPr="008252E5" w:rsidP="008252E5">
            <w:pPr>
              <w:pStyle w:val="ListBullet"/>
            </w:pPr>
            <w:r w:rsidRPr="008252E5">
              <w:t>a minimum of 4 units must be chosen from Group A</w:t>
            </w:r>
          </w:p>
          <w:p w:rsidR="00000000" w:rsidRPr="008252E5" w:rsidP="008252E5">
            <w:pPr>
              <w:pStyle w:val="ListBullet"/>
            </w:pPr>
            <w:r w:rsidRPr="008252E5">
              <w:t>up to 2 units may be chosen from Group B or from other CPC Certificate III or Certificate IV qualifications, or another current Training Package or accredited course, p</w:t>
            </w:r>
            <w:r w:rsidRPr="008252E5">
              <w:t>rovided they do not duplicate the outcome of another unit chosen for the qualification.</w:t>
            </w:r>
          </w:p>
          <w:p w:rsidR="00000000" w:rsidP="008252E5">
            <w:pPr>
              <w:pStyle w:val="BodyText"/>
              <w:rPr>
                <w:lang w:val="en-NZ"/>
              </w:rPr>
            </w:pP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rPr>
                <w:rStyle w:val="SpecialBold"/>
              </w:rPr>
              <w:t>Core units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CPCCCM3004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Identify and apply information in construction plans, drawings and specifications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CPCCCM3006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Carry out levelling operations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CPCCJN3001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Process materials to produce components using static machines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CPCCSH3001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 xml:space="preserve">Fabricate shopfitting components using CNC machines 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CPCCSH3002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Fabricate and assemble shopfront structures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CPCCSH3003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Assemble and install shopfront structures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CPCCSH3004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Assemble internal shopfitting units and prepare for transport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CPCCSH3005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 xml:space="preserve">Apply and trim decorative additions to shopfittings and components 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CPCCSH3007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Install prefabricated internal shopfitting units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CPCCSH3008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Install internal shop walls and fixtures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CPCCWHS3001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Identify construction work hazards and select risk control strategies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rPr>
                <w:rStyle w:val="SpecialBold"/>
              </w:rPr>
              <w:t>Elective units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rPr>
                <w:rStyle w:val="SpecialBold"/>
              </w:rPr>
              <w:t>Group A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CPCCSH3006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Prepare shopfittings and surfaces and apply liquid finishes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CPCCSH3009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Demolish shopfronts and bulkheads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CPCCSH3010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 xml:space="preserve">Prepare shop </w:t>
            </w:r>
            <w:r w:rsidRPr="008252E5">
              <w:t>floors for new coverings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CPCCWC3004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Install suspended ceilings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MSFFM3009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Produce manual and computer-aided production drawings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MSFFM3011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Measure and draw site layout for manufactured furniture products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MSFFM3020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Fabricate synthetic solid surface products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MSFGG3036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Install commercial glazing products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2E5" w:rsidP="008252E5">
            <w:pPr>
              <w:pStyle w:val="BodyText"/>
            </w:pPr>
          </w:p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rPr>
                <w:rStyle w:val="SpecialBold"/>
              </w:rPr>
              <w:t>Group B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BSBSMB301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Investigate micro business opportunities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BSBSMB421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Manage small business finances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CPCCCM2010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Work safely on scaffolding higher than two metres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CPCCCM3005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Calculate costs of construction work</w:t>
            </w:r>
          </w:p>
        </w:tc>
      </w:tr>
      <w:tr w:rsidTr="0082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2E5">
            <w:pPr>
              <w:pStyle w:val="BodyText"/>
              <w:rPr>
                <w:lang w:val="en-NZ"/>
              </w:rPr>
            </w:pPr>
            <w:r w:rsidRPr="008252E5">
              <w:t>CPCCLHS3001A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2E5" w:rsidP="008252E5">
            <w:pPr>
              <w:pStyle w:val="BodyText"/>
            </w:pPr>
            <w:r w:rsidRPr="008252E5">
              <w:t>Licence to operate a personnel and materials hoist</w:t>
            </w:r>
          </w:p>
        </w:tc>
      </w:tr>
    </w:tbl>
    <w:p w:rsidR="00000000" w:rsidRPr="008252E5" w:rsidP="008252E5">
      <w:pPr>
        <w:pStyle w:val="BodyText"/>
      </w:pPr>
    </w:p>
    <w:p w:rsidR="00000000" w:rsidRPr="008252E5" w:rsidP="008252E5">
      <w:pPr>
        <w:pStyle w:val="AllowPageBreak"/>
      </w:pPr>
    </w:p>
    <w:p w:rsidR="00000000" w:rsidRPr="008252E5" w:rsidP="008252E5">
      <w:pPr>
        <w:pStyle w:val="Heading1"/>
      </w:pPr>
      <w:bookmarkStart w:id="5" w:name="O_1020315"/>
      <w:bookmarkEnd w:id="5"/>
      <w:r w:rsidRPr="008252E5">
        <w:t>Qualification Mapping Information</w:t>
      </w:r>
    </w:p>
    <w:p w:rsidR="00000000" w:rsidRPr="008252E5" w:rsidP="00121C5E">
      <w:pPr>
        <w:pStyle w:val="BodyText"/>
      </w:pPr>
      <w:r w:rsidRPr="008252E5">
        <w:t xml:space="preserve">No equivalent qualification. </w:t>
      </w:r>
    </w:p>
    <w:p w:rsidR="00000000" w:rsidRPr="008252E5" w:rsidP="008252E5">
      <w:pPr>
        <w:pStyle w:val="Heading1"/>
      </w:pPr>
      <w:bookmarkStart w:id="6" w:name="O_1020320"/>
      <w:bookmarkEnd w:id="6"/>
      <w:r w:rsidRPr="008252E5">
        <w:t>Links</w:t>
      </w:r>
    </w:p>
    <w:p w:rsidR="00000000" w:rsidRPr="008252E5" w:rsidP="00121C5E">
      <w:pPr>
        <w:pStyle w:val="BodyText"/>
      </w:pPr>
      <w:r w:rsidRPr="008252E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F716E1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8252E5" w:rsidP="008252E5"/>
    <w:sectPr w:rsidSect="008252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E5" w:rsidRPr="00121C5E" w:rsidP="00121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C5E" w:rsidP="008252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C5E" w:rsidP="008252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21C5E" w:rsidP="008252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2E5" w:rsidRPr="00121C5E" w:rsidP="00121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C5E" w:rsidRPr="002D2AF8" w:rsidP="008252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CPC30116 Certificate III in Shopfitting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121C5E" w:rsidP="008252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DC8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483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47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2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2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2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2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2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2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2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2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2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2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2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2E5"/>
  </w:style>
  <w:style w:type="character" w:customStyle="1" w:styleId="Heading1Char">
    <w:name w:val="Heading 1 Char"/>
    <w:basedOn w:val="DefaultParagraphFont"/>
    <w:link w:val="Heading1"/>
    <w:rsid w:val="008252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2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2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2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2E5"/>
    <w:rPr>
      <w:b/>
      <w:spacing w:val="0"/>
    </w:rPr>
  </w:style>
  <w:style w:type="paragraph" w:styleId="ListBullet2">
    <w:name w:val="List Bullet 2"/>
    <w:basedOn w:val="List2"/>
    <w:rsid w:val="008252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2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2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2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2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2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2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2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2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2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2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2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2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2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2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2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2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2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2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2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2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2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2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2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2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2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2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2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2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2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2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2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2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2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2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2E5"/>
    <w:rPr>
      <w:i/>
    </w:rPr>
  </w:style>
  <w:style w:type="paragraph" w:styleId="Caption">
    <w:name w:val="caption"/>
    <w:basedOn w:val="BodyText"/>
    <w:next w:val="Normal"/>
    <w:qFormat/>
    <w:rsid w:val="008252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2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2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2E5"/>
  </w:style>
  <w:style w:type="paragraph" w:styleId="TableofFigures">
    <w:name w:val="table of figures"/>
    <w:basedOn w:val="Normal"/>
    <w:next w:val="Normal"/>
    <w:semiHidden/>
    <w:rsid w:val="008252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2E5"/>
    <w:pPr>
      <w:numPr>
        <w:numId w:val="11"/>
      </w:numPr>
    </w:pPr>
  </w:style>
  <w:style w:type="character" w:customStyle="1" w:styleId="WingdingSymbols">
    <w:name w:val="Wingding Symbols"/>
    <w:rsid w:val="008252E5"/>
    <w:rPr>
      <w:rFonts w:ascii="Wingdings" w:hAnsi="Wingdings"/>
    </w:rPr>
  </w:style>
  <w:style w:type="paragraph" w:customStyle="1" w:styleId="TableHeading">
    <w:name w:val="Table Heading"/>
    <w:basedOn w:val="HeadingBase"/>
    <w:rsid w:val="008252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2E5"/>
    <w:rPr>
      <w:color w:val="0033CC"/>
      <w:u w:val="none"/>
    </w:rPr>
  </w:style>
  <w:style w:type="paragraph" w:customStyle="1" w:styleId="BodyTextRight">
    <w:name w:val="Body Text Right"/>
    <w:basedOn w:val="BodyText"/>
    <w:rsid w:val="008252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2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2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2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2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2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2E5"/>
    <w:rPr>
      <w:sz w:val="32"/>
    </w:rPr>
  </w:style>
  <w:style w:type="paragraph" w:customStyle="1" w:styleId="HeadingProcedure">
    <w:name w:val="Heading Procedure"/>
    <w:basedOn w:val="HeadingBase"/>
    <w:next w:val="Normal"/>
    <w:rsid w:val="008252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2E5"/>
    <w:pPr>
      <w:spacing w:before="60" w:after="60"/>
    </w:pPr>
  </w:style>
  <w:style w:type="paragraph" w:styleId="ListContinue">
    <w:name w:val="List Continue"/>
    <w:basedOn w:val="List"/>
    <w:rsid w:val="008252E5"/>
    <w:pPr>
      <w:ind w:firstLine="0"/>
    </w:pPr>
  </w:style>
  <w:style w:type="paragraph" w:customStyle="1" w:styleId="ListNote">
    <w:name w:val="List Note"/>
    <w:basedOn w:val="List"/>
    <w:rsid w:val="008252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2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2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2E5"/>
    <w:rPr>
      <w:rFonts w:ascii="Courier New" w:hAnsi="Courier New"/>
    </w:rPr>
  </w:style>
  <w:style w:type="paragraph" w:customStyle="1" w:styleId="NoteBullet">
    <w:name w:val="Note Bullet"/>
    <w:basedOn w:val="Note"/>
    <w:rsid w:val="008252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2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2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2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2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52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2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2E5"/>
    <w:rPr>
      <w:b/>
      <w:smallCaps/>
    </w:rPr>
  </w:style>
  <w:style w:type="paragraph" w:customStyle="1" w:styleId="TableListNumber">
    <w:name w:val="Table List Number"/>
    <w:basedOn w:val="ListNumber"/>
    <w:rsid w:val="008252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2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2E5"/>
    <w:pPr>
      <w:numPr>
        <w:numId w:val="9"/>
      </w:numPr>
    </w:pPr>
  </w:style>
  <w:style w:type="paragraph" w:customStyle="1" w:styleId="ListAlpha2">
    <w:name w:val="List Alpha 2"/>
    <w:basedOn w:val="List2"/>
    <w:rsid w:val="008252E5"/>
    <w:pPr>
      <w:numPr>
        <w:numId w:val="8"/>
      </w:numPr>
    </w:pPr>
  </w:style>
  <w:style w:type="paragraph" w:styleId="List2">
    <w:name w:val="List 2"/>
    <w:basedOn w:val="BodyText"/>
    <w:rsid w:val="008252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2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2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2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2E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2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2E5"/>
    <w:pPr>
      <w:numPr>
        <w:numId w:val="4"/>
      </w:numPr>
    </w:pPr>
  </w:style>
  <w:style w:type="paragraph" w:styleId="ListContinue2">
    <w:name w:val="List Continue 2"/>
    <w:basedOn w:val="List2"/>
    <w:rsid w:val="008252E5"/>
    <w:pPr>
      <w:ind w:firstLine="0"/>
    </w:pPr>
  </w:style>
  <w:style w:type="paragraph" w:styleId="ListContinue3">
    <w:name w:val="List Continue 3"/>
    <w:basedOn w:val="List3"/>
    <w:rsid w:val="008252E5"/>
    <w:pPr>
      <w:ind w:left="1021" w:firstLine="0"/>
    </w:pPr>
  </w:style>
  <w:style w:type="paragraph" w:styleId="ListContinue4">
    <w:name w:val="List Continue 4"/>
    <w:basedOn w:val="List4"/>
    <w:rsid w:val="008252E5"/>
    <w:pPr>
      <w:ind w:firstLine="0"/>
    </w:pPr>
  </w:style>
  <w:style w:type="paragraph" w:styleId="ListContinue5">
    <w:name w:val="List Continue 5"/>
    <w:basedOn w:val="List5"/>
    <w:rsid w:val="008252E5"/>
    <w:pPr>
      <w:ind w:firstLine="0"/>
    </w:pPr>
  </w:style>
  <w:style w:type="paragraph" w:styleId="ListNumber3">
    <w:name w:val="List Number 3"/>
    <w:basedOn w:val="List3"/>
    <w:rsid w:val="008252E5"/>
    <w:pPr>
      <w:numPr>
        <w:numId w:val="5"/>
      </w:numPr>
    </w:pPr>
  </w:style>
  <w:style w:type="paragraph" w:styleId="ListNumber4">
    <w:name w:val="List Number 4"/>
    <w:basedOn w:val="List4"/>
    <w:rsid w:val="008252E5"/>
    <w:pPr>
      <w:numPr>
        <w:numId w:val="6"/>
      </w:numPr>
    </w:pPr>
  </w:style>
  <w:style w:type="paragraph" w:styleId="ListNumber5">
    <w:name w:val="List Number 5"/>
    <w:basedOn w:val="List5"/>
    <w:rsid w:val="008252E5"/>
    <w:pPr>
      <w:numPr>
        <w:numId w:val="7"/>
      </w:numPr>
    </w:pPr>
  </w:style>
  <w:style w:type="paragraph" w:styleId="BlockText">
    <w:name w:val="Block Text"/>
    <w:basedOn w:val="Normal"/>
    <w:rsid w:val="008252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2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2E5"/>
    <w:rPr>
      <w:sz w:val="16"/>
      <w:vertAlign w:val="superscript"/>
    </w:rPr>
  </w:style>
  <w:style w:type="character" w:customStyle="1" w:styleId="Symbols">
    <w:name w:val="Symbols"/>
    <w:basedOn w:val="DefaultParagraphFont"/>
    <w:rsid w:val="008252E5"/>
    <w:rPr>
      <w:rFonts w:ascii="Symbol" w:hAnsi="Symbol"/>
    </w:rPr>
  </w:style>
  <w:style w:type="character" w:customStyle="1" w:styleId="MenuOptions">
    <w:name w:val="Menu Options"/>
    <w:basedOn w:val="DefaultParagraphFont"/>
    <w:rsid w:val="008252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2E5"/>
    <w:rPr>
      <w:b/>
    </w:rPr>
  </w:style>
  <w:style w:type="character" w:customStyle="1" w:styleId="Underlined">
    <w:name w:val="Underlined"/>
    <w:basedOn w:val="DefaultParagraphFont"/>
    <w:rsid w:val="008252E5"/>
    <w:rPr>
      <w:u w:val="single"/>
    </w:rPr>
  </w:style>
  <w:style w:type="paragraph" w:customStyle="1" w:styleId="TableBodyTextRight">
    <w:name w:val="Table Body Text Right"/>
    <w:basedOn w:val="TableBodyText"/>
    <w:rsid w:val="008252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2E5"/>
    <w:rPr>
      <w:sz w:val="18"/>
    </w:rPr>
  </w:style>
  <w:style w:type="paragraph" w:customStyle="1" w:styleId="BodySmallRight">
    <w:name w:val="Body Small Right"/>
    <w:basedOn w:val="BodyTextRight"/>
    <w:rsid w:val="008252E5"/>
    <w:rPr>
      <w:sz w:val="18"/>
      <w:szCs w:val="18"/>
    </w:rPr>
  </w:style>
  <w:style w:type="paragraph" w:customStyle="1" w:styleId="MarginEdition">
    <w:name w:val="Margin Edition"/>
    <w:basedOn w:val="MarginNote"/>
    <w:rsid w:val="008252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2E5"/>
    <w:rPr>
      <w:sz w:val="2"/>
      <w:szCs w:val="2"/>
    </w:rPr>
  </w:style>
  <w:style w:type="character" w:customStyle="1" w:styleId="Small">
    <w:name w:val="Small"/>
    <w:basedOn w:val="DefaultParagraphFont"/>
    <w:rsid w:val="008252E5"/>
    <w:rPr>
      <w:sz w:val="16"/>
    </w:rPr>
  </w:style>
  <w:style w:type="paragraph" w:customStyle="1" w:styleId="WideTable">
    <w:name w:val="Wide Table"/>
    <w:basedOn w:val="Normal"/>
    <w:rsid w:val="008252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2E5"/>
  </w:style>
  <w:style w:type="paragraph" w:styleId="Quote">
    <w:name w:val="Quote"/>
    <w:basedOn w:val="Heading1"/>
    <w:link w:val="QuoteChar"/>
    <w:qFormat/>
    <w:rsid w:val="008252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2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2E5"/>
    <w:pPr>
      <w:pageBreakBefore/>
    </w:pPr>
  </w:style>
  <w:style w:type="paragraph" w:customStyle="1" w:styleId="Border">
    <w:name w:val="Border"/>
    <w:basedOn w:val="Normal"/>
    <w:qFormat/>
    <w:rsid w:val="008252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2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2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2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2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2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2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2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2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2E5"/>
    <w:rPr>
      <w:u w:val="single"/>
    </w:rPr>
  </w:style>
  <w:style w:type="character" w:customStyle="1" w:styleId="BoldandItalics">
    <w:name w:val="Bold and Italics"/>
    <w:qFormat/>
    <w:rsid w:val="008252E5"/>
    <w:rPr>
      <w:b/>
      <w:i/>
      <w:u w:val="none"/>
    </w:rPr>
  </w:style>
  <w:style w:type="paragraph" w:styleId="BalloonText">
    <w:name w:val="Balloon Text"/>
    <w:basedOn w:val="Normal"/>
    <w:link w:val="BalloonTextChar"/>
    <w:rsid w:val="008252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2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2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2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2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2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2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1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3524</Characters>
  <Application>Microsoft Office Word</Application>
  <DocSecurity>0</DocSecurity>
  <Lines>125</Lines>
  <Paragraphs>101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CPC30116 Certificate III in Shopfitting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2019-01-17T14:15:12Z</dcterms:created>
  <dcterms:modified xsi:type="dcterms:W3CDTF">2019-01-17T01:05:00Z</dcterms:modified>
</cp:coreProperties>
</file>