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E70" w:rsidP="00C57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CPC20720 Certificate II in Drainage</w:t>
      </w:r>
      <w:r>
        <w:fldChar w:fldCharType="end"/>
      </w:r>
    </w:p>
    <w:p w:rsidR="00C57E70" w:rsidP="00C57E70">
      <w:pPr>
        <w:pStyle w:val="Version"/>
        <w:sectPr w:rsidSect="00087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087D8C" w:rsidP="00087D8C">
      <w:pPr>
        <w:pStyle w:val="SuperHeading"/>
      </w:pPr>
      <w:r w:rsidRPr="00087D8C">
        <w:t>CPC20720 Certificate II in Drainage</w:t>
      </w:r>
    </w:p>
    <w:p w:rsidR="00000000" w:rsidRPr="00087D8C" w:rsidP="00087D8C">
      <w:pPr>
        <w:pStyle w:val="Heading1"/>
      </w:pPr>
      <w:bookmarkStart w:id="1" w:name="O_1296059"/>
      <w:bookmarkEnd w:id="1"/>
      <w:r w:rsidRPr="00087D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Updated reference to general construction induction training program.</w:t>
            </w:r>
          </w:p>
        </w:tc>
      </w:tr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t>This version first released with CPC Construction, Plumbing and Services Training Package Release 6.6.</w:t>
            </w:r>
          </w:p>
          <w:p w:rsidR="00000000" w:rsidRPr="00087D8C" w:rsidP="00087D8C">
            <w:pPr>
              <w:pStyle w:val="ListBullet"/>
            </w:pPr>
            <w:r w:rsidRPr="00087D8C">
              <w:t>Typographical correction made to title o</w:t>
            </w:r>
            <w:r w:rsidRPr="00087D8C">
              <w:t>f HLTAID011 Provide First Aid.</w:t>
            </w:r>
          </w:p>
          <w:p w:rsidR="00000000" w:rsidP="00087D8C">
            <w:pPr>
              <w:pStyle w:val="ListBullet"/>
              <w:rPr>
                <w:lang w:val="en-NZ"/>
              </w:rPr>
            </w:pPr>
            <w:r w:rsidRPr="00087D8C">
              <w:t>Unit CPCPCM2043 Carry out WHS requirements to metadata.</w:t>
            </w:r>
          </w:p>
        </w:tc>
      </w:tr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t>This version first released with CPC Construction, Plumbing and Services Training Package Release 5.1.</w:t>
            </w:r>
          </w:p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Correction to unit title CPCPCM3022 in Elective units.</w:t>
            </w:r>
          </w:p>
        </w:tc>
      </w:tr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t>This version first released with CPC Construction, Plumbing and Services Training Package Release 5.0.</w:t>
            </w:r>
          </w:p>
          <w:p w:rsidR="00000000" w:rsidRPr="00087D8C" w:rsidP="00087D8C">
            <w:pPr>
              <w:pStyle w:val="BodyText"/>
            </w:pPr>
            <w:r w:rsidRPr="00087D8C">
              <w:t xml:space="preserve">Supersedes and is equivalent to CPC20712 Certificate II in Drainage.  </w:t>
            </w:r>
          </w:p>
        </w:tc>
      </w:tr>
    </w:tbl>
    <w:p w:rsidR="00000000" w:rsidRPr="00087D8C" w:rsidP="00087D8C">
      <w:pPr>
        <w:pStyle w:val="BodyText"/>
      </w:pPr>
    </w:p>
    <w:p w:rsidR="00000000" w:rsidRPr="00087D8C" w:rsidP="00087D8C">
      <w:pPr>
        <w:pStyle w:val="AllowPageBreak"/>
      </w:pPr>
    </w:p>
    <w:p w:rsidR="00000000" w:rsidRPr="00087D8C" w:rsidP="00087D8C">
      <w:pPr>
        <w:pStyle w:val="Heading1"/>
      </w:pPr>
      <w:bookmarkStart w:id="2" w:name="O_1296058"/>
      <w:bookmarkEnd w:id="2"/>
      <w:r w:rsidRPr="00087D8C">
        <w:t>Qualification Description</w:t>
      </w:r>
    </w:p>
    <w:p w:rsidR="00000000" w:rsidRPr="00087D8C" w:rsidP="00C57E70">
      <w:pPr>
        <w:pStyle w:val="BodyText"/>
      </w:pPr>
      <w:r w:rsidRPr="00087D8C">
        <w:t>This qualification reflects the role of a drainer, responsible for carrying out installation of below ground stormwater and sub-soil drainage systems, sanitary drainage systems, domestic treatment plants, on-site disposal systems and trench support, locati</w:t>
      </w:r>
      <w:r w:rsidRPr="00087D8C">
        <w:t xml:space="preserve">ng and clearing blockages and/or installing prefabricated inspection openings and chambers. </w:t>
      </w:r>
    </w:p>
    <w:p w:rsidR="00000000" w:rsidRPr="00087D8C" w:rsidP="00C57E70">
      <w:pPr>
        <w:pStyle w:val="BodyText"/>
      </w:pPr>
      <w:r w:rsidRPr="00087D8C">
        <w:t>Occupational titles could include:</w:t>
      </w:r>
    </w:p>
    <w:p w:rsidR="00000000" w:rsidRPr="00087D8C" w:rsidP="00087D8C">
      <w:pPr>
        <w:pStyle w:val="ListBullet"/>
      </w:pPr>
      <w:r w:rsidRPr="00087D8C">
        <w:t>Drainer.</w:t>
      </w:r>
    </w:p>
    <w:p w:rsidR="00000000" w:rsidRPr="00087D8C" w:rsidP="00C57E70">
      <w:pPr>
        <w:pStyle w:val="BodyText"/>
      </w:pPr>
      <w:r w:rsidRPr="00087D8C">
        <w:t>Completion of this qualification indicates that a person has the practical skills and operational knowledge to perform</w:t>
      </w:r>
      <w:r w:rsidRPr="00087D8C">
        <w:t xml:space="preserve"> routine drainage tasks in a defined context, usually working under direct supervision. </w:t>
      </w:r>
    </w:p>
    <w:p w:rsidR="00000000" w:rsidRPr="00087D8C" w:rsidP="00C57E70">
      <w:pPr>
        <w:pStyle w:val="BodyText"/>
      </w:pPr>
      <w:r w:rsidRPr="00087D8C">
        <w:t xml:space="preserve">This qualification includes units of competency common to other qualifications in the plumbing industry as well as specialist drainage units and can provide a pathway </w:t>
      </w:r>
      <w:r w:rsidRPr="00087D8C">
        <w:t>to further learning and work in the plumbing industry.</w:t>
      </w:r>
    </w:p>
    <w:p w:rsidR="00000000" w:rsidRPr="00087D8C" w:rsidP="00C57E70">
      <w:pPr>
        <w:pStyle w:val="BodyText"/>
      </w:pPr>
      <w:r w:rsidRPr="00087D8C">
        <w:t>The plumbing industry strongly affirms that training and assessment leading to recognition of skills must be undertaken in a real or closely simulated workplace environment and this qualification requi</w:t>
      </w:r>
      <w:r w:rsidRPr="00087D8C">
        <w:t>res all units of competency to be delivered and assessed in this context.</w:t>
      </w:r>
    </w:p>
    <w:p w:rsidR="00000000" w:rsidRPr="00087D8C" w:rsidP="00C57E70">
      <w:pPr>
        <w:pStyle w:val="BodyText"/>
      </w:pPr>
      <w:r w:rsidRPr="00087D8C">
        <w:t>Completion of the general construction induction training</w:t>
      </w:r>
      <w:r w:rsidRPr="00087D8C">
        <w:t xml:space="preserve"> program specified by the model Code of Practice for Construction Work is required before entering a construction work site. Achievement of </w:t>
      </w:r>
      <w:r w:rsidRPr="00087D8C">
        <w:rPr>
          <w:rStyle w:val="Emphasis"/>
        </w:rPr>
        <w:t xml:space="preserve">CPCWHS1001 Prepare to work </w:t>
      </w:r>
      <w:r w:rsidRPr="00087D8C">
        <w:t xml:space="preserve">safely in </w:t>
      </w:r>
      <w:r w:rsidRPr="00087D8C">
        <w:rPr>
          <w:rStyle w:val="Emphasis"/>
        </w:rPr>
        <w:t>the construction industry</w:t>
      </w:r>
      <w:r w:rsidRPr="00087D8C">
        <w:t xml:space="preserve"> meets this requirement.</w:t>
      </w:r>
    </w:p>
    <w:p w:rsidR="00000000" w:rsidRPr="00087D8C" w:rsidP="00C57E70">
      <w:pPr>
        <w:pStyle w:val="BodyText"/>
      </w:pPr>
      <w:r w:rsidRPr="00087D8C">
        <w:t>Licensing, legislative, regul</w:t>
      </w:r>
      <w:r w:rsidRPr="00087D8C">
        <w:t>atory and certification requirements apply to drainage in some states and territories. Relevant state and territory regulatory authorities should be consulted to confirm those requirements.</w:t>
      </w:r>
    </w:p>
    <w:p w:rsidR="00000000" w:rsidRPr="00087D8C" w:rsidP="00087D8C">
      <w:pPr>
        <w:pStyle w:val="Heading1"/>
      </w:pPr>
      <w:bookmarkStart w:id="3" w:name="O_1296057"/>
      <w:bookmarkEnd w:id="3"/>
      <w:r w:rsidRPr="00087D8C">
        <w:t>Entry Requirements</w:t>
      </w:r>
    </w:p>
    <w:p w:rsidR="00000000" w:rsidRPr="00087D8C" w:rsidP="00C57E70">
      <w:pPr>
        <w:pStyle w:val="BodyText"/>
      </w:pPr>
      <w:r w:rsidRPr="00087D8C">
        <w:t>There are no entry requireme</w:t>
      </w:r>
      <w:r w:rsidRPr="00087D8C">
        <w:t>nts for this qualification.</w:t>
      </w:r>
    </w:p>
    <w:p w:rsidR="00000000" w:rsidRPr="00087D8C" w:rsidP="00087D8C">
      <w:pPr>
        <w:pStyle w:val="Heading1"/>
      </w:pPr>
      <w:bookmarkStart w:id="4" w:name="O_1296056"/>
      <w:bookmarkEnd w:id="4"/>
      <w:r w:rsidRPr="00087D8C">
        <w:t>Packaging Rules</w:t>
      </w:r>
    </w:p>
    <w:p w:rsidR="00000000" w:rsidRPr="00087D8C" w:rsidP="00C57E70">
      <w:pPr>
        <w:pStyle w:val="BodyText"/>
      </w:pPr>
      <w:r w:rsidRPr="00087D8C">
        <w:t>To be awarded this qualification, the candidate must achieve competency in:</w:t>
      </w:r>
    </w:p>
    <w:p w:rsidR="00000000" w:rsidRPr="00087D8C" w:rsidP="00087D8C">
      <w:pPr>
        <w:pStyle w:val="ListBullet"/>
      </w:pPr>
      <w:r w:rsidRPr="00087D8C">
        <w:t>18 units of competency:</w:t>
      </w:r>
    </w:p>
    <w:p w:rsidR="00000000" w:rsidRPr="00087D8C" w:rsidP="00087D8C">
      <w:pPr>
        <w:pStyle w:val="ListBullet2"/>
      </w:pPr>
      <w:r w:rsidRPr="00087D8C">
        <w:t>13 core units</w:t>
      </w:r>
    </w:p>
    <w:p w:rsidR="00000000" w:rsidRPr="00087D8C" w:rsidP="00087D8C">
      <w:pPr>
        <w:pStyle w:val="ListBullet2"/>
      </w:pPr>
      <w:r w:rsidRPr="00087D8C">
        <w:t>5 elective units.</w:t>
      </w:r>
    </w:p>
    <w:p w:rsidR="00000000" w:rsidRPr="00087D8C" w:rsidP="00C57E70">
      <w:pPr>
        <w:pStyle w:val="BodyText"/>
      </w:pPr>
      <w:r w:rsidRPr="00087D8C">
        <w:t>The elective units must ensure the integrity of the AQF ali</w:t>
      </w:r>
      <w:r w:rsidRPr="00087D8C">
        <w:t>gnment and contribute to a valid, industry-supported vocational outcome and are to be chosen as follows:</w:t>
      </w:r>
    </w:p>
    <w:p w:rsidR="00000000" w:rsidRPr="00087D8C" w:rsidP="00087D8C">
      <w:pPr>
        <w:pStyle w:val="ListBullet"/>
      </w:pPr>
      <w:r w:rsidRPr="00087D8C">
        <w:t xml:space="preserve">4 elective units must be chosen from electives listed below, </w:t>
      </w:r>
    </w:p>
    <w:p w:rsidR="00000000" w:rsidRPr="00087D8C" w:rsidP="00087D8C">
      <w:pPr>
        <w:pStyle w:val="ListBullet"/>
      </w:pPr>
      <w:r w:rsidRPr="00087D8C">
        <w:t xml:space="preserve">1 unit may be chosen from the elective units listed below, or from any relevant nationally endorsed Training Package or accredited course. </w:t>
      </w:r>
    </w:p>
    <w:p w:rsidR="00000000" w:rsidRPr="00087D8C" w:rsidP="00C57E70">
      <w:pPr>
        <w:pStyle w:val="BodyText"/>
      </w:pPr>
      <w:r w:rsidRPr="00087D8C">
        <w:t>An asterisk (*) against a unit code below indicates that the unit has a prerequisite. Please check the unit for info</w:t>
      </w:r>
      <w:r w:rsidRPr="00087D8C">
        <w:t>rmation on this. All prerequisites are packaged in the qualification.</w:t>
      </w:r>
    </w:p>
    <w:tbl>
      <w:tblPr>
        <w:tblW w:w="92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73"/>
        <w:gridCol w:w="7528"/>
      </w:tblGrid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rPr>
                <w:rStyle w:val="SpecialBold"/>
              </w:rPr>
              <w:t>Core Units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CPCPCM2039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Carry out interactive workplace communication 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CPCPCM2040*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Read plans, calculate quantities and mark out materials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CPCPCM2041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Work effectively in the plumbing services sector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CPCPCM2043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Carry out WHS requirements 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CPCPCM2047*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Carry out levelling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CPCPCM2054*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Carry out simple concreting and rendering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CPCPCM3024*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Prepare simple drawings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CPCPCM3025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trench support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CPCPDR</w:t>
            </w:r>
            <w:r w:rsidRPr="00087D8C">
              <w:t>2025*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stormwater and sub-soil drainage systems and drain work site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CPCPDR2026*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Install prefabricated inspection openings and inspection chambers 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CPCPDR3021*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Plan layout and install below ground sanitary drainage systems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CPCPDR3023* 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on-site domestic wastewater treatment plants and disposal systems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HLTAID011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Provide First Aid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92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rPr>
                <w:rStyle w:val="SpecialBold"/>
              </w:rPr>
              <w:t>Elective Units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CPCCCM2012*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Work safely at heights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CPCCST2005*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Carry out load slinging of off-site materials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CPCCWHS2001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Apply WHS requirements, policies and procedures in the construction industry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CPCPCM2049*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Cut mild steel using oxy-LPG-acetylene equipment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CPCPCM2052*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Weld mild steel using oxy-acetylene equipment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CPCPCM3022* 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Weld polymer pipes using fusion method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CPCPDR2021*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Locate and clear blockages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CPCPRF2023*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Collect and store roof water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CPCPSN3025*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pre-treatment facilities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CPCPSN3026*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sewerage pumpsets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 xml:space="preserve">RIICTT306E 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Install cure in-place linings for existing pipeline systems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RIIMPO320F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Condu</w:t>
            </w:r>
            <w:r w:rsidRPr="00087D8C">
              <w:t>ct civil construction excavator operations</w:t>
            </w:r>
          </w:p>
        </w:tc>
      </w:tr>
      <w:tr w:rsidTr="00087D8C">
        <w:tblPrEx>
          <w:tblW w:w="920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"/>
        </w:trPr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RIIWHS202E</w:t>
            </w:r>
          </w:p>
        </w:tc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87D8C" w:rsidP="00087D8C">
            <w:pPr>
              <w:pStyle w:val="BodyText"/>
            </w:pPr>
            <w:r w:rsidRPr="00087D8C">
              <w:t xml:space="preserve">Enter and work in confined spaces </w:t>
            </w:r>
          </w:p>
        </w:tc>
      </w:tr>
    </w:tbl>
    <w:p w:rsidR="00000000" w:rsidRPr="00087D8C" w:rsidP="00087D8C">
      <w:pPr>
        <w:pStyle w:val="BodyText"/>
      </w:pPr>
    </w:p>
    <w:p w:rsidR="00000000" w:rsidRPr="00087D8C" w:rsidP="00087D8C">
      <w:pPr>
        <w:pStyle w:val="AllowPageBreak"/>
      </w:pPr>
    </w:p>
    <w:p w:rsidR="00000000" w:rsidRPr="00087D8C" w:rsidP="00087D8C">
      <w:pPr>
        <w:pStyle w:val="Heading1"/>
      </w:pPr>
      <w:bookmarkStart w:id="5" w:name="O_1296055"/>
      <w:bookmarkEnd w:id="5"/>
      <w:r w:rsidRPr="00087D8C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1"/>
        <w:gridCol w:w="2777"/>
        <w:gridCol w:w="2777"/>
        <w:gridCol w:w="857"/>
      </w:tblGrid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rPr>
                <w:rStyle w:val="SpecialBold"/>
              </w:rPr>
              <w:t>CPC Construction, Plumbing and Services Training Package 5.0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rPr>
                <w:rStyle w:val="SpecialBold"/>
              </w:rPr>
              <w:t>Comments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rPr>
                <w:rStyle w:val="SpecialBold"/>
              </w:rPr>
              <w:t>E/NE</w:t>
            </w:r>
          </w:p>
        </w:tc>
      </w:tr>
      <w:tr w:rsidTr="00087D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CPC20720 Certificate II in Drainage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CPC20712 Certificate II in Drainage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t>Supersedes and is equivalent to CPC20712 Certificate II in Drainage.</w:t>
            </w:r>
          </w:p>
          <w:p w:rsidR="00000000" w:rsidP="00087D8C">
            <w:pPr>
              <w:pStyle w:val="BodyText"/>
              <w:rPr>
                <w:lang w:val="en-NZ"/>
              </w:rPr>
            </w:pPr>
            <w:r w:rsidRPr="00087D8C">
              <w:t>Updated to meet the Standards for Trainin</w:t>
            </w:r>
            <w:r w:rsidRPr="00087D8C">
              <w:t>g Packages 2012.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D8C" w:rsidP="00087D8C">
            <w:pPr>
              <w:pStyle w:val="BodyText"/>
            </w:pPr>
            <w:r w:rsidRPr="00087D8C">
              <w:t>E</w:t>
            </w:r>
          </w:p>
        </w:tc>
      </w:tr>
    </w:tbl>
    <w:p w:rsidR="00000000" w:rsidRPr="00087D8C" w:rsidP="00087D8C">
      <w:pPr>
        <w:pStyle w:val="BodyText"/>
      </w:pPr>
    </w:p>
    <w:p w:rsidR="00000000" w:rsidRPr="00087D8C" w:rsidP="00087D8C">
      <w:pPr>
        <w:pStyle w:val="AllowPageBreak"/>
      </w:pPr>
    </w:p>
    <w:p w:rsidR="00000000" w:rsidRPr="00087D8C" w:rsidP="00087D8C">
      <w:pPr>
        <w:pStyle w:val="Heading1"/>
      </w:pPr>
      <w:bookmarkStart w:id="6" w:name="O_1296060"/>
      <w:bookmarkEnd w:id="6"/>
      <w:r w:rsidRPr="00087D8C">
        <w:t>Links</w:t>
      </w:r>
    </w:p>
    <w:p w:rsidR="00000000" w:rsidRPr="00087D8C" w:rsidP="00C57E70">
      <w:pPr>
        <w:pStyle w:val="BodyText"/>
      </w:pPr>
      <w:r w:rsidRPr="00087D8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F1A6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7D8C" w:rsidP="00087D8C"/>
    <w:sectPr w:rsidSect="00087D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8C" w:rsidRPr="00C57E70" w:rsidP="00C57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70" w:rsidP="00087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E70" w:rsidP="00087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7E70" w:rsidP="00087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D8C" w:rsidRPr="00C57E70" w:rsidP="00C57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E70" w:rsidRPr="002D2AF8" w:rsidP="00087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CPC20720 Certificate II in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7E70" w:rsidP="00087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AEB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469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63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D8C"/>
  </w:style>
  <w:style w:type="character" w:customStyle="1" w:styleId="Heading1Char">
    <w:name w:val="Heading 1 Char"/>
    <w:basedOn w:val="DefaultParagraphFont"/>
    <w:link w:val="Heading1"/>
    <w:rsid w:val="00087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7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D8C"/>
    <w:rPr>
      <w:b/>
      <w:spacing w:val="0"/>
    </w:rPr>
  </w:style>
  <w:style w:type="paragraph" w:styleId="ListBullet2">
    <w:name w:val="List Bullet 2"/>
    <w:basedOn w:val="List2"/>
    <w:rsid w:val="00087D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7D8C"/>
    <w:rPr>
      <w:i/>
    </w:rPr>
  </w:style>
  <w:style w:type="paragraph" w:customStyle="1" w:styleId="SuperHeading">
    <w:name w:val="SuperHeading"/>
    <w:basedOn w:val="Normal"/>
    <w:rsid w:val="00087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7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7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7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D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7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D8C"/>
  </w:style>
  <w:style w:type="paragraph" w:styleId="TableofFigures">
    <w:name w:val="table of figures"/>
    <w:basedOn w:val="Normal"/>
    <w:next w:val="Normal"/>
    <w:semiHidden/>
    <w:rsid w:val="00087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D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7D8C"/>
    <w:rPr>
      <w:rFonts w:ascii="Wingdings" w:hAnsi="Wingdings"/>
    </w:rPr>
  </w:style>
  <w:style w:type="paragraph" w:customStyle="1" w:styleId="TableHeading">
    <w:name w:val="Table Heading"/>
    <w:basedOn w:val="HeadingBase"/>
    <w:rsid w:val="00087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D8C"/>
    <w:rPr>
      <w:color w:val="0033CC"/>
      <w:u w:val="none"/>
    </w:rPr>
  </w:style>
  <w:style w:type="paragraph" w:customStyle="1" w:styleId="BodyTextRight">
    <w:name w:val="Body Text Right"/>
    <w:basedOn w:val="BodyText"/>
    <w:rsid w:val="00087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D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D8C"/>
    <w:rPr>
      <w:sz w:val="32"/>
    </w:rPr>
  </w:style>
  <w:style w:type="paragraph" w:customStyle="1" w:styleId="HeadingProcedure">
    <w:name w:val="Heading Procedure"/>
    <w:basedOn w:val="HeadingBase"/>
    <w:next w:val="Normal"/>
    <w:rsid w:val="00087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D8C"/>
    <w:pPr>
      <w:spacing w:before="60" w:after="60"/>
    </w:pPr>
  </w:style>
  <w:style w:type="paragraph" w:styleId="ListContinue">
    <w:name w:val="List Continue"/>
    <w:basedOn w:val="List"/>
    <w:rsid w:val="00087D8C"/>
    <w:pPr>
      <w:ind w:firstLine="0"/>
    </w:pPr>
  </w:style>
  <w:style w:type="paragraph" w:customStyle="1" w:styleId="ListNote">
    <w:name w:val="List Note"/>
    <w:basedOn w:val="List"/>
    <w:rsid w:val="00087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D8C"/>
    <w:rPr>
      <w:rFonts w:ascii="Courier New" w:hAnsi="Courier New"/>
    </w:rPr>
  </w:style>
  <w:style w:type="paragraph" w:customStyle="1" w:styleId="NoteBullet">
    <w:name w:val="Note Bullet"/>
    <w:basedOn w:val="Note"/>
    <w:rsid w:val="00087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7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D8C"/>
    <w:rPr>
      <w:b/>
      <w:smallCaps/>
    </w:rPr>
  </w:style>
  <w:style w:type="paragraph" w:customStyle="1" w:styleId="TableListNumber">
    <w:name w:val="Table List Number"/>
    <w:basedOn w:val="ListNumber"/>
    <w:rsid w:val="00087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D8C"/>
    <w:pPr>
      <w:numPr>
        <w:numId w:val="9"/>
      </w:numPr>
    </w:pPr>
  </w:style>
  <w:style w:type="paragraph" w:customStyle="1" w:styleId="ListAlpha2">
    <w:name w:val="List Alpha 2"/>
    <w:basedOn w:val="List2"/>
    <w:rsid w:val="00087D8C"/>
    <w:pPr>
      <w:numPr>
        <w:numId w:val="8"/>
      </w:numPr>
    </w:pPr>
  </w:style>
  <w:style w:type="paragraph" w:styleId="List2">
    <w:name w:val="List 2"/>
    <w:basedOn w:val="BodyText"/>
    <w:rsid w:val="00087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7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7D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7D8C"/>
    <w:pPr>
      <w:numPr>
        <w:numId w:val="4"/>
      </w:numPr>
    </w:pPr>
  </w:style>
  <w:style w:type="paragraph" w:styleId="ListContinue2">
    <w:name w:val="List Continue 2"/>
    <w:basedOn w:val="List2"/>
    <w:rsid w:val="00087D8C"/>
    <w:pPr>
      <w:ind w:firstLine="0"/>
    </w:pPr>
  </w:style>
  <w:style w:type="paragraph" w:styleId="ListContinue3">
    <w:name w:val="List Continue 3"/>
    <w:basedOn w:val="List3"/>
    <w:rsid w:val="00087D8C"/>
    <w:pPr>
      <w:ind w:left="1021" w:firstLine="0"/>
    </w:pPr>
  </w:style>
  <w:style w:type="paragraph" w:styleId="ListContinue4">
    <w:name w:val="List Continue 4"/>
    <w:basedOn w:val="List4"/>
    <w:rsid w:val="00087D8C"/>
    <w:pPr>
      <w:ind w:firstLine="0"/>
    </w:pPr>
  </w:style>
  <w:style w:type="paragraph" w:styleId="ListContinue5">
    <w:name w:val="List Continue 5"/>
    <w:basedOn w:val="List5"/>
    <w:rsid w:val="00087D8C"/>
    <w:pPr>
      <w:ind w:firstLine="0"/>
    </w:pPr>
  </w:style>
  <w:style w:type="paragraph" w:styleId="ListNumber3">
    <w:name w:val="List Number 3"/>
    <w:basedOn w:val="List3"/>
    <w:rsid w:val="00087D8C"/>
    <w:pPr>
      <w:numPr>
        <w:numId w:val="5"/>
      </w:numPr>
    </w:pPr>
  </w:style>
  <w:style w:type="paragraph" w:styleId="ListNumber4">
    <w:name w:val="List Number 4"/>
    <w:basedOn w:val="List4"/>
    <w:rsid w:val="00087D8C"/>
    <w:pPr>
      <w:numPr>
        <w:numId w:val="6"/>
      </w:numPr>
    </w:pPr>
  </w:style>
  <w:style w:type="paragraph" w:styleId="ListNumber5">
    <w:name w:val="List Number 5"/>
    <w:basedOn w:val="List5"/>
    <w:rsid w:val="00087D8C"/>
    <w:pPr>
      <w:numPr>
        <w:numId w:val="7"/>
      </w:numPr>
    </w:pPr>
  </w:style>
  <w:style w:type="paragraph" w:styleId="BlockText">
    <w:name w:val="Block Text"/>
    <w:basedOn w:val="Normal"/>
    <w:rsid w:val="00087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D8C"/>
    <w:rPr>
      <w:sz w:val="16"/>
      <w:vertAlign w:val="superscript"/>
    </w:rPr>
  </w:style>
  <w:style w:type="character" w:customStyle="1" w:styleId="Symbols">
    <w:name w:val="Symbols"/>
    <w:basedOn w:val="DefaultParagraphFont"/>
    <w:rsid w:val="00087D8C"/>
    <w:rPr>
      <w:rFonts w:ascii="Symbol" w:hAnsi="Symbol"/>
    </w:rPr>
  </w:style>
  <w:style w:type="character" w:customStyle="1" w:styleId="MenuOptions">
    <w:name w:val="Menu Options"/>
    <w:basedOn w:val="DefaultParagraphFont"/>
    <w:rsid w:val="00087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D8C"/>
    <w:rPr>
      <w:b/>
    </w:rPr>
  </w:style>
  <w:style w:type="character" w:customStyle="1" w:styleId="Underlined">
    <w:name w:val="Underlined"/>
    <w:basedOn w:val="DefaultParagraphFont"/>
    <w:rsid w:val="00087D8C"/>
    <w:rPr>
      <w:u w:val="single"/>
    </w:rPr>
  </w:style>
  <w:style w:type="paragraph" w:customStyle="1" w:styleId="TableBodyTextRight">
    <w:name w:val="Table Body Text Right"/>
    <w:basedOn w:val="TableBodyText"/>
    <w:rsid w:val="00087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D8C"/>
    <w:rPr>
      <w:sz w:val="18"/>
    </w:rPr>
  </w:style>
  <w:style w:type="paragraph" w:customStyle="1" w:styleId="BodySmallRight">
    <w:name w:val="Body Small Right"/>
    <w:basedOn w:val="BodyTextRight"/>
    <w:rsid w:val="00087D8C"/>
    <w:rPr>
      <w:sz w:val="18"/>
      <w:szCs w:val="18"/>
    </w:rPr>
  </w:style>
  <w:style w:type="paragraph" w:customStyle="1" w:styleId="MarginEdition">
    <w:name w:val="Margin Edition"/>
    <w:basedOn w:val="MarginNote"/>
    <w:rsid w:val="00087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D8C"/>
    <w:rPr>
      <w:sz w:val="2"/>
      <w:szCs w:val="2"/>
    </w:rPr>
  </w:style>
  <w:style w:type="character" w:customStyle="1" w:styleId="Small">
    <w:name w:val="Small"/>
    <w:basedOn w:val="DefaultParagraphFont"/>
    <w:rsid w:val="00087D8C"/>
    <w:rPr>
      <w:sz w:val="16"/>
    </w:rPr>
  </w:style>
  <w:style w:type="paragraph" w:customStyle="1" w:styleId="WideTable">
    <w:name w:val="Wide Table"/>
    <w:basedOn w:val="Normal"/>
    <w:rsid w:val="00087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D8C"/>
  </w:style>
  <w:style w:type="paragraph" w:styleId="Quote">
    <w:name w:val="Quote"/>
    <w:basedOn w:val="Heading1"/>
    <w:link w:val="QuoteChar"/>
    <w:qFormat/>
    <w:rsid w:val="00087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D8C"/>
    <w:pPr>
      <w:pageBreakBefore/>
    </w:pPr>
  </w:style>
  <w:style w:type="paragraph" w:customStyle="1" w:styleId="Border">
    <w:name w:val="Border"/>
    <w:basedOn w:val="Normal"/>
    <w:qFormat/>
    <w:rsid w:val="00087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D8C"/>
    <w:rPr>
      <w:u w:val="single"/>
    </w:rPr>
  </w:style>
  <w:style w:type="character" w:customStyle="1" w:styleId="BoldandItalics">
    <w:name w:val="Bold and Italics"/>
    <w:qFormat/>
    <w:rsid w:val="00087D8C"/>
    <w:rPr>
      <w:b/>
      <w:i/>
      <w:u w:val="none"/>
    </w:rPr>
  </w:style>
  <w:style w:type="paragraph" w:styleId="BalloonText">
    <w:name w:val="Balloon Text"/>
    <w:basedOn w:val="Normal"/>
    <w:link w:val="BalloonTextChar"/>
    <w:rsid w:val="00087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D8C"/>
    <w:pPr>
      <w:spacing w:before="0" w:after="0"/>
    </w:pPr>
  </w:style>
  <w:style w:type="paragraph" w:customStyle="1" w:styleId="BodyTextBold">
    <w:name w:val="Body Text Bold"/>
    <w:basedOn w:val="BodyText"/>
    <w:qFormat/>
    <w:rsid w:val="00087D8C"/>
    <w:rPr>
      <w:b/>
    </w:rPr>
  </w:style>
  <w:style w:type="character" w:styleId="Hyperlink">
    <w:name w:val="Hyperlink"/>
    <w:basedOn w:val="DefaultParagraphFont"/>
    <w:uiPriority w:val="99"/>
    <w:unhideWhenUsed/>
    <w:rsid w:val="00C57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4656</Characters>
  <Application>Microsoft Office Word</Application>
  <DocSecurity>0</DocSecurity>
  <Lines>166</Lines>
  <Paragraphs>122</Paragraphs>
  <ScaleCrop>false</ScaleCrop>
  <Company>Author-it Software Corporation Ltd.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CPC20720 Certificate II in Drainage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2024-12-24T05:59:00Z</dcterms:created>
  <dcterms:modified xsi:type="dcterms:W3CDTF">2024-12-24T05:59:00Z</dcterms:modified>
</cp:coreProperties>
</file>