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1B3F" w:rsidP="007B1B3F">
      <w:pPr>
        <w:pStyle w:val="Title"/>
      </w:pPr>
      <w:r>
        <w:fldChar w:fldCharType="begin"/>
      </w:r>
      <w:r>
        <w:instrText xml:space="preserve"> TITLE   \* MERGEFORMAT </w:instrText>
      </w:r>
      <w:r>
        <w:fldChar w:fldCharType="separate"/>
      </w:r>
      <w:r>
        <w:t>CPC20120 Certificate II in Construction</w:t>
      </w:r>
      <w:r>
        <w:fldChar w:fldCharType="end"/>
      </w:r>
    </w:p>
    <w:p w:rsidR="007B1B3F" w:rsidP="007B1B3F">
      <w:pPr>
        <w:pStyle w:val="Version"/>
        <w:sectPr w:rsidSect="003129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312979" w:rsidP="00312979">
      <w:pPr>
        <w:pStyle w:val="SuperHeading"/>
      </w:pPr>
      <w:r w:rsidRPr="00312979">
        <w:t>CPC20120 Certificate II in Construction</w:t>
      </w:r>
    </w:p>
    <w:p w:rsidR="00000000" w:rsidRPr="00312979" w:rsidP="00312979">
      <w:pPr>
        <w:pStyle w:val="Heading1"/>
      </w:pPr>
      <w:bookmarkStart w:id="1" w:name="O_1296052"/>
      <w:bookmarkEnd w:id="1"/>
      <w:r w:rsidRPr="00312979">
        <w:t>Modification History</w:t>
      </w:r>
    </w:p>
    <w:tbl>
      <w:tblPr>
        <w:tblW w:w="0" w:type="auto"/>
        <w:tblLayout w:type="fixed"/>
        <w:tblCellMar>
          <w:left w:w="62" w:type="dxa"/>
          <w:right w:w="62" w:type="dxa"/>
        </w:tblCellMar>
        <w:tblLook w:val="0000"/>
      </w:tblPr>
      <w:tblGrid>
        <w:gridCol w:w="1128"/>
        <w:gridCol w:w="7944"/>
      </w:tblGrid>
      <w:tr w:rsidTr="0031297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Release 4</w:t>
            </w:r>
          </w:p>
        </w:tc>
        <w:tc>
          <w:tcPr>
            <w:tcW w:w="7944" w:type="dxa"/>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Updated reference to general construction induction training program.</w:t>
            </w:r>
          </w:p>
        </w:tc>
      </w:tr>
      <w:tr w:rsidTr="0031297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Release 3</w:t>
            </w:r>
          </w:p>
        </w:tc>
        <w:tc>
          <w:tcPr>
            <w:tcW w:w="7944" w:type="dxa"/>
            <w:tcBorders>
              <w:top w:val="nil"/>
              <w:left w:val="nil"/>
              <w:bottom w:val="nil"/>
              <w:right w:val="nil"/>
            </w:tcBorders>
            <w:tcMar>
              <w:top w:w="0" w:type="dxa"/>
              <w:left w:w="62" w:type="dxa"/>
              <w:bottom w:w="0" w:type="dxa"/>
              <w:right w:w="62" w:type="dxa"/>
            </w:tcMar>
          </w:tcPr>
          <w:p w:rsidR="00000000" w:rsidRPr="00312979" w:rsidP="00312979">
            <w:pPr>
              <w:pStyle w:val="BodyText"/>
            </w:pPr>
            <w:r w:rsidRPr="00312979">
              <w:t>This version first released with CPC Construction, Plumbing and Services Training Package Release 6.2.</w:t>
            </w:r>
          </w:p>
          <w:p w:rsidR="00000000" w:rsidRPr="00312979" w:rsidP="00312979">
            <w:pPr>
              <w:pStyle w:val="BodyText"/>
            </w:pPr>
            <w:r w:rsidRPr="00312979">
              <w:t>Imported unit codes updated in Elective l</w:t>
            </w:r>
            <w:r w:rsidRPr="00312979">
              <w:t>ist:</w:t>
            </w:r>
          </w:p>
          <w:p w:rsidR="00000000" w:rsidRPr="00312979" w:rsidP="00312979">
            <w:pPr>
              <w:pStyle w:val="ListBullet"/>
            </w:pPr>
            <w:r w:rsidRPr="00312979">
              <w:t>RIICCM210D Install trench support to RIICCM210E Install trench support</w:t>
            </w:r>
          </w:p>
          <w:p w:rsidR="00000000" w:rsidP="00312979">
            <w:pPr>
              <w:pStyle w:val="ListBullet"/>
              <w:rPr>
                <w:lang w:val="en-NZ"/>
              </w:rPr>
            </w:pPr>
            <w:r w:rsidRPr="00312979">
              <w:t>RIIWMG203D Drain and dewater civil construction site to RIIWMG203E Drain and dewater civil construction sites.</w:t>
            </w:r>
          </w:p>
        </w:tc>
      </w:tr>
      <w:tr w:rsidTr="0031297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Release 2</w:t>
            </w:r>
          </w:p>
        </w:tc>
        <w:tc>
          <w:tcPr>
            <w:tcW w:w="7944" w:type="dxa"/>
            <w:tcBorders>
              <w:top w:val="nil"/>
              <w:left w:val="nil"/>
              <w:bottom w:val="nil"/>
              <w:right w:val="nil"/>
            </w:tcBorders>
            <w:tcMar>
              <w:top w:w="0" w:type="dxa"/>
              <w:left w:w="62" w:type="dxa"/>
              <w:bottom w:w="0" w:type="dxa"/>
              <w:right w:w="62" w:type="dxa"/>
            </w:tcMar>
          </w:tcPr>
          <w:p w:rsidR="00000000" w:rsidRPr="00312979" w:rsidP="00312979">
            <w:pPr>
              <w:pStyle w:val="BodyText"/>
            </w:pPr>
            <w:r w:rsidRPr="00312979">
              <w:t>This version first released with CPC Construction, Plumbi</w:t>
            </w:r>
            <w:r w:rsidRPr="00312979">
              <w:t>ng and Services Training Package Release 6.1.</w:t>
            </w:r>
          </w:p>
          <w:p w:rsidR="00000000" w:rsidP="00312979">
            <w:pPr>
              <w:pStyle w:val="BodyText"/>
              <w:rPr>
                <w:lang w:val="en-NZ"/>
              </w:rPr>
            </w:pPr>
            <w:r w:rsidRPr="00312979">
              <w:t>Imported unit code corrected in elective list: RIICCM210E Install trench support to RIICCM310D Install trench support.</w:t>
            </w:r>
          </w:p>
        </w:tc>
      </w:tr>
      <w:tr w:rsidTr="0031297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Release 1</w:t>
            </w:r>
          </w:p>
        </w:tc>
        <w:tc>
          <w:tcPr>
            <w:tcW w:w="7944" w:type="dxa"/>
            <w:tcBorders>
              <w:top w:val="nil"/>
              <w:left w:val="nil"/>
              <w:bottom w:val="nil"/>
              <w:right w:val="nil"/>
            </w:tcBorders>
            <w:tcMar>
              <w:top w:w="0" w:type="dxa"/>
              <w:left w:w="62" w:type="dxa"/>
              <w:bottom w:w="0" w:type="dxa"/>
              <w:right w:w="62" w:type="dxa"/>
            </w:tcMar>
          </w:tcPr>
          <w:p w:rsidR="00000000" w:rsidRPr="00312979" w:rsidP="00312979">
            <w:pPr>
              <w:pStyle w:val="BodyText"/>
            </w:pPr>
            <w:r w:rsidRPr="00312979">
              <w:t>This version first</w:t>
            </w:r>
            <w:r w:rsidRPr="00312979">
              <w:t xml:space="preserve"> released with CPC Construction, Plumbing and Services Training Package Release 5.0.</w:t>
            </w:r>
          </w:p>
          <w:p w:rsidR="00000000" w:rsidRPr="00312979" w:rsidP="00312979">
            <w:pPr>
              <w:pStyle w:val="BodyText"/>
            </w:pPr>
            <w:r w:rsidRPr="00312979">
              <w:t>Supersedes and is equivalent to CPC20112 Certificate II in Construction.  Updated to meet the Standards for Training Packages 2012.</w:t>
            </w:r>
          </w:p>
        </w:tc>
      </w:tr>
    </w:tbl>
    <w:p w:rsidR="00000000" w:rsidRPr="00312979" w:rsidP="00312979">
      <w:pPr>
        <w:pStyle w:val="BodyText"/>
      </w:pPr>
    </w:p>
    <w:p w:rsidR="00000000" w:rsidRPr="00312979" w:rsidP="00312979">
      <w:pPr>
        <w:pStyle w:val="AllowPageBreak"/>
      </w:pPr>
    </w:p>
    <w:p w:rsidR="00000000" w:rsidRPr="00312979" w:rsidP="00312979">
      <w:pPr>
        <w:pStyle w:val="Heading1"/>
      </w:pPr>
      <w:bookmarkStart w:id="2" w:name="O_1296051"/>
      <w:bookmarkEnd w:id="2"/>
      <w:r w:rsidRPr="00312979">
        <w:t>Qualification Desc</w:t>
      </w:r>
      <w:r w:rsidRPr="00312979">
        <w:t>ription</w:t>
      </w:r>
    </w:p>
    <w:p w:rsidR="00000000" w:rsidRPr="00312979" w:rsidP="007B1B3F">
      <w:pPr>
        <w:pStyle w:val="BodyText"/>
      </w:pPr>
      <w:r w:rsidRPr="00312979">
        <w:t>This qualification provides an occupational outcome and a range of support tasks applicable to the majority of construction work sites.</w:t>
      </w:r>
    </w:p>
    <w:p w:rsidR="00000000" w:rsidRPr="00312979" w:rsidP="007B1B3F">
      <w:pPr>
        <w:pStyle w:val="BodyText"/>
      </w:pPr>
      <w:r w:rsidRPr="00312979">
        <w:t>Occupational titles may include:</w:t>
      </w:r>
    </w:p>
    <w:p w:rsidR="00000000" w:rsidRPr="00312979" w:rsidP="00312979">
      <w:pPr>
        <w:pStyle w:val="ListBullet"/>
      </w:pPr>
      <w:r w:rsidRPr="00312979">
        <w:t>builder</w:t>
      </w:r>
      <w:r>
        <w:t>’</w:t>
      </w:r>
      <w:r w:rsidRPr="00312979">
        <w:t>s labourer.</w:t>
      </w:r>
    </w:p>
    <w:p w:rsidR="00000000" w:rsidRPr="00312979" w:rsidP="007B1B3F">
      <w:pPr>
        <w:pStyle w:val="BodyText"/>
      </w:pPr>
      <w:r w:rsidRPr="00312979">
        <w:t>The qualification has core units of competency that are re</w:t>
      </w:r>
      <w:r w:rsidRPr="00312979">
        <w:t>quired in many Certificate III qualifications. The elective options are structured to allow choice from a range of units aligned at Certificate III level and in total could provide meaningful credit in a construction industry Australian Apprenticeship.</w:t>
      </w:r>
    </w:p>
    <w:p w:rsidR="00000000" w:rsidRPr="00312979" w:rsidP="007B1B3F">
      <w:pPr>
        <w:pStyle w:val="BodyText"/>
      </w:pPr>
      <w:r w:rsidRPr="00312979">
        <w:t>Com</w:t>
      </w:r>
      <w:r w:rsidRPr="00312979">
        <w:t>pletion of the general construction induction training program, specified in the Safe Work Australia model </w:t>
      </w:r>
      <w:r w:rsidRPr="00312979">
        <w:rPr>
          <w:rStyle w:val="Emphasis"/>
        </w:rPr>
        <w:t>Code of Practice: Construction Work</w:t>
      </w:r>
      <w:r w:rsidRPr="00312979">
        <w:t xml:space="preserve">, is required by anyone carrying out construction work. Achievement of </w:t>
      </w:r>
      <w:r w:rsidRPr="00312979">
        <w:rPr>
          <w:rStyle w:val="Emphasis"/>
        </w:rPr>
        <w:t>CPCWHS1001</w:t>
      </w:r>
      <w:r w:rsidRPr="00312979">
        <w:t> </w:t>
      </w:r>
      <w:r w:rsidRPr="00312979">
        <w:rPr>
          <w:rStyle w:val="Emphasis"/>
        </w:rPr>
        <w:t>Prepare to work safely in the co</w:t>
      </w:r>
      <w:r w:rsidRPr="00312979">
        <w:rPr>
          <w:rStyle w:val="Emphasis"/>
        </w:rPr>
        <w:t>nstruction industry</w:t>
      </w:r>
      <w:r w:rsidRPr="00312979">
        <w:t> meets this requirement.</w:t>
      </w:r>
    </w:p>
    <w:p w:rsidR="00000000" w:rsidRPr="00312979" w:rsidP="00312979">
      <w:pPr>
        <w:pStyle w:val="Heading1"/>
      </w:pPr>
      <w:bookmarkStart w:id="3" w:name="O_1296050"/>
      <w:bookmarkEnd w:id="3"/>
      <w:r w:rsidRPr="00312979">
        <w:t>Entry Requirements</w:t>
      </w:r>
    </w:p>
    <w:p w:rsidR="00000000" w:rsidRPr="00312979" w:rsidP="007B1B3F">
      <w:pPr>
        <w:pStyle w:val="BodyText"/>
      </w:pPr>
      <w:r w:rsidRPr="00312979">
        <w:t>There are no entry requirements for this qualification.</w:t>
      </w:r>
    </w:p>
    <w:p w:rsidR="00000000" w:rsidRPr="00312979" w:rsidP="00312979">
      <w:pPr>
        <w:pStyle w:val="Heading1"/>
      </w:pPr>
      <w:bookmarkStart w:id="4" w:name="O_1296049"/>
      <w:bookmarkEnd w:id="4"/>
      <w:r w:rsidRPr="00312979">
        <w:t>Packaging Rules</w:t>
      </w:r>
    </w:p>
    <w:p w:rsidR="00000000" w:rsidRPr="00312979" w:rsidP="007B1B3F">
      <w:pPr>
        <w:pStyle w:val="BodyText"/>
      </w:pPr>
      <w:r w:rsidRPr="00312979">
        <w:t>To achieve this qualification, the candidate must demonstrate competency in 15 units of competency:</w:t>
      </w:r>
    </w:p>
    <w:p w:rsidR="00000000" w:rsidRPr="00312979" w:rsidP="00312979">
      <w:pPr>
        <w:pStyle w:val="ListBullet"/>
      </w:pPr>
      <w:r w:rsidRPr="00312979">
        <w:t>10 core units</w:t>
      </w:r>
    </w:p>
    <w:p w:rsidR="00000000" w:rsidRPr="00312979" w:rsidP="00312979">
      <w:pPr>
        <w:pStyle w:val="ListBullet"/>
      </w:pPr>
      <w:r w:rsidRPr="00312979">
        <w:t>5 elective units.</w:t>
      </w:r>
    </w:p>
    <w:p w:rsidR="00000000" w:rsidRPr="00312979" w:rsidP="007B1B3F">
      <w:pPr>
        <w:pStyle w:val="BodyText"/>
      </w:pPr>
      <w:r w:rsidRPr="00312979">
        <w:t>The elective units are to be chosen as follows:</w:t>
      </w:r>
    </w:p>
    <w:p w:rsidR="00000000" w:rsidRPr="00312979" w:rsidP="00312979">
      <w:pPr>
        <w:pStyle w:val="ListBullet"/>
      </w:pPr>
      <w:r w:rsidRPr="00312979">
        <w:t>up to 5 units from the elective units below</w:t>
      </w:r>
    </w:p>
    <w:p w:rsidR="00000000" w:rsidRPr="00312979" w:rsidP="00312979">
      <w:pPr>
        <w:pStyle w:val="ListBullet"/>
      </w:pPr>
      <w:r w:rsidRPr="00312979">
        <w:t>one unit may be chosen from Ce</w:t>
      </w:r>
      <w:r w:rsidRPr="00312979">
        <w:t>rtificate I, II or III qualifications in CPC Training Package or another current Training Package or accredited course, provided the integrity of the AQF alignment is ensured, and they contribute to a valid, industry-supported vocational outcome.</w:t>
      </w:r>
    </w:p>
    <w:p w:rsidR="00000000" w:rsidRPr="00312979" w:rsidP="007B1B3F">
      <w:pPr>
        <w:pStyle w:val="Heading4"/>
      </w:pPr>
      <w:r w:rsidRPr="00312979">
        <w:rPr>
          <w:rStyle w:val="SpecialBold"/>
        </w:rPr>
        <w:t>Prerequis</w:t>
      </w:r>
      <w:r w:rsidRPr="00312979">
        <w:rPr>
          <w:rStyle w:val="SpecialBold"/>
        </w:rPr>
        <w:t xml:space="preserve">ite units of competency </w:t>
      </w:r>
    </w:p>
    <w:p w:rsidR="00000000" w:rsidRPr="00312979" w:rsidP="007B1B3F">
      <w:pPr>
        <w:pStyle w:val="BodyText"/>
      </w:pPr>
      <w:r w:rsidRPr="00312979">
        <w:t>An asterisk (*) against a unit code below indicates that there is a prerequisite requirement that must be met. Prerequisite unit(s) must be assessed before assessment of any unit of competency with an asterisk. Check the unit of co</w:t>
      </w:r>
      <w:r w:rsidRPr="00312979">
        <w:t>mpetency for information on specific prerequisite requirements. All prerequisite requirements are packaged in the qualification.</w:t>
      </w:r>
    </w:p>
    <w:tbl>
      <w:tblPr>
        <w:tblW w:w="0" w:type="auto"/>
        <w:tblLayout w:type="fixed"/>
        <w:tblCellMar>
          <w:left w:w="62" w:type="dxa"/>
          <w:right w:w="62" w:type="dxa"/>
        </w:tblCellMar>
        <w:tblLook w:val="0000"/>
      </w:tblPr>
      <w:tblGrid>
        <w:gridCol w:w="2042"/>
        <w:gridCol w:w="12"/>
        <w:gridCol w:w="7018"/>
      </w:tblGrid>
      <w:tr w:rsidTr="00312979">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rPr>
                <w:rStyle w:val="SpecialBold"/>
              </w:rPr>
              <w:t>Core units</w:t>
            </w:r>
          </w:p>
        </w:tc>
      </w:tr>
      <w:tr w:rsidTr="00312979">
        <w:tblPrEx>
          <w:tblW w:w="0" w:type="auto"/>
          <w:tblLayout w:type="fixed"/>
          <w:tblCellMar>
            <w:left w:w="62" w:type="dxa"/>
            <w:right w:w="62" w:type="dxa"/>
          </w:tblCellMar>
          <w:tblLook w:val="0000"/>
        </w:tblPrEx>
        <w:tc>
          <w:tcPr>
            <w:tcW w:w="2054" w:type="dxa"/>
            <w:gridSpan w:val="2"/>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CPCCCM2005*</w:t>
            </w:r>
          </w:p>
        </w:tc>
        <w:tc>
          <w:tcPr>
            <w:tcW w:w="7018" w:type="dxa"/>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Use construction tools and equipment</w:t>
            </w:r>
          </w:p>
        </w:tc>
      </w:tr>
      <w:tr w:rsidTr="00312979">
        <w:tblPrEx>
          <w:tblW w:w="0" w:type="auto"/>
          <w:tblLayout w:type="fixed"/>
          <w:tblCellMar>
            <w:left w:w="62" w:type="dxa"/>
            <w:right w:w="62" w:type="dxa"/>
          </w:tblCellMar>
          <w:tblLook w:val="0000"/>
        </w:tblPrEx>
        <w:tc>
          <w:tcPr>
            <w:tcW w:w="2054" w:type="dxa"/>
            <w:gridSpan w:val="2"/>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CPCCCM2006</w:t>
            </w:r>
          </w:p>
        </w:tc>
        <w:tc>
          <w:tcPr>
            <w:tcW w:w="7018" w:type="dxa"/>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Apply basic levelling procedures</w:t>
            </w:r>
          </w:p>
        </w:tc>
      </w:tr>
      <w:tr w:rsidTr="00312979">
        <w:tblPrEx>
          <w:tblW w:w="0" w:type="auto"/>
          <w:tblLayout w:type="fixed"/>
          <w:tblCellMar>
            <w:left w:w="62" w:type="dxa"/>
            <w:right w:w="62" w:type="dxa"/>
          </w:tblCellMar>
          <w:tblLook w:val="0000"/>
        </w:tblPrEx>
        <w:tc>
          <w:tcPr>
            <w:tcW w:w="2054" w:type="dxa"/>
            <w:gridSpan w:val="2"/>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CPCCCM2012*</w:t>
            </w:r>
          </w:p>
        </w:tc>
        <w:tc>
          <w:tcPr>
            <w:tcW w:w="7018" w:type="dxa"/>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Work safely at heights</w:t>
            </w:r>
          </w:p>
        </w:tc>
      </w:tr>
      <w:tr w:rsidTr="00312979">
        <w:tblPrEx>
          <w:tblW w:w="0" w:type="auto"/>
          <w:tblLayout w:type="fixed"/>
          <w:tblCellMar>
            <w:left w:w="62" w:type="dxa"/>
            <w:right w:w="62" w:type="dxa"/>
          </w:tblCellMar>
          <w:tblLook w:val="0000"/>
        </w:tblPrEx>
        <w:tc>
          <w:tcPr>
            <w:tcW w:w="2054" w:type="dxa"/>
            <w:gridSpan w:val="2"/>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CPCCCO2013*</w:t>
            </w:r>
          </w:p>
        </w:tc>
        <w:tc>
          <w:tcPr>
            <w:tcW w:w="7018" w:type="dxa"/>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Carry out concreting to simple forms</w:t>
            </w:r>
          </w:p>
        </w:tc>
      </w:tr>
      <w:tr w:rsidTr="00312979">
        <w:tblPrEx>
          <w:tblW w:w="0" w:type="auto"/>
          <w:tblLayout w:type="fixed"/>
          <w:tblCellMar>
            <w:left w:w="62" w:type="dxa"/>
            <w:right w:w="62" w:type="dxa"/>
          </w:tblCellMar>
          <w:tblLook w:val="0000"/>
        </w:tblPrEx>
        <w:tc>
          <w:tcPr>
            <w:tcW w:w="2054" w:type="dxa"/>
            <w:gridSpan w:val="2"/>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CPCCOM1012</w:t>
            </w:r>
          </w:p>
        </w:tc>
        <w:tc>
          <w:tcPr>
            <w:tcW w:w="7018" w:type="dxa"/>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Work effectively and sustainably in the construction industry</w:t>
            </w:r>
          </w:p>
        </w:tc>
      </w:tr>
      <w:tr w:rsidTr="00312979">
        <w:tblPrEx>
          <w:tblW w:w="0" w:type="auto"/>
          <w:tblLayout w:type="fixed"/>
          <w:tblCellMar>
            <w:left w:w="62" w:type="dxa"/>
            <w:right w:w="62" w:type="dxa"/>
          </w:tblCellMar>
          <w:tblLook w:val="0000"/>
        </w:tblPrEx>
        <w:tc>
          <w:tcPr>
            <w:tcW w:w="2054" w:type="dxa"/>
            <w:gridSpan w:val="2"/>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CPCCOM1013</w:t>
            </w:r>
          </w:p>
        </w:tc>
        <w:tc>
          <w:tcPr>
            <w:tcW w:w="7018" w:type="dxa"/>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Plan and organise work</w:t>
            </w:r>
          </w:p>
        </w:tc>
      </w:tr>
      <w:tr w:rsidTr="00312979">
        <w:tblPrEx>
          <w:tblW w:w="0" w:type="auto"/>
          <w:tblLayout w:type="fixed"/>
          <w:tblCellMar>
            <w:left w:w="62" w:type="dxa"/>
            <w:right w:w="62" w:type="dxa"/>
          </w:tblCellMar>
          <w:tblLook w:val="0000"/>
        </w:tblPrEx>
        <w:tc>
          <w:tcPr>
            <w:tcW w:w="2054" w:type="dxa"/>
            <w:gridSpan w:val="2"/>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CPCCOM1014</w:t>
            </w:r>
          </w:p>
        </w:tc>
        <w:tc>
          <w:tcPr>
            <w:tcW w:w="7018" w:type="dxa"/>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Conduct workplace communication</w:t>
            </w:r>
          </w:p>
        </w:tc>
      </w:tr>
      <w:tr w:rsidTr="00312979">
        <w:tblPrEx>
          <w:tblW w:w="0" w:type="auto"/>
          <w:tblLayout w:type="fixed"/>
          <w:tblCellMar>
            <w:left w:w="62" w:type="dxa"/>
            <w:right w:w="62" w:type="dxa"/>
          </w:tblCellMar>
          <w:tblLook w:val="0000"/>
        </w:tblPrEx>
        <w:tc>
          <w:tcPr>
            <w:tcW w:w="2054" w:type="dxa"/>
            <w:gridSpan w:val="2"/>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CPCCOM1015</w:t>
            </w:r>
          </w:p>
        </w:tc>
        <w:tc>
          <w:tcPr>
            <w:tcW w:w="7018" w:type="dxa"/>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Carry out measurements and calculations</w:t>
            </w:r>
          </w:p>
        </w:tc>
      </w:tr>
      <w:tr w:rsidTr="00312979">
        <w:tblPrEx>
          <w:tblW w:w="0" w:type="auto"/>
          <w:tblLayout w:type="fixed"/>
          <w:tblCellMar>
            <w:left w:w="62" w:type="dxa"/>
            <w:right w:w="62" w:type="dxa"/>
          </w:tblCellMar>
          <w:tblLook w:val="0000"/>
        </w:tblPrEx>
        <w:tc>
          <w:tcPr>
            <w:tcW w:w="2054" w:type="dxa"/>
            <w:gridSpan w:val="2"/>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CPCCOM2001*</w:t>
            </w:r>
          </w:p>
        </w:tc>
        <w:tc>
          <w:tcPr>
            <w:tcW w:w="7018" w:type="dxa"/>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Read and interpret plans and specifications</w:t>
            </w:r>
          </w:p>
        </w:tc>
      </w:tr>
      <w:tr w:rsidTr="00312979">
        <w:tblPrEx>
          <w:tblW w:w="0" w:type="auto"/>
          <w:tblLayout w:type="fixed"/>
          <w:tblCellMar>
            <w:left w:w="62" w:type="dxa"/>
            <w:right w:w="62" w:type="dxa"/>
          </w:tblCellMar>
          <w:tblLook w:val="0000"/>
        </w:tblPrEx>
        <w:tc>
          <w:tcPr>
            <w:tcW w:w="2054" w:type="dxa"/>
            <w:gridSpan w:val="2"/>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CPCCWHS2001</w:t>
            </w:r>
          </w:p>
        </w:tc>
        <w:tc>
          <w:tcPr>
            <w:tcW w:w="7018" w:type="dxa"/>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Apply WHS requirements, policies and procedures in the construction industry</w:t>
            </w:r>
          </w:p>
        </w:tc>
      </w:tr>
      <w:tr w:rsidTr="00312979">
        <w:tblPrEx>
          <w:tblW w:w="0" w:type="auto"/>
          <w:tblLayout w:type="fixed"/>
          <w:tblCellMar>
            <w:left w:w="62" w:type="dxa"/>
            <w:right w:w="62" w:type="dxa"/>
          </w:tblCellMar>
          <w:tblLook w:val="0000"/>
        </w:tblPrEx>
        <w:tc>
          <w:tcPr>
            <w:tcW w:w="2054"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18" w:type="dxa"/>
            <w:tcBorders>
              <w:top w:val="nil"/>
              <w:left w:val="nil"/>
              <w:bottom w:val="nil"/>
              <w:right w:val="nil"/>
            </w:tcBorders>
            <w:tcMar>
              <w:top w:w="0" w:type="dxa"/>
              <w:left w:w="62" w:type="dxa"/>
              <w:bottom w:w="0" w:type="dxa"/>
              <w:right w:w="62" w:type="dxa"/>
            </w:tcMar>
          </w:tcPr>
          <w:p w:rsidR="00000000" w:rsidP="00312979">
            <w:pPr>
              <w:pStyle w:val="BodyText"/>
              <w:rPr>
                <w:lang w:val="en-NZ"/>
              </w:rPr>
            </w:pPr>
          </w:p>
        </w:tc>
      </w:tr>
      <w:tr w:rsidTr="00312979">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rPr>
                <w:rStyle w:val="SpecialBold"/>
              </w:rPr>
              <w:t>Elective units</w:t>
            </w:r>
          </w:p>
        </w:tc>
      </w:tr>
      <w:tr w:rsidTr="00312979">
        <w:tblPrEx>
          <w:tblW w:w="0" w:type="auto"/>
          <w:tblLayout w:type="fixed"/>
          <w:tblCellMar>
            <w:left w:w="62" w:type="dxa"/>
            <w:right w:w="62" w:type="dxa"/>
          </w:tblCellMar>
          <w:tblLook w:val="0000"/>
        </w:tblPrEx>
        <w:tc>
          <w:tcPr>
            <w:tcW w:w="2042" w:type="dxa"/>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CPCCCM2002*</w:t>
            </w:r>
          </w:p>
        </w:tc>
        <w:tc>
          <w:tcPr>
            <w:tcW w:w="7030" w:type="dxa"/>
            <w:gridSpan w:val="2"/>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Carry out hand excavation</w:t>
            </w:r>
          </w:p>
        </w:tc>
      </w:tr>
      <w:tr w:rsidTr="00312979">
        <w:tblPrEx>
          <w:tblW w:w="0" w:type="auto"/>
          <w:tblLayout w:type="fixed"/>
          <w:tblCellMar>
            <w:left w:w="62" w:type="dxa"/>
            <w:right w:w="62" w:type="dxa"/>
          </w:tblCellMar>
          <w:tblLook w:val="0000"/>
        </w:tblPrEx>
        <w:tc>
          <w:tcPr>
            <w:tcW w:w="2042" w:type="dxa"/>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CPCCCM2007*</w:t>
            </w:r>
          </w:p>
        </w:tc>
        <w:tc>
          <w:tcPr>
            <w:tcW w:w="7030" w:type="dxa"/>
            <w:gridSpan w:val="2"/>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Use explosive power tools</w:t>
            </w:r>
          </w:p>
        </w:tc>
      </w:tr>
      <w:tr w:rsidTr="00312979">
        <w:tblPrEx>
          <w:tblW w:w="0" w:type="auto"/>
          <w:tblLayout w:type="fixed"/>
          <w:tblCellMar>
            <w:left w:w="62" w:type="dxa"/>
            <w:right w:w="62" w:type="dxa"/>
          </w:tblCellMar>
          <w:tblLook w:val="0000"/>
        </w:tblPrEx>
        <w:tc>
          <w:tcPr>
            <w:tcW w:w="2042" w:type="dxa"/>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CPCCCM2008*</w:t>
            </w:r>
          </w:p>
        </w:tc>
        <w:tc>
          <w:tcPr>
            <w:tcW w:w="7030" w:type="dxa"/>
            <w:gridSpan w:val="2"/>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Erect and dismantle restricted height scaffolding</w:t>
            </w:r>
          </w:p>
        </w:tc>
      </w:tr>
      <w:tr w:rsidTr="00312979">
        <w:tblPrEx>
          <w:tblW w:w="0" w:type="auto"/>
          <w:tblLayout w:type="fixed"/>
          <w:tblCellMar>
            <w:left w:w="62" w:type="dxa"/>
            <w:right w:w="62" w:type="dxa"/>
          </w:tblCellMar>
          <w:tblLook w:val="0000"/>
        </w:tblPrEx>
        <w:tc>
          <w:tcPr>
            <w:tcW w:w="2042" w:type="dxa"/>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CPCCCM2009*</w:t>
            </w:r>
          </w:p>
        </w:tc>
        <w:tc>
          <w:tcPr>
            <w:tcW w:w="7030" w:type="dxa"/>
            <w:gridSpan w:val="2"/>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Carry out basic demolition</w:t>
            </w:r>
          </w:p>
        </w:tc>
      </w:tr>
      <w:tr w:rsidTr="00312979">
        <w:tblPrEx>
          <w:tblW w:w="0" w:type="auto"/>
          <w:tblLayout w:type="fixed"/>
          <w:tblCellMar>
            <w:left w:w="62" w:type="dxa"/>
            <w:right w:w="62" w:type="dxa"/>
          </w:tblCellMar>
          <w:tblLook w:val="0000"/>
        </w:tblPrEx>
        <w:tc>
          <w:tcPr>
            <w:tcW w:w="2042" w:type="dxa"/>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CPCCRI3001*</w:t>
            </w:r>
          </w:p>
        </w:tc>
        <w:tc>
          <w:tcPr>
            <w:tcW w:w="7030" w:type="dxa"/>
            <w:gridSpan w:val="2"/>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Operate personnel and materials hoists</w:t>
            </w:r>
          </w:p>
        </w:tc>
      </w:tr>
      <w:tr w:rsidTr="00312979">
        <w:tblPrEx>
          <w:tblW w:w="0" w:type="auto"/>
          <w:tblLayout w:type="fixed"/>
          <w:tblCellMar>
            <w:left w:w="62" w:type="dxa"/>
            <w:right w:w="62" w:type="dxa"/>
          </w:tblCellMar>
          <w:tblLook w:val="0000"/>
        </w:tblPrEx>
        <w:tc>
          <w:tcPr>
            <w:tcW w:w="2042" w:type="dxa"/>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CPCCSF2004*</w:t>
            </w:r>
          </w:p>
        </w:tc>
        <w:tc>
          <w:tcPr>
            <w:tcW w:w="7030" w:type="dxa"/>
            <w:gridSpan w:val="2"/>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Place and fix reinforcement materials</w:t>
            </w:r>
          </w:p>
        </w:tc>
      </w:tr>
      <w:tr w:rsidTr="00312979">
        <w:tblPrEx>
          <w:tblW w:w="0" w:type="auto"/>
          <w:tblLayout w:type="fixed"/>
          <w:tblCellMar>
            <w:left w:w="62" w:type="dxa"/>
            <w:right w:w="62" w:type="dxa"/>
          </w:tblCellMar>
          <w:tblLook w:val="0000"/>
        </w:tblPrEx>
        <w:tc>
          <w:tcPr>
            <w:tcW w:w="2042" w:type="dxa"/>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RIICCM210E</w:t>
            </w:r>
          </w:p>
        </w:tc>
        <w:tc>
          <w:tcPr>
            <w:tcW w:w="7030" w:type="dxa"/>
            <w:gridSpan w:val="2"/>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Install trench support</w:t>
            </w:r>
          </w:p>
        </w:tc>
      </w:tr>
      <w:tr w:rsidTr="00312979">
        <w:tblPrEx>
          <w:tblW w:w="0" w:type="auto"/>
          <w:tblLayout w:type="fixed"/>
          <w:tblCellMar>
            <w:left w:w="62" w:type="dxa"/>
            <w:right w:w="62" w:type="dxa"/>
          </w:tblCellMar>
          <w:tblLook w:val="0000"/>
        </w:tblPrEx>
        <w:tc>
          <w:tcPr>
            <w:tcW w:w="2042" w:type="dxa"/>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RIIWHS202E</w:t>
            </w:r>
          </w:p>
        </w:tc>
        <w:tc>
          <w:tcPr>
            <w:tcW w:w="7030" w:type="dxa"/>
            <w:gridSpan w:val="2"/>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Enter and work in confined spaces</w:t>
            </w:r>
          </w:p>
        </w:tc>
      </w:tr>
      <w:tr w:rsidTr="00312979">
        <w:tblPrEx>
          <w:tblW w:w="0" w:type="auto"/>
          <w:tblLayout w:type="fixed"/>
          <w:tblCellMar>
            <w:left w:w="62" w:type="dxa"/>
            <w:right w:w="62" w:type="dxa"/>
          </w:tblCellMar>
          <w:tblLook w:val="0000"/>
        </w:tblPrEx>
        <w:tc>
          <w:tcPr>
            <w:tcW w:w="2042" w:type="dxa"/>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RIIWHS205E</w:t>
            </w:r>
          </w:p>
        </w:tc>
        <w:tc>
          <w:tcPr>
            <w:tcW w:w="7030" w:type="dxa"/>
            <w:gridSpan w:val="2"/>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Control traffic with stop-slow bat</w:t>
            </w:r>
          </w:p>
        </w:tc>
      </w:tr>
      <w:tr w:rsidTr="00312979">
        <w:tblPrEx>
          <w:tblW w:w="0" w:type="auto"/>
          <w:tblLayout w:type="fixed"/>
          <w:tblCellMar>
            <w:left w:w="62" w:type="dxa"/>
            <w:right w:w="62" w:type="dxa"/>
          </w:tblCellMar>
          <w:tblLook w:val="0000"/>
        </w:tblPrEx>
        <w:tc>
          <w:tcPr>
            <w:tcW w:w="2042" w:type="dxa"/>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RIIWMG203E</w:t>
            </w:r>
          </w:p>
        </w:tc>
        <w:tc>
          <w:tcPr>
            <w:tcW w:w="7030" w:type="dxa"/>
            <w:gridSpan w:val="2"/>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Drain and dewater civil construction site</w:t>
            </w:r>
          </w:p>
        </w:tc>
      </w:tr>
      <w:tr w:rsidTr="00312979">
        <w:tblPrEx>
          <w:tblW w:w="0" w:type="auto"/>
          <w:tblLayout w:type="fixed"/>
          <w:tblCellMar>
            <w:left w:w="62" w:type="dxa"/>
            <w:right w:w="62" w:type="dxa"/>
          </w:tblCellMar>
          <w:tblLook w:val="0000"/>
        </w:tblPrEx>
        <w:tc>
          <w:tcPr>
            <w:tcW w:w="2042" w:type="dxa"/>
            <w:tcBorders>
              <w:top w:val="nil"/>
              <w:left w:val="nil"/>
              <w:bottom w:val="nil"/>
              <w:right w:val="nil"/>
            </w:tcBorders>
            <w:tcMar>
              <w:top w:w="0" w:type="dxa"/>
              <w:left w:w="62" w:type="dxa"/>
              <w:bottom w:w="0" w:type="dxa"/>
              <w:right w:w="62" w:type="dxa"/>
            </w:tcMar>
          </w:tcPr>
          <w:p w:rsidR="00000000" w:rsidP="00312979">
            <w:pPr>
              <w:pStyle w:val="BodyText"/>
              <w:rPr>
                <w:lang w:val="en-NZ"/>
              </w:rPr>
            </w:pPr>
            <w:r w:rsidRPr="00312979">
              <w:t>TLILIC0003</w:t>
            </w:r>
          </w:p>
        </w:tc>
        <w:tc>
          <w:tcPr>
            <w:tcW w:w="7030" w:type="dxa"/>
            <w:gridSpan w:val="2"/>
            <w:tcBorders>
              <w:top w:val="nil"/>
              <w:left w:val="nil"/>
              <w:bottom w:val="nil"/>
              <w:right w:val="nil"/>
            </w:tcBorders>
            <w:tcMar>
              <w:top w:w="0" w:type="dxa"/>
              <w:left w:w="62" w:type="dxa"/>
              <w:bottom w:w="0" w:type="dxa"/>
              <w:right w:w="62" w:type="dxa"/>
            </w:tcMar>
          </w:tcPr>
          <w:p w:rsidR="00000000" w:rsidRPr="00312979" w:rsidP="00312979">
            <w:pPr>
              <w:pStyle w:val="BodyText"/>
            </w:pPr>
            <w:r w:rsidRPr="00312979">
              <w:t>Licence to operate a forklift truck</w:t>
            </w:r>
          </w:p>
        </w:tc>
      </w:tr>
    </w:tbl>
    <w:p w:rsidR="007B1B3F" w:rsidP="00312979">
      <w:pPr>
        <w:pStyle w:val="BodyText"/>
      </w:pPr>
    </w:p>
    <w:p w:rsidR="007B1B3F" w:rsidP="00312979">
      <w:pPr>
        <w:pStyle w:val="BodyText"/>
      </w:pPr>
    </w:p>
    <w:p w:rsidR="00000000" w:rsidRPr="00312979" w:rsidP="00312979">
      <w:pPr>
        <w:pStyle w:val="Heading1"/>
      </w:pPr>
      <w:bookmarkStart w:id="5" w:name="O_1296048"/>
      <w:bookmarkEnd w:id="5"/>
      <w:r w:rsidRPr="00312979">
        <w:t>Qualification Ma</w:t>
      </w:r>
      <w:r w:rsidRPr="00312979">
        <w:t>pping Information</w:t>
      </w:r>
    </w:p>
    <w:tbl>
      <w:tblPr>
        <w:tblW w:w="0" w:type="auto"/>
        <w:tblLayout w:type="fixed"/>
        <w:tblCellMar>
          <w:left w:w="62" w:type="dxa"/>
          <w:right w:w="62" w:type="dxa"/>
        </w:tblCellMar>
        <w:tblLook w:val="0000"/>
      </w:tblPr>
      <w:tblGrid>
        <w:gridCol w:w="2169"/>
        <w:gridCol w:w="2279"/>
        <w:gridCol w:w="3759"/>
        <w:gridCol w:w="832"/>
      </w:tblGrid>
      <w:tr w:rsidTr="00312979">
        <w:tblPrEx>
          <w:tblW w:w="0" w:type="auto"/>
          <w:tblLayout w:type="fixed"/>
          <w:tblCellMar>
            <w:left w:w="62" w:type="dxa"/>
            <w:right w:w="62" w:type="dxa"/>
          </w:tblCellMar>
          <w:tblLook w:val="0000"/>
        </w:tblPrEx>
        <w:tc>
          <w:tcPr>
            <w:tcW w:w="2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979" w:rsidP="00312979">
            <w:pPr>
              <w:pStyle w:val="BodyText"/>
            </w:pPr>
            <w:r w:rsidRPr="00312979">
              <w:rPr>
                <w:rStyle w:val="SpecialBold"/>
              </w:rPr>
              <w:t>CPC Construction, Plumbing and Services Training Package Release 5.0</w:t>
            </w:r>
          </w:p>
        </w:tc>
        <w:tc>
          <w:tcPr>
            <w:tcW w:w="2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979" w:rsidP="00312979">
            <w:pPr>
              <w:pStyle w:val="BodyText"/>
            </w:pPr>
            <w:r w:rsidRPr="00312979">
              <w:rPr>
                <w:rStyle w:val="SpecialBold"/>
              </w:rPr>
              <w:t>CPC08 Construction, Plumbing and Services Training Package</w:t>
            </w:r>
          </w:p>
        </w:tc>
        <w:tc>
          <w:tcPr>
            <w:tcW w:w="3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979" w:rsidP="00312979">
            <w:pPr>
              <w:pStyle w:val="BodyText"/>
            </w:pPr>
            <w:r w:rsidRPr="00312979">
              <w:rPr>
                <w:rStyle w:val="SpecialBold"/>
              </w:rPr>
              <w:t>Comments</w:t>
            </w:r>
          </w:p>
        </w:tc>
        <w:tc>
          <w:tcPr>
            <w:tcW w:w="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979">
            <w:pPr>
              <w:pStyle w:val="BodyText"/>
              <w:rPr>
                <w:lang w:val="en-NZ"/>
              </w:rPr>
            </w:pPr>
            <w:r w:rsidRPr="00312979">
              <w:rPr>
                <w:rStyle w:val="SpecialBold"/>
              </w:rPr>
              <w:t>E/NE</w:t>
            </w:r>
          </w:p>
        </w:tc>
      </w:tr>
      <w:tr w:rsidTr="00312979">
        <w:tblPrEx>
          <w:tblW w:w="0" w:type="auto"/>
          <w:tblLayout w:type="fixed"/>
          <w:tblCellMar>
            <w:left w:w="62" w:type="dxa"/>
            <w:right w:w="62" w:type="dxa"/>
          </w:tblCellMar>
          <w:tblLook w:val="0000"/>
        </w:tblPrEx>
        <w:tc>
          <w:tcPr>
            <w:tcW w:w="2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979">
            <w:pPr>
              <w:pStyle w:val="BodyText"/>
              <w:rPr>
                <w:lang w:val="en-NZ"/>
              </w:rPr>
            </w:pPr>
            <w:r w:rsidRPr="00312979">
              <w:t xml:space="preserve">CPC20120 Certificate II in Construction </w:t>
            </w:r>
          </w:p>
        </w:tc>
        <w:tc>
          <w:tcPr>
            <w:tcW w:w="2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979">
            <w:pPr>
              <w:pStyle w:val="BodyText"/>
              <w:rPr>
                <w:lang w:val="en-NZ"/>
              </w:rPr>
            </w:pPr>
            <w:r w:rsidRPr="00312979">
              <w:t xml:space="preserve">CPC20112 Certificate II in Construction </w:t>
            </w:r>
          </w:p>
        </w:tc>
        <w:tc>
          <w:tcPr>
            <w:tcW w:w="3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979" w:rsidP="00312979">
            <w:pPr>
              <w:pStyle w:val="BodyText"/>
            </w:pPr>
            <w:r w:rsidRPr="00312979">
              <w:t>Supersedes and is equivalent to CPC20112 Certificate II in Construction.</w:t>
            </w:r>
          </w:p>
          <w:p w:rsidR="00000000" w:rsidP="00312979">
            <w:pPr>
              <w:pStyle w:val="BodyText"/>
              <w:rPr>
                <w:lang w:val="en-NZ"/>
              </w:rPr>
            </w:pPr>
            <w:r w:rsidRPr="00312979">
              <w:t>Updated to meet the Standards for Training Packages 2012.</w:t>
            </w:r>
          </w:p>
        </w:tc>
        <w:tc>
          <w:tcPr>
            <w:tcW w:w="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979" w:rsidP="00312979">
            <w:pPr>
              <w:pStyle w:val="BodyText"/>
            </w:pPr>
            <w:r w:rsidRPr="00312979">
              <w:t>E</w:t>
            </w:r>
          </w:p>
        </w:tc>
      </w:tr>
    </w:tbl>
    <w:p w:rsidR="00000000" w:rsidRPr="00312979" w:rsidP="00312979">
      <w:pPr>
        <w:pStyle w:val="BodyText"/>
      </w:pPr>
    </w:p>
    <w:p w:rsidR="00000000" w:rsidRPr="00312979" w:rsidP="00312979">
      <w:pPr>
        <w:pStyle w:val="AllowPageBreak"/>
      </w:pPr>
    </w:p>
    <w:p w:rsidR="00000000" w:rsidRPr="00312979" w:rsidP="00312979">
      <w:pPr>
        <w:pStyle w:val="Heading1"/>
      </w:pPr>
      <w:bookmarkStart w:id="6" w:name="O_1296053"/>
      <w:bookmarkEnd w:id="6"/>
      <w:r w:rsidRPr="00312979">
        <w:t>Links</w:t>
      </w:r>
    </w:p>
    <w:p w:rsidR="00000000" w:rsidRPr="00312979" w:rsidP="007B1B3F">
      <w:pPr>
        <w:pStyle w:val="BodyText"/>
      </w:pPr>
      <w:r w:rsidRPr="00312979">
        <w:t>The Companion Volume Implementation Guide for the CPC Construction, Plumbing and Services Traini</w:t>
      </w:r>
      <w:r w:rsidRPr="00312979">
        <w:t xml:space="preserve">ng Package is available at - </w:t>
      </w:r>
      <w:r>
        <w:fldChar w:fldCharType="begin"/>
      </w:r>
      <w:r>
        <w:instrText xml:space="preserve"> HYPERLINK "https://vetnet.gov.au/Pages/TrainingDocs.aspx?q=7e15fa6a-68b8-4097-b099-030a5569b1ad" </w:instrText>
      </w:r>
      <w:r>
        <w:fldChar w:fldCharType="separate"/>
      </w:r>
      <w:r w:rsidRPr="00B910BB">
        <w:rPr>
          <w:rStyle w:val="Hyperlink"/>
        </w:rPr>
        <w:t>https://vetnet.gov.au/Pages/TrainingDocs.aspx?q=7e15fa6a-68b8-4097-b099-030a5569b1ad</w:t>
      </w:r>
      <w:r>
        <w:fldChar w:fldCharType="end"/>
      </w:r>
    </w:p>
    <w:p w:rsidR="00000000" w:rsidRPr="00312979" w:rsidP="00312979"/>
    <w:sectPr w:rsidSect="003129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9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979" w:rsidRPr="007B1B3F" w:rsidP="007B1B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9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B3F" w:rsidP="003129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1B3F" w:rsidP="0031297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7B1B3F" w:rsidP="003129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9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B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2979" w:rsidRPr="007B1B3F" w:rsidP="007B1B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9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B3F" w:rsidRPr="002D2AF8" w:rsidP="00312979">
    <w:pPr>
      <w:pStyle w:val="Header"/>
      <w:framePr w:wrap="around"/>
    </w:pPr>
    <w:r>
      <w:fldChar w:fldCharType="begin"/>
    </w:r>
    <w:r>
      <w:instrText xml:space="preserve"> TITLE   \* MERGEFORMAT </w:instrText>
    </w:r>
    <w:r>
      <w:fldChar w:fldCharType="separate"/>
    </w:r>
    <w:r>
      <w:t>CPC20120 Certificate II in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7B1B3F" w:rsidP="003129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EEA2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7C13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9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2979"/>
    <w:pPr>
      <w:spacing w:before="360" w:after="60"/>
      <w:outlineLvl w:val="0"/>
    </w:pPr>
    <w:rPr>
      <w:sz w:val="32"/>
    </w:rPr>
  </w:style>
  <w:style w:type="paragraph" w:styleId="Heading2">
    <w:name w:val="heading 2"/>
    <w:basedOn w:val="HeadingBase"/>
    <w:next w:val="BodyText"/>
    <w:link w:val="Heading2Char"/>
    <w:qFormat/>
    <w:rsid w:val="00312979"/>
    <w:pPr>
      <w:keepLines/>
      <w:spacing w:before="240" w:after="120"/>
      <w:outlineLvl w:val="1"/>
    </w:pPr>
    <w:rPr>
      <w:sz w:val="28"/>
      <w:szCs w:val="40"/>
    </w:rPr>
  </w:style>
  <w:style w:type="paragraph" w:styleId="Heading3">
    <w:name w:val="heading 3"/>
    <w:basedOn w:val="HeadingBase"/>
    <w:next w:val="BodyText"/>
    <w:link w:val="Heading3Char"/>
    <w:qFormat/>
    <w:rsid w:val="00312979"/>
    <w:pPr>
      <w:spacing w:before="180" w:after="120"/>
      <w:outlineLvl w:val="2"/>
    </w:pPr>
    <w:rPr>
      <w:spacing w:val="-10"/>
      <w:kern w:val="32"/>
    </w:rPr>
  </w:style>
  <w:style w:type="paragraph" w:styleId="Heading4">
    <w:name w:val="heading 4"/>
    <w:basedOn w:val="HeadingBase"/>
    <w:next w:val="BodyText"/>
    <w:link w:val="Heading4Char"/>
    <w:qFormat/>
    <w:rsid w:val="00312979"/>
    <w:pPr>
      <w:spacing w:before="160" w:after="120"/>
      <w:outlineLvl w:val="3"/>
    </w:pPr>
    <w:rPr>
      <w:sz w:val="22"/>
    </w:rPr>
  </w:style>
  <w:style w:type="paragraph" w:styleId="Heading5">
    <w:name w:val="heading 5"/>
    <w:basedOn w:val="HeadingBase"/>
    <w:next w:val="Normal"/>
    <w:link w:val="Heading5Char"/>
    <w:qFormat/>
    <w:rsid w:val="00312979"/>
    <w:pPr>
      <w:spacing w:before="80"/>
      <w:outlineLvl w:val="4"/>
    </w:pPr>
    <w:rPr>
      <w:color w:val="918585"/>
      <w:sz w:val="20"/>
    </w:rPr>
  </w:style>
  <w:style w:type="paragraph" w:styleId="Heading6">
    <w:name w:val="heading 6"/>
    <w:basedOn w:val="HeadingBase"/>
    <w:next w:val="Normal"/>
    <w:link w:val="Heading6Char"/>
    <w:qFormat/>
    <w:rsid w:val="00312979"/>
    <w:pPr>
      <w:spacing w:before="60"/>
      <w:outlineLvl w:val="5"/>
    </w:pPr>
    <w:rPr>
      <w:color w:val="918585"/>
      <w:sz w:val="20"/>
    </w:rPr>
  </w:style>
  <w:style w:type="paragraph" w:styleId="Heading7">
    <w:name w:val="heading 7"/>
    <w:basedOn w:val="Normal"/>
    <w:next w:val="Normal"/>
    <w:link w:val="Heading7Char"/>
    <w:qFormat/>
    <w:rsid w:val="00312979"/>
    <w:pPr>
      <w:ind w:left="720"/>
      <w:outlineLvl w:val="6"/>
    </w:pPr>
    <w:rPr>
      <w:i/>
    </w:rPr>
  </w:style>
  <w:style w:type="paragraph" w:styleId="Heading8">
    <w:name w:val="heading 8"/>
    <w:basedOn w:val="Normal"/>
    <w:next w:val="Normal"/>
    <w:link w:val="Heading8Char"/>
    <w:qFormat/>
    <w:rsid w:val="00312979"/>
    <w:pPr>
      <w:ind w:left="720"/>
      <w:outlineLvl w:val="7"/>
    </w:pPr>
    <w:rPr>
      <w:i/>
    </w:rPr>
  </w:style>
  <w:style w:type="paragraph" w:styleId="Heading9">
    <w:name w:val="heading 9"/>
    <w:basedOn w:val="Normal"/>
    <w:next w:val="Normal"/>
    <w:link w:val="Heading9Char"/>
    <w:qFormat/>
    <w:rsid w:val="00312979"/>
    <w:pPr>
      <w:ind w:left="720"/>
      <w:outlineLvl w:val="8"/>
    </w:pPr>
    <w:rPr>
      <w:i/>
    </w:rPr>
  </w:style>
  <w:style w:type="character" w:default="1" w:styleId="DefaultParagraphFont">
    <w:name w:val="Default Paragraph Font"/>
    <w:uiPriority w:val="1"/>
    <w:unhideWhenUsed/>
    <w:rsid w:val="003129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2979"/>
  </w:style>
  <w:style w:type="character" w:customStyle="1" w:styleId="Heading1Char">
    <w:name w:val="Heading 1 Char"/>
    <w:basedOn w:val="DefaultParagraphFont"/>
    <w:link w:val="Heading1"/>
    <w:rsid w:val="00312979"/>
    <w:rPr>
      <w:rFonts w:ascii="Times New Roman" w:eastAsia="Times New Roman" w:hAnsi="Times New Roman" w:cs="Times New Roman"/>
      <w:b/>
      <w:sz w:val="32"/>
      <w:szCs w:val="20"/>
      <w:lang w:eastAsia="en-US"/>
    </w:rPr>
  </w:style>
  <w:style w:type="paragraph" w:styleId="BodyText">
    <w:name w:val="Body Text"/>
    <w:basedOn w:val="Normal"/>
    <w:link w:val="BodyTextChar"/>
    <w:rsid w:val="003129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2979"/>
    <w:rPr>
      <w:rFonts w:ascii="Times New Roman" w:eastAsia="Times New Roman" w:hAnsi="Times New Roman" w:cs="Times New Roman"/>
      <w:sz w:val="24"/>
      <w:lang w:eastAsia="en-US"/>
    </w:rPr>
  </w:style>
  <w:style w:type="paragraph" w:styleId="ListBullet">
    <w:name w:val="List Bullet"/>
    <w:basedOn w:val="List"/>
    <w:rsid w:val="00312979"/>
    <w:pPr>
      <w:numPr>
        <w:numId w:val="11"/>
      </w:numPr>
      <w:tabs>
        <w:tab w:val="clear" w:pos="340"/>
      </w:tabs>
      <w:spacing w:before="40" w:after="40"/>
    </w:pPr>
  </w:style>
  <w:style w:type="character" w:customStyle="1" w:styleId="SpecialBold">
    <w:name w:val="Special Bold"/>
    <w:basedOn w:val="DefaultParagraphFont"/>
    <w:rsid w:val="00312979"/>
    <w:rPr>
      <w:b/>
      <w:spacing w:val="0"/>
    </w:rPr>
  </w:style>
  <w:style w:type="character" w:styleId="Emphasis">
    <w:name w:val="Emphasis"/>
    <w:basedOn w:val="DefaultParagraphFont"/>
    <w:qFormat/>
    <w:rsid w:val="00312979"/>
    <w:rPr>
      <w:i/>
    </w:rPr>
  </w:style>
  <w:style w:type="paragraph" w:customStyle="1" w:styleId="SuperHeading">
    <w:name w:val="SuperHeading"/>
    <w:basedOn w:val="Normal"/>
    <w:rsid w:val="00312979"/>
    <w:pPr>
      <w:spacing w:before="240" w:after="120"/>
      <w:outlineLvl w:val="0"/>
    </w:pPr>
    <w:rPr>
      <w:rFonts w:ascii="Times New Roman" w:hAnsi="Times New Roman"/>
      <w:b/>
      <w:sz w:val="32"/>
    </w:rPr>
  </w:style>
  <w:style w:type="paragraph" w:customStyle="1" w:styleId="AllowPageBreak">
    <w:name w:val="AllowPageBreak"/>
    <w:rsid w:val="003129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29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29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29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29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29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29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29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2979"/>
    <w:rPr>
      <w:rFonts w:ascii="Courier New" w:eastAsia="Times New Roman" w:hAnsi="Courier New" w:cs="Times New Roman"/>
      <w:i/>
      <w:szCs w:val="20"/>
      <w:lang w:eastAsia="en-US"/>
    </w:rPr>
  </w:style>
  <w:style w:type="paragraph" w:customStyle="1" w:styleId="HeadingBase">
    <w:name w:val="Heading Base"/>
    <w:rsid w:val="003129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2979"/>
    <w:pPr>
      <w:tabs>
        <w:tab w:val="right" w:leader="dot" w:pos="9072"/>
      </w:tabs>
      <w:ind w:left="567"/>
    </w:pPr>
    <w:rPr>
      <w:szCs w:val="22"/>
    </w:rPr>
  </w:style>
  <w:style w:type="paragraph" w:customStyle="1" w:styleId="TOCBase">
    <w:name w:val="TOC Base"/>
    <w:rsid w:val="003129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2979"/>
    <w:pPr>
      <w:tabs>
        <w:tab w:val="right" w:leader="dot" w:pos="9072"/>
      </w:tabs>
      <w:spacing w:before="40" w:after="40"/>
      <w:ind w:left="284"/>
    </w:pPr>
    <w:rPr>
      <w:rFonts w:ascii="Times New Roman" w:hAnsi="Times New Roman"/>
    </w:rPr>
  </w:style>
  <w:style w:type="paragraph" w:styleId="TOC1">
    <w:name w:val="toc 1"/>
    <w:basedOn w:val="TOCBase"/>
    <w:next w:val="Normal"/>
    <w:rsid w:val="003129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29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2979"/>
    <w:rPr>
      <w:rFonts w:ascii="Times New Roman" w:eastAsia="Times New Roman" w:hAnsi="Times New Roman" w:cs="Times New Roman"/>
      <w:sz w:val="16"/>
      <w:lang w:eastAsia="en-US"/>
    </w:rPr>
  </w:style>
  <w:style w:type="paragraph" w:styleId="Title">
    <w:name w:val="Title"/>
    <w:basedOn w:val="HeadingBase"/>
    <w:link w:val="TitleChar"/>
    <w:qFormat/>
    <w:rsid w:val="00312979"/>
    <w:pPr>
      <w:spacing w:before="5040"/>
      <w:jc w:val="center"/>
    </w:pPr>
    <w:rPr>
      <w:sz w:val="48"/>
      <w:szCs w:val="72"/>
      <w:lang w:val="en-US"/>
    </w:rPr>
  </w:style>
  <w:style w:type="character" w:customStyle="1" w:styleId="TitleChar">
    <w:name w:val="Title Char"/>
    <w:basedOn w:val="DefaultParagraphFont"/>
    <w:link w:val="Title"/>
    <w:rsid w:val="003129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2979"/>
    <w:pPr>
      <w:tabs>
        <w:tab w:val="left" w:pos="3600"/>
        <w:tab w:val="left" w:pos="3958"/>
      </w:tabs>
    </w:pPr>
  </w:style>
  <w:style w:type="paragraph" w:styleId="List">
    <w:name w:val="List"/>
    <w:basedOn w:val="BodyText"/>
    <w:next w:val="BodyText"/>
    <w:rsid w:val="00312979"/>
    <w:pPr>
      <w:tabs>
        <w:tab w:val="left" w:pos="340"/>
      </w:tabs>
      <w:spacing w:before="60" w:after="60"/>
      <w:ind w:left="340" w:hanging="340"/>
    </w:pPr>
  </w:style>
  <w:style w:type="paragraph" w:customStyle="1" w:styleId="Note">
    <w:name w:val="Note"/>
    <w:basedOn w:val="BodyText"/>
    <w:rsid w:val="003129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2979"/>
    <w:pPr>
      <w:framePr w:wrap="auto" w:hAnchor="text" w:y="6049"/>
    </w:pPr>
    <w:rPr>
      <w:color w:val="000000"/>
      <w:sz w:val="40"/>
    </w:rPr>
  </w:style>
  <w:style w:type="paragraph" w:customStyle="1" w:styleId="TOCTitle">
    <w:name w:val="TOCTitle"/>
    <w:basedOn w:val="Heading1"/>
    <w:rsid w:val="00312979"/>
    <w:pPr>
      <w:spacing w:after="240"/>
      <w:jc w:val="center"/>
      <w:outlineLvl w:val="9"/>
    </w:pPr>
    <w:rPr>
      <w:caps/>
    </w:rPr>
  </w:style>
  <w:style w:type="paragraph" w:customStyle="1" w:styleId="Version">
    <w:name w:val="Version"/>
    <w:rsid w:val="003129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2979"/>
    <w:pPr>
      <w:numPr>
        <w:numId w:val="12"/>
      </w:numPr>
      <w:tabs>
        <w:tab w:val="clear" w:pos="680"/>
      </w:tabs>
    </w:pPr>
  </w:style>
  <w:style w:type="paragraph" w:styleId="Index1">
    <w:name w:val="index 1"/>
    <w:basedOn w:val="Normal"/>
    <w:next w:val="Normal"/>
    <w:semiHidden/>
    <w:rsid w:val="00312979"/>
    <w:pPr>
      <w:keepNext w:val="0"/>
      <w:tabs>
        <w:tab w:val="right" w:pos="4176"/>
      </w:tabs>
      <w:ind w:left="198" w:hanging="198"/>
    </w:pPr>
    <w:rPr>
      <w:rFonts w:ascii="Garamond" w:hAnsi="Garamond"/>
    </w:rPr>
  </w:style>
  <w:style w:type="paragraph" w:styleId="IndexHeading">
    <w:name w:val="index heading"/>
    <w:basedOn w:val="Normal"/>
    <w:next w:val="Index1"/>
    <w:semiHidden/>
    <w:rsid w:val="00312979"/>
    <w:pPr>
      <w:spacing w:before="120" w:after="120"/>
    </w:pPr>
    <w:rPr>
      <w:rFonts w:ascii="Arial" w:hAnsi="Arial"/>
      <w:b/>
      <w:color w:val="918585"/>
      <w:sz w:val="24"/>
    </w:rPr>
  </w:style>
  <w:style w:type="paragraph" w:styleId="Header">
    <w:name w:val="header"/>
    <w:basedOn w:val="Normal"/>
    <w:link w:val="HeaderChar"/>
    <w:rsid w:val="003129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2979"/>
    <w:rPr>
      <w:rFonts w:ascii="Times New Roman" w:eastAsia="Times New Roman" w:hAnsi="Times New Roman" w:cs="Times New Roman"/>
      <w:sz w:val="16"/>
      <w:szCs w:val="20"/>
      <w:lang w:val="en-GB" w:eastAsia="en-US"/>
    </w:rPr>
  </w:style>
  <w:style w:type="paragraph" w:customStyle="1" w:styleId="Chapter">
    <w:name w:val="Chapter"/>
    <w:basedOn w:val="Normal"/>
    <w:rsid w:val="00312979"/>
    <w:pPr>
      <w:spacing w:before="240"/>
    </w:pPr>
    <w:rPr>
      <w:rFonts w:ascii="Times New Roman" w:hAnsi="Times New Roman"/>
      <w:smallCaps/>
      <w:spacing w:val="80"/>
      <w:sz w:val="28"/>
    </w:rPr>
  </w:style>
  <w:style w:type="paragraph" w:customStyle="1" w:styleId="InChapter">
    <w:name w:val="InChapter"/>
    <w:basedOn w:val="Heading3"/>
    <w:rsid w:val="00312979"/>
    <w:pPr>
      <w:spacing w:after="240"/>
      <w:outlineLvl w:val="9"/>
    </w:pPr>
    <w:rPr>
      <w:noProof/>
    </w:rPr>
  </w:style>
  <w:style w:type="paragraph" w:styleId="Index2">
    <w:name w:val="index 2"/>
    <w:basedOn w:val="Normal"/>
    <w:next w:val="Normal"/>
    <w:semiHidden/>
    <w:rsid w:val="00312979"/>
    <w:pPr>
      <w:tabs>
        <w:tab w:val="right" w:pos="4176"/>
      </w:tabs>
      <w:ind w:left="568" w:hanging="284"/>
    </w:pPr>
    <w:rPr>
      <w:rFonts w:ascii="Garamond" w:hAnsi="Garamond"/>
    </w:rPr>
  </w:style>
  <w:style w:type="paragraph" w:customStyle="1" w:styleId="Byline">
    <w:name w:val="Byline"/>
    <w:rsid w:val="003129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2979"/>
    <w:pPr>
      <w:tabs>
        <w:tab w:val="clear" w:pos="3600"/>
        <w:tab w:val="clear" w:pos="3958"/>
      </w:tabs>
      <w:jc w:val="right"/>
    </w:pPr>
  </w:style>
  <w:style w:type="paragraph" w:styleId="Caption">
    <w:name w:val="caption"/>
    <w:basedOn w:val="BodyText"/>
    <w:next w:val="Normal"/>
    <w:qFormat/>
    <w:rsid w:val="00312979"/>
    <w:pPr>
      <w:framePr w:w="2268" w:hSpace="181" w:vSpace="181" w:wrap="around" w:vAnchor="text" w:hAnchor="page" w:x="1135" w:y="285" w:anchorLock="1"/>
    </w:pPr>
    <w:rPr>
      <w:i/>
    </w:rPr>
  </w:style>
  <w:style w:type="paragraph" w:customStyle="1" w:styleId="MiniTOCTitle">
    <w:name w:val="MiniTOCTitle"/>
    <w:basedOn w:val="Heading4"/>
    <w:rsid w:val="00312979"/>
    <w:pPr>
      <w:spacing w:before="240"/>
      <w:outlineLvl w:val="9"/>
    </w:pPr>
    <w:rPr>
      <w:noProof/>
      <w:sz w:val="24"/>
    </w:rPr>
  </w:style>
  <w:style w:type="paragraph" w:customStyle="1" w:styleId="MiniTOCItem">
    <w:name w:val="MiniTOCItem"/>
    <w:basedOn w:val="ListBullet"/>
    <w:rsid w:val="00312979"/>
    <w:pPr>
      <w:numPr>
        <w:numId w:val="0"/>
      </w:numPr>
      <w:tabs>
        <w:tab w:val="right" w:leader="dot" w:pos="6521"/>
      </w:tabs>
      <w:spacing w:before="0" w:after="0"/>
    </w:pPr>
  </w:style>
  <w:style w:type="paragraph" w:customStyle="1" w:styleId="TOFTitle">
    <w:name w:val="TOFTitle"/>
    <w:basedOn w:val="TOCTitle"/>
    <w:rsid w:val="00312979"/>
  </w:style>
  <w:style w:type="paragraph" w:styleId="TableofFigures">
    <w:name w:val="table of figures"/>
    <w:basedOn w:val="Normal"/>
    <w:next w:val="Normal"/>
    <w:semiHidden/>
    <w:rsid w:val="00312979"/>
    <w:pPr>
      <w:tabs>
        <w:tab w:val="right" w:leader="dot" w:pos="9072"/>
      </w:tabs>
      <w:ind w:left="970" w:hanging="403"/>
    </w:pPr>
    <w:rPr>
      <w:rFonts w:ascii="Times New Roman" w:hAnsi="Times New Roman"/>
      <w:b/>
    </w:rPr>
  </w:style>
  <w:style w:type="paragraph" w:styleId="ListNumber">
    <w:name w:val="List Number"/>
    <w:basedOn w:val="List"/>
    <w:rsid w:val="00312979"/>
    <w:pPr>
      <w:numPr>
        <w:numId w:val="14"/>
      </w:numPr>
      <w:tabs>
        <w:tab w:val="clear" w:pos="340"/>
      </w:tabs>
    </w:pPr>
  </w:style>
  <w:style w:type="character" w:customStyle="1" w:styleId="WingdingSymbols">
    <w:name w:val="Wingding Symbols"/>
    <w:rsid w:val="00312979"/>
    <w:rPr>
      <w:rFonts w:ascii="Wingdings" w:hAnsi="Wingdings"/>
    </w:rPr>
  </w:style>
  <w:style w:type="paragraph" w:customStyle="1" w:styleId="TableHeading">
    <w:name w:val="Table Heading"/>
    <w:basedOn w:val="HeadingBase"/>
    <w:rsid w:val="00312979"/>
    <w:pPr>
      <w:keepLines/>
      <w:pBdr>
        <w:bottom w:val="single" w:sz="6" w:space="1" w:color="918585"/>
      </w:pBdr>
      <w:spacing w:before="240"/>
    </w:pPr>
  </w:style>
  <w:style w:type="character" w:customStyle="1" w:styleId="HotSpot">
    <w:name w:val="HotSpot"/>
    <w:rsid w:val="00312979"/>
    <w:rPr>
      <w:color w:val="0033CC"/>
      <w:u w:val="none"/>
    </w:rPr>
  </w:style>
  <w:style w:type="paragraph" w:customStyle="1" w:styleId="BodyTextRight">
    <w:name w:val="Body Text Right"/>
    <w:basedOn w:val="BodyText"/>
    <w:rsid w:val="00312979"/>
    <w:pPr>
      <w:spacing w:before="0" w:after="0"/>
      <w:jc w:val="right"/>
    </w:pPr>
  </w:style>
  <w:style w:type="paragraph" w:styleId="Index3">
    <w:name w:val="index 3"/>
    <w:basedOn w:val="ListNumber2"/>
    <w:next w:val="Normal"/>
    <w:semiHidden/>
    <w:rsid w:val="00312979"/>
    <w:pPr>
      <w:numPr>
        <w:numId w:val="0"/>
      </w:numPr>
      <w:tabs>
        <w:tab w:val="right" w:leader="dot" w:pos="4176"/>
      </w:tabs>
    </w:pPr>
  </w:style>
  <w:style w:type="paragraph" w:styleId="ListNumber2">
    <w:name w:val="List Number 2"/>
    <w:basedOn w:val="List2"/>
    <w:rsid w:val="00312979"/>
    <w:pPr>
      <w:numPr>
        <w:numId w:val="9"/>
      </w:numPr>
      <w:tabs>
        <w:tab w:val="clear" w:pos="1060"/>
      </w:tabs>
    </w:pPr>
  </w:style>
  <w:style w:type="paragraph" w:customStyle="1" w:styleId="MarginNote">
    <w:name w:val="Margin Note"/>
    <w:basedOn w:val="BodyText"/>
    <w:rsid w:val="003129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29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29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2979"/>
    <w:rPr>
      <w:sz w:val="32"/>
    </w:rPr>
  </w:style>
  <w:style w:type="paragraph" w:customStyle="1" w:styleId="HeadingProcedure">
    <w:name w:val="Heading Procedure"/>
    <w:basedOn w:val="HeadingBase"/>
    <w:next w:val="Normal"/>
    <w:rsid w:val="00312979"/>
    <w:pPr>
      <w:tabs>
        <w:tab w:val="left" w:pos="0"/>
      </w:tabs>
      <w:spacing w:before="120" w:after="60"/>
    </w:pPr>
    <w:rPr>
      <w:i/>
      <w:color w:val="918585"/>
      <w:sz w:val="22"/>
    </w:rPr>
  </w:style>
  <w:style w:type="paragraph" w:customStyle="1" w:styleId="TableBodyText">
    <w:name w:val="Table Body Text"/>
    <w:basedOn w:val="BodyText"/>
    <w:rsid w:val="00312979"/>
    <w:pPr>
      <w:spacing w:before="60" w:after="60"/>
    </w:pPr>
  </w:style>
  <w:style w:type="paragraph" w:styleId="ListContinue">
    <w:name w:val="List Continue"/>
    <w:basedOn w:val="List"/>
    <w:rsid w:val="00312979"/>
    <w:pPr>
      <w:ind w:firstLine="0"/>
    </w:pPr>
  </w:style>
  <w:style w:type="paragraph" w:customStyle="1" w:styleId="ListNote">
    <w:name w:val="List Note"/>
    <w:basedOn w:val="List"/>
    <w:rsid w:val="00312979"/>
    <w:pPr>
      <w:pBdr>
        <w:top w:val="single" w:sz="6" w:space="2" w:color="918585"/>
        <w:bottom w:val="single" w:sz="6" w:space="2" w:color="918585"/>
      </w:pBdr>
      <w:tabs>
        <w:tab w:val="left" w:pos="1021"/>
      </w:tabs>
      <w:ind w:firstLine="0"/>
    </w:pPr>
  </w:style>
  <w:style w:type="paragraph" w:customStyle="1" w:styleId="Warning">
    <w:name w:val="Warning"/>
    <w:basedOn w:val="BodyText"/>
    <w:rsid w:val="00312979"/>
    <w:pPr>
      <w:shd w:val="clear" w:color="auto" w:fill="D9D9D9"/>
      <w:tabs>
        <w:tab w:val="left" w:pos="992"/>
      </w:tabs>
      <w:ind w:left="119" w:right="119"/>
    </w:pPr>
    <w:rPr>
      <w:sz w:val="20"/>
    </w:rPr>
  </w:style>
  <w:style w:type="paragraph" w:customStyle="1" w:styleId="MarginIcons">
    <w:name w:val="Margin Icons"/>
    <w:basedOn w:val="BodyText"/>
    <w:rsid w:val="003129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2979"/>
    <w:rPr>
      <w:rFonts w:ascii="Courier New" w:hAnsi="Courier New"/>
    </w:rPr>
  </w:style>
  <w:style w:type="paragraph" w:customStyle="1" w:styleId="NoteBullet">
    <w:name w:val="Note Bullet"/>
    <w:basedOn w:val="Note"/>
    <w:rsid w:val="00312979"/>
    <w:pPr>
      <w:tabs>
        <w:tab w:val="clear" w:pos="680"/>
      </w:tabs>
      <w:spacing w:before="60" w:after="60"/>
    </w:pPr>
  </w:style>
  <w:style w:type="paragraph" w:customStyle="1" w:styleId="SubHeading2">
    <w:name w:val="SubHeading2"/>
    <w:basedOn w:val="HeadingBase"/>
    <w:rsid w:val="00312979"/>
    <w:pPr>
      <w:spacing w:before="240" w:after="60"/>
    </w:pPr>
    <w:rPr>
      <w:sz w:val="20"/>
    </w:rPr>
  </w:style>
  <w:style w:type="paragraph" w:customStyle="1" w:styleId="SubHeading1">
    <w:name w:val="SubHeading1"/>
    <w:basedOn w:val="HeadingBase"/>
    <w:rsid w:val="00312979"/>
    <w:pPr>
      <w:spacing w:before="240" w:after="60"/>
    </w:pPr>
    <w:rPr>
      <w:color w:val="918585"/>
      <w:sz w:val="22"/>
    </w:rPr>
  </w:style>
  <w:style w:type="paragraph" w:customStyle="1" w:styleId="SideHeading">
    <w:name w:val="Side Heading"/>
    <w:basedOn w:val="HeadingBase"/>
    <w:rsid w:val="003129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2979"/>
    <w:pPr>
      <w:numPr>
        <w:numId w:val="10"/>
      </w:numPr>
    </w:pPr>
  </w:style>
  <w:style w:type="paragraph" w:styleId="PlainText">
    <w:name w:val="Plain Text"/>
    <w:basedOn w:val="Normal"/>
    <w:link w:val="PlainTextChar"/>
    <w:rsid w:val="00312979"/>
    <w:rPr>
      <w:sz w:val="20"/>
    </w:rPr>
  </w:style>
  <w:style w:type="character" w:customStyle="1" w:styleId="PlainTextChar">
    <w:name w:val="Plain Text Char"/>
    <w:basedOn w:val="DefaultParagraphFont"/>
    <w:link w:val="PlainText"/>
    <w:rsid w:val="00312979"/>
    <w:rPr>
      <w:rFonts w:ascii="Courier New" w:eastAsia="Times New Roman" w:hAnsi="Courier New" w:cs="Times New Roman"/>
      <w:sz w:val="20"/>
      <w:szCs w:val="20"/>
      <w:lang w:eastAsia="en-US"/>
    </w:rPr>
  </w:style>
  <w:style w:type="character" w:customStyle="1" w:styleId="MenuOption">
    <w:name w:val="Menu Option"/>
    <w:basedOn w:val="DefaultParagraphFont"/>
    <w:rsid w:val="00312979"/>
    <w:rPr>
      <w:b/>
      <w:smallCaps/>
    </w:rPr>
  </w:style>
  <w:style w:type="paragraph" w:customStyle="1" w:styleId="TableListNumber">
    <w:name w:val="Table List Number"/>
    <w:basedOn w:val="ListNumber"/>
    <w:rsid w:val="00312979"/>
    <w:pPr>
      <w:numPr>
        <w:numId w:val="0"/>
      </w:numPr>
    </w:pPr>
  </w:style>
  <w:style w:type="paragraph" w:styleId="TOC4">
    <w:name w:val="toc 4"/>
    <w:basedOn w:val="TOCBase"/>
    <w:next w:val="Normal"/>
    <w:semiHidden/>
    <w:rsid w:val="00312979"/>
    <w:pPr>
      <w:tabs>
        <w:tab w:val="right" w:leader="dot" w:pos="9071"/>
      </w:tabs>
      <w:ind w:left="1701"/>
    </w:pPr>
  </w:style>
  <w:style w:type="paragraph" w:customStyle="1" w:styleId="ListAlpha">
    <w:name w:val="List Alpha"/>
    <w:basedOn w:val="List"/>
    <w:rsid w:val="00312979"/>
    <w:pPr>
      <w:numPr>
        <w:numId w:val="8"/>
      </w:numPr>
    </w:pPr>
  </w:style>
  <w:style w:type="paragraph" w:customStyle="1" w:styleId="ListAlpha2">
    <w:name w:val="List Alpha 2"/>
    <w:basedOn w:val="List2"/>
    <w:rsid w:val="00312979"/>
    <w:pPr>
      <w:numPr>
        <w:numId w:val="7"/>
      </w:numPr>
    </w:pPr>
  </w:style>
  <w:style w:type="paragraph" w:styleId="List2">
    <w:name w:val="List 2"/>
    <w:basedOn w:val="BodyText"/>
    <w:rsid w:val="00312979"/>
    <w:pPr>
      <w:tabs>
        <w:tab w:val="left" w:pos="680"/>
      </w:tabs>
      <w:spacing w:before="60" w:after="60"/>
      <w:ind w:left="680" w:hanging="340"/>
    </w:pPr>
  </w:style>
  <w:style w:type="paragraph" w:styleId="List3">
    <w:name w:val="List 3"/>
    <w:basedOn w:val="BodyText"/>
    <w:rsid w:val="00312979"/>
    <w:pPr>
      <w:tabs>
        <w:tab w:val="left" w:pos="1021"/>
      </w:tabs>
      <w:spacing w:before="60" w:after="60"/>
      <w:ind w:left="1020" w:hanging="340"/>
    </w:pPr>
  </w:style>
  <w:style w:type="paragraph" w:styleId="List4">
    <w:name w:val="List 4"/>
    <w:basedOn w:val="BodyText"/>
    <w:rsid w:val="00312979"/>
    <w:pPr>
      <w:tabs>
        <w:tab w:val="left" w:pos="1361"/>
      </w:tabs>
      <w:spacing w:before="60" w:after="60"/>
      <w:ind w:left="1361" w:hanging="340"/>
    </w:pPr>
  </w:style>
  <w:style w:type="paragraph" w:styleId="List5">
    <w:name w:val="List 5"/>
    <w:basedOn w:val="BodyText"/>
    <w:rsid w:val="00312979"/>
    <w:pPr>
      <w:tabs>
        <w:tab w:val="left" w:pos="1701"/>
      </w:tabs>
      <w:spacing w:before="60" w:after="60"/>
      <w:ind w:left="1701" w:hanging="340"/>
    </w:pPr>
  </w:style>
  <w:style w:type="paragraph" w:styleId="ListBullet3">
    <w:name w:val="List Bullet 3"/>
    <w:basedOn w:val="List3"/>
    <w:rsid w:val="00312979"/>
    <w:pPr>
      <w:numPr>
        <w:numId w:val="13"/>
      </w:numPr>
      <w:tabs>
        <w:tab w:val="clear" w:pos="1021"/>
      </w:tabs>
      <w:ind w:left="1037" w:hanging="357"/>
    </w:pPr>
  </w:style>
  <w:style w:type="paragraph" w:styleId="ListBullet4">
    <w:name w:val="List Bullet 4"/>
    <w:basedOn w:val="List4"/>
    <w:rsid w:val="00312979"/>
    <w:pPr>
      <w:numPr>
        <w:numId w:val="2"/>
      </w:numPr>
      <w:tabs>
        <w:tab w:val="clear" w:pos="1361"/>
      </w:tabs>
    </w:pPr>
  </w:style>
  <w:style w:type="paragraph" w:styleId="ListBullet5">
    <w:name w:val="List Bullet 5"/>
    <w:basedOn w:val="List5"/>
    <w:rsid w:val="00312979"/>
    <w:pPr>
      <w:numPr>
        <w:numId w:val="3"/>
      </w:numPr>
    </w:pPr>
  </w:style>
  <w:style w:type="paragraph" w:styleId="ListContinue2">
    <w:name w:val="List Continue 2"/>
    <w:basedOn w:val="List2"/>
    <w:rsid w:val="00312979"/>
    <w:pPr>
      <w:ind w:firstLine="0"/>
    </w:pPr>
  </w:style>
  <w:style w:type="paragraph" w:styleId="ListContinue3">
    <w:name w:val="List Continue 3"/>
    <w:basedOn w:val="List3"/>
    <w:rsid w:val="00312979"/>
    <w:pPr>
      <w:ind w:left="1021" w:firstLine="0"/>
    </w:pPr>
  </w:style>
  <w:style w:type="paragraph" w:styleId="ListContinue4">
    <w:name w:val="List Continue 4"/>
    <w:basedOn w:val="List4"/>
    <w:rsid w:val="00312979"/>
    <w:pPr>
      <w:ind w:firstLine="0"/>
    </w:pPr>
  </w:style>
  <w:style w:type="paragraph" w:styleId="ListContinue5">
    <w:name w:val="List Continue 5"/>
    <w:basedOn w:val="List5"/>
    <w:rsid w:val="00312979"/>
    <w:pPr>
      <w:ind w:firstLine="0"/>
    </w:pPr>
  </w:style>
  <w:style w:type="paragraph" w:styleId="ListNumber3">
    <w:name w:val="List Number 3"/>
    <w:basedOn w:val="List3"/>
    <w:rsid w:val="00312979"/>
    <w:pPr>
      <w:numPr>
        <w:numId w:val="4"/>
      </w:numPr>
    </w:pPr>
  </w:style>
  <w:style w:type="paragraph" w:styleId="ListNumber4">
    <w:name w:val="List Number 4"/>
    <w:basedOn w:val="List4"/>
    <w:rsid w:val="00312979"/>
    <w:pPr>
      <w:numPr>
        <w:numId w:val="5"/>
      </w:numPr>
    </w:pPr>
  </w:style>
  <w:style w:type="paragraph" w:styleId="ListNumber5">
    <w:name w:val="List Number 5"/>
    <w:basedOn w:val="List5"/>
    <w:rsid w:val="00312979"/>
    <w:pPr>
      <w:numPr>
        <w:numId w:val="6"/>
      </w:numPr>
    </w:pPr>
  </w:style>
  <w:style w:type="paragraph" w:styleId="BlockText">
    <w:name w:val="Block Text"/>
    <w:basedOn w:val="Normal"/>
    <w:rsid w:val="00312979"/>
    <w:pPr>
      <w:spacing w:after="120"/>
      <w:ind w:left="1440" w:right="1440"/>
    </w:pPr>
  </w:style>
  <w:style w:type="character" w:customStyle="1" w:styleId="Subscript">
    <w:name w:val="Subscript"/>
    <w:basedOn w:val="DefaultParagraphFont"/>
    <w:rsid w:val="00312979"/>
    <w:rPr>
      <w:sz w:val="16"/>
      <w:vertAlign w:val="subscript"/>
    </w:rPr>
  </w:style>
  <w:style w:type="character" w:customStyle="1" w:styleId="Superscript">
    <w:name w:val="Superscript"/>
    <w:basedOn w:val="DefaultParagraphFont"/>
    <w:rsid w:val="00312979"/>
    <w:rPr>
      <w:sz w:val="16"/>
      <w:vertAlign w:val="superscript"/>
    </w:rPr>
  </w:style>
  <w:style w:type="character" w:customStyle="1" w:styleId="Symbols">
    <w:name w:val="Symbols"/>
    <w:basedOn w:val="DefaultParagraphFont"/>
    <w:rsid w:val="00312979"/>
    <w:rPr>
      <w:rFonts w:ascii="Symbol" w:hAnsi="Symbol"/>
    </w:rPr>
  </w:style>
  <w:style w:type="character" w:customStyle="1" w:styleId="MenuOptions">
    <w:name w:val="Menu Options"/>
    <w:basedOn w:val="DefaultParagraphFont"/>
    <w:rsid w:val="00312979"/>
    <w:rPr>
      <w:rFonts w:ascii="Arial Narrow" w:hAnsi="Arial Narrow"/>
      <w:smallCaps/>
    </w:rPr>
  </w:style>
  <w:style w:type="character" w:customStyle="1" w:styleId="Buttons">
    <w:name w:val="Buttons"/>
    <w:basedOn w:val="DefaultParagraphFont"/>
    <w:rsid w:val="00312979"/>
    <w:rPr>
      <w:b/>
    </w:rPr>
  </w:style>
  <w:style w:type="character" w:customStyle="1" w:styleId="Underlined">
    <w:name w:val="Underlined"/>
    <w:basedOn w:val="DefaultParagraphFont"/>
    <w:rsid w:val="00312979"/>
    <w:rPr>
      <w:u w:val="single"/>
    </w:rPr>
  </w:style>
  <w:style w:type="paragraph" w:customStyle="1" w:styleId="TableBodyTextRight">
    <w:name w:val="Table Body Text Right"/>
    <w:basedOn w:val="TableBodyText"/>
    <w:rsid w:val="00312979"/>
    <w:pPr>
      <w:widowControl w:val="0"/>
      <w:autoSpaceDE w:val="0"/>
      <w:autoSpaceDN w:val="0"/>
      <w:adjustRightInd w:val="0"/>
      <w:jc w:val="right"/>
    </w:pPr>
    <w:rPr>
      <w:rFonts w:cs="Arial"/>
      <w:szCs w:val="18"/>
    </w:rPr>
  </w:style>
  <w:style w:type="paragraph" w:customStyle="1" w:styleId="CopyrightText">
    <w:name w:val="Copyright Text"/>
    <w:basedOn w:val="BodyText"/>
    <w:rsid w:val="00312979"/>
    <w:rPr>
      <w:sz w:val="18"/>
    </w:rPr>
  </w:style>
  <w:style w:type="paragraph" w:customStyle="1" w:styleId="BodySmallRight">
    <w:name w:val="Body Small Right"/>
    <w:basedOn w:val="BodyTextRight"/>
    <w:rsid w:val="00312979"/>
    <w:rPr>
      <w:sz w:val="18"/>
      <w:szCs w:val="18"/>
    </w:rPr>
  </w:style>
  <w:style w:type="paragraph" w:customStyle="1" w:styleId="MarginEdition">
    <w:name w:val="Margin Edition"/>
    <w:basedOn w:val="MarginNote"/>
    <w:rsid w:val="00312979"/>
    <w:pPr>
      <w:spacing w:before="0" w:after="0"/>
    </w:pPr>
    <w:rPr>
      <w:rFonts w:ascii="Times New Roman" w:hAnsi="Times New Roman"/>
      <w:color w:val="999999"/>
    </w:rPr>
  </w:style>
  <w:style w:type="paragraph" w:customStyle="1" w:styleId="Spacer">
    <w:name w:val="Spacer"/>
    <w:basedOn w:val="Normal"/>
    <w:rsid w:val="00312979"/>
    <w:rPr>
      <w:sz w:val="2"/>
      <w:szCs w:val="2"/>
    </w:rPr>
  </w:style>
  <w:style w:type="character" w:customStyle="1" w:styleId="Small">
    <w:name w:val="Small"/>
    <w:basedOn w:val="DefaultParagraphFont"/>
    <w:rsid w:val="00312979"/>
    <w:rPr>
      <w:sz w:val="16"/>
    </w:rPr>
  </w:style>
  <w:style w:type="paragraph" w:customStyle="1" w:styleId="WideTable">
    <w:name w:val="Wide Table"/>
    <w:basedOn w:val="Normal"/>
    <w:rsid w:val="00312979"/>
    <w:pPr>
      <w:ind w:left="-1418"/>
    </w:pPr>
    <w:rPr>
      <w:sz w:val="2"/>
      <w:szCs w:val="2"/>
    </w:rPr>
  </w:style>
  <w:style w:type="character" w:styleId="PageNumber">
    <w:name w:val="page number"/>
    <w:basedOn w:val="DefaultParagraphFont"/>
    <w:rsid w:val="00312979"/>
  </w:style>
  <w:style w:type="paragraph" w:styleId="Quote">
    <w:name w:val="Quote"/>
    <w:basedOn w:val="Heading1"/>
    <w:link w:val="QuoteChar"/>
    <w:qFormat/>
    <w:rsid w:val="00312979"/>
    <w:rPr>
      <w:b w:val="0"/>
      <w:sz w:val="72"/>
      <w:szCs w:val="72"/>
      <w:lang w:val="en-NZ"/>
    </w:rPr>
  </w:style>
  <w:style w:type="character" w:customStyle="1" w:styleId="QuoteChar">
    <w:name w:val="Quote Char"/>
    <w:basedOn w:val="DefaultParagraphFont"/>
    <w:link w:val="Quote"/>
    <w:rsid w:val="003129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2979"/>
    <w:pPr>
      <w:pageBreakBefore/>
    </w:pPr>
  </w:style>
  <w:style w:type="paragraph" w:customStyle="1" w:styleId="Border">
    <w:name w:val="Border"/>
    <w:basedOn w:val="Normal"/>
    <w:qFormat/>
    <w:rsid w:val="003129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2979"/>
    <w:rPr>
      <w:b/>
      <w:bCs/>
      <w:i/>
      <w:iCs/>
      <w:color w:val="auto"/>
    </w:rPr>
  </w:style>
  <w:style w:type="paragraph" w:styleId="IntenseQuote">
    <w:name w:val="Intense Quote"/>
    <w:basedOn w:val="Normal"/>
    <w:next w:val="Normal"/>
    <w:link w:val="IntenseQuoteChar"/>
    <w:uiPriority w:val="30"/>
    <w:qFormat/>
    <w:rsid w:val="003129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29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2979"/>
    <w:rPr>
      <w:smallCaps/>
      <w:color w:val="auto"/>
      <w:u w:val="single"/>
    </w:rPr>
  </w:style>
  <w:style w:type="character" w:styleId="IntenseReference">
    <w:name w:val="Intense Reference"/>
    <w:basedOn w:val="DefaultParagraphFont"/>
    <w:uiPriority w:val="32"/>
    <w:qFormat/>
    <w:rsid w:val="00312979"/>
    <w:rPr>
      <w:b/>
      <w:bCs/>
      <w:smallCaps/>
      <w:color w:val="auto"/>
      <w:spacing w:val="5"/>
      <w:u w:val="single"/>
    </w:rPr>
  </w:style>
  <w:style w:type="paragraph" w:customStyle="1" w:styleId="2ColumnHeading">
    <w:name w:val="2Column Heading"/>
    <w:basedOn w:val="BodyText"/>
    <w:qFormat/>
    <w:rsid w:val="00312979"/>
    <w:pPr>
      <w:spacing w:after="60"/>
      <w:ind w:left="-2268"/>
    </w:pPr>
    <w:rPr>
      <w:b/>
    </w:rPr>
  </w:style>
  <w:style w:type="paragraph" w:customStyle="1" w:styleId="Heading1TOC">
    <w:name w:val="Heading1 TOC"/>
    <w:basedOn w:val="Normal"/>
    <w:qFormat/>
    <w:rsid w:val="00312979"/>
    <w:pPr>
      <w:spacing w:before="240" w:after="120"/>
    </w:pPr>
    <w:rPr>
      <w:rFonts w:ascii="Times New Roman" w:hAnsi="Times New Roman"/>
      <w:b/>
      <w:sz w:val="32"/>
    </w:rPr>
  </w:style>
  <w:style w:type="paragraph" w:customStyle="1" w:styleId="Heading2TOC">
    <w:name w:val="Heading2 TOC"/>
    <w:basedOn w:val="Normal"/>
    <w:qFormat/>
    <w:rsid w:val="00312979"/>
    <w:pPr>
      <w:spacing w:before="240" w:after="60"/>
    </w:pPr>
    <w:rPr>
      <w:rFonts w:ascii="Times New Roman" w:hAnsi="Times New Roman"/>
      <w:b/>
      <w:sz w:val="28"/>
    </w:rPr>
  </w:style>
  <w:style w:type="character" w:customStyle="1" w:styleId="Underline">
    <w:name w:val="Underline"/>
    <w:basedOn w:val="DefaultParagraphFont"/>
    <w:qFormat/>
    <w:rsid w:val="00312979"/>
    <w:rPr>
      <w:u w:val="single"/>
    </w:rPr>
  </w:style>
  <w:style w:type="character" w:customStyle="1" w:styleId="BoldandItalics">
    <w:name w:val="Bold and Italics"/>
    <w:qFormat/>
    <w:rsid w:val="00312979"/>
    <w:rPr>
      <w:b/>
      <w:i/>
      <w:u w:val="none"/>
    </w:rPr>
  </w:style>
  <w:style w:type="paragraph" w:styleId="BalloonText">
    <w:name w:val="Balloon Text"/>
    <w:basedOn w:val="Normal"/>
    <w:link w:val="BalloonTextChar"/>
    <w:rsid w:val="00312979"/>
    <w:rPr>
      <w:rFonts w:ascii="Tahoma" w:hAnsi="Tahoma" w:cs="Tahoma"/>
      <w:sz w:val="16"/>
      <w:szCs w:val="16"/>
    </w:rPr>
  </w:style>
  <w:style w:type="character" w:customStyle="1" w:styleId="BalloonTextChar">
    <w:name w:val="Balloon Text Char"/>
    <w:basedOn w:val="DefaultParagraphFont"/>
    <w:link w:val="BalloonText"/>
    <w:rsid w:val="003129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29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29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2979"/>
    <w:rPr>
      <w:b/>
      <w:color w:val="660033"/>
      <w:spacing w:val="0"/>
    </w:rPr>
  </w:style>
  <w:style w:type="paragraph" w:customStyle="1" w:styleId="Nameditemlist">
    <w:name w:val="Named item list"/>
    <w:basedOn w:val="BodyText"/>
    <w:qFormat/>
    <w:rsid w:val="00312979"/>
    <w:pPr>
      <w:tabs>
        <w:tab w:val="left" w:pos="2835"/>
      </w:tabs>
      <w:ind w:left="2835" w:hanging="2835"/>
    </w:pPr>
  </w:style>
  <w:style w:type="paragraph" w:customStyle="1" w:styleId="BodyTextnopadding">
    <w:name w:val="Body Text no padding"/>
    <w:basedOn w:val="BodyText"/>
    <w:qFormat/>
    <w:rsid w:val="00312979"/>
    <w:pPr>
      <w:spacing w:before="0" w:after="0"/>
    </w:pPr>
  </w:style>
  <w:style w:type="paragraph" w:customStyle="1" w:styleId="BodyTextBold">
    <w:name w:val="Body Text Bold"/>
    <w:basedOn w:val="BodyText"/>
    <w:qFormat/>
    <w:rsid w:val="00312979"/>
    <w:rPr>
      <w:b/>
    </w:rPr>
  </w:style>
  <w:style w:type="character" w:styleId="Hyperlink">
    <w:name w:val="Hyperlink"/>
    <w:basedOn w:val="DefaultParagraphFont"/>
    <w:uiPriority w:val="99"/>
    <w:unhideWhenUsed/>
    <w:rsid w:val="007B1B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636</Words>
  <Characters>4057</Characters>
  <Application>Microsoft Office Word</Application>
  <DocSecurity>0</DocSecurity>
  <Lines>150</Lines>
  <Paragraphs>106</Paragraphs>
  <ScaleCrop>false</ScaleCrop>
  <Company>Author-it Software Corporation Ltd.</Company>
  <LinksUpToDate>false</LinksUpToDate>
  <CharactersWithSpaces>4587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CPC20120 Certificate II in Construction</dc:title>
  <dc:subject>Approved</dc:subject>
  <dc:creator>BuildSkills Australia</dc:creator>
  <cp:keywords>Release: 4</cp:keywords>
  <dc:description>Review Date: 12 April 2008</dc:description>
  <cp:lastModifiedBy>HSD_TPCMSd.prod</cp:lastModifiedBy>
  <cp:revision>3</cp:revision>
  <dcterms:created xsi:type="dcterms:W3CDTF">2024-12-24T05:59:00Z</dcterms:created>
  <dcterms:modified xsi:type="dcterms:W3CDTF">2024-12-24T05:59:00Z</dcterms:modified>
</cp:coreProperties>
</file>