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321C" w:rsidP="004A321C">
      <w:pPr>
        <w:pStyle w:val="Title"/>
      </w:pPr>
      <w:r>
        <w:fldChar w:fldCharType="begin"/>
      </w:r>
      <w:r>
        <w:instrText xml:space="preserve"> TITLE   \* MERGEFORMAT </w:instrText>
      </w:r>
      <w:r>
        <w:fldChar w:fldCharType="separate"/>
      </w:r>
      <w:r>
        <w:t>CHCYTH503A Undertake youth work in specific communities</w:t>
      </w:r>
      <w:r>
        <w:fldChar w:fldCharType="end"/>
      </w:r>
    </w:p>
    <w:p w:rsidR="004A321C" w:rsidP="004A321C">
      <w:pPr>
        <w:pStyle w:val="Version"/>
        <w:sectPr w:rsidSect="002135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350F" w:rsidP="0021350F">
      <w:pPr>
        <w:pStyle w:val="SuperHeading"/>
      </w:pPr>
      <w:r w:rsidRPr="0021350F">
        <w:t>CHCYTH503A Undertake youth work in specific communities</w:t>
      </w:r>
    </w:p>
    <w:p w:rsidR="00000000" w:rsidRPr="0021350F" w:rsidP="0021350F">
      <w:pPr>
        <w:pStyle w:val="Heading1"/>
      </w:pPr>
      <w:bookmarkStart w:id="1" w:name="O_269392"/>
      <w:bookmarkEnd w:id="1"/>
      <w:r w:rsidRPr="0021350F">
        <w:t>Modification History</w:t>
      </w:r>
    </w:p>
    <w:p w:rsidR="00000000" w:rsidRPr="0021350F" w:rsidP="0021350F">
      <w:pPr>
        <w:pStyle w:val="BodyText"/>
      </w:pPr>
      <w:r w:rsidRPr="0021350F">
        <w:t>Not Applicable</w:t>
      </w:r>
    </w:p>
    <w:p w:rsidR="00000000" w:rsidRPr="0021350F" w:rsidP="0021350F">
      <w:pPr>
        <w:pStyle w:val="AllowPageBreak"/>
      </w:pPr>
    </w:p>
    <w:p w:rsidR="00000000" w:rsidRPr="0021350F" w:rsidP="0021350F">
      <w:pPr>
        <w:pStyle w:val="Heading1"/>
      </w:pPr>
      <w:bookmarkStart w:id="2" w:name="O_196628"/>
      <w:bookmarkEnd w:id="2"/>
      <w:r w:rsidRPr="0021350F">
        <w:t>Unit Descriptor</w:t>
      </w:r>
    </w:p>
    <w:tbl>
      <w:tblPr>
        <w:tblW w:w="0" w:type="auto"/>
        <w:tblLayout w:type="fixed"/>
        <w:tblCellMar>
          <w:left w:w="62" w:type="dxa"/>
          <w:right w:w="62" w:type="dxa"/>
        </w:tblCellMar>
        <w:tblLook w:val="0000"/>
      </w:tblPr>
      <w:tblGrid>
        <w:gridCol w:w="3338"/>
        <w:gridCol w:w="5218"/>
      </w:tblGrid>
      <w:tr w:rsidTr="004A321C">
        <w:tblPrEx>
          <w:tblW w:w="0" w:type="auto"/>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21350F">
            <w:pPr>
              <w:pStyle w:val="BodyText"/>
              <w:rPr>
                <w:lang w:val="en-NZ"/>
              </w:rPr>
            </w:pPr>
            <w:r w:rsidRPr="0021350F">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21350F" w:rsidP="0021350F">
            <w:pPr>
              <w:pStyle w:val="BodyText"/>
            </w:pPr>
            <w:r w:rsidRPr="0021350F">
              <w:t>This unit describes the skills and knowledge required to work effectively with young people in speci</w:t>
            </w:r>
            <w:r w:rsidRPr="0021350F">
              <w:t>fic communities, including Aboriginal and/or Torres Strait Islander communities, schools, rural and remote communities and other specific community settings</w:t>
            </w:r>
          </w:p>
          <w:p w:rsidR="00000000" w:rsidRPr="0021350F" w:rsidP="0021350F">
            <w:pPr>
              <w:pStyle w:val="BodyText"/>
            </w:pPr>
            <w:r w:rsidRPr="0021350F">
              <w:t>It includes the use of individual, group and community development processes to address issues of c</w:t>
            </w:r>
            <w:r w:rsidRPr="0021350F">
              <w:t>oncern to young people in those communities</w:t>
            </w:r>
          </w:p>
        </w:tc>
      </w:tr>
    </w:tbl>
    <w:p w:rsidR="004A321C" w:rsidP="0021350F">
      <w:pPr>
        <w:pStyle w:val="BodyText"/>
      </w:pPr>
    </w:p>
    <w:p w:rsidR="004A321C" w:rsidP="0021350F">
      <w:pPr>
        <w:pStyle w:val="BodyText"/>
      </w:pPr>
    </w:p>
    <w:p w:rsidR="00000000" w:rsidRPr="0021350F" w:rsidP="0021350F">
      <w:pPr>
        <w:pStyle w:val="Heading1"/>
      </w:pPr>
      <w:bookmarkStart w:id="3" w:name="O_196630"/>
      <w:bookmarkEnd w:id="3"/>
      <w:r w:rsidRPr="0021350F">
        <w:t>Application of the Unit</w:t>
      </w:r>
    </w:p>
    <w:tbl>
      <w:tblPr>
        <w:tblW w:w="0" w:type="auto"/>
        <w:tblLayout w:type="fixed"/>
        <w:tblCellMar>
          <w:left w:w="62" w:type="dxa"/>
          <w:right w:w="62" w:type="dxa"/>
        </w:tblCellMar>
        <w:tblLook w:val="0000"/>
      </w:tblPr>
      <w:tblGrid>
        <w:gridCol w:w="3349"/>
        <w:gridCol w:w="5207"/>
      </w:tblGrid>
      <w:tr w:rsidTr="004A321C">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21350F">
            <w:pPr>
              <w:pStyle w:val="BodyText"/>
              <w:rPr>
                <w:lang w:val="en-NZ"/>
              </w:rPr>
            </w:pPr>
            <w:r w:rsidRPr="0021350F">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21350F" w:rsidP="0021350F">
            <w:pPr>
              <w:pStyle w:val="BodyText"/>
            </w:pPr>
            <w:r w:rsidRPr="0021350F">
              <w:t>This unit applies to youth work in the context of diverse groups of young people and communities</w:t>
            </w:r>
          </w:p>
        </w:tc>
      </w:tr>
    </w:tbl>
    <w:p w:rsidR="004A321C" w:rsidP="0021350F">
      <w:pPr>
        <w:pStyle w:val="BodyText"/>
      </w:pPr>
    </w:p>
    <w:p w:rsidR="004A321C" w:rsidP="0021350F">
      <w:pPr>
        <w:pStyle w:val="BodyText"/>
      </w:pPr>
    </w:p>
    <w:p w:rsidR="00000000" w:rsidRPr="0021350F" w:rsidP="0021350F">
      <w:pPr>
        <w:pStyle w:val="Heading1"/>
      </w:pPr>
      <w:bookmarkStart w:id="4" w:name="O_277652"/>
      <w:bookmarkEnd w:id="4"/>
      <w:r w:rsidRPr="0021350F">
        <w:t>Licensing/Regulatory Information</w:t>
      </w:r>
    </w:p>
    <w:p w:rsidR="00000000" w:rsidRPr="0021350F" w:rsidP="0021350F">
      <w:pPr>
        <w:pStyle w:val="BodyText"/>
      </w:pPr>
      <w:r w:rsidRPr="0021350F">
        <w:t>Not Applicable</w:t>
      </w:r>
    </w:p>
    <w:p w:rsidR="00000000" w:rsidRPr="0021350F" w:rsidP="0021350F">
      <w:pPr>
        <w:pStyle w:val="AllowPageBreak"/>
      </w:pPr>
    </w:p>
    <w:p w:rsidR="00000000" w:rsidRPr="0021350F" w:rsidP="0021350F">
      <w:pPr>
        <w:pStyle w:val="Heading1"/>
      </w:pPr>
      <w:bookmarkStart w:id="5" w:name="O_283485"/>
      <w:bookmarkEnd w:id="5"/>
      <w:r w:rsidRPr="0021350F">
        <w:t>Pre-Requisites</w:t>
      </w:r>
    </w:p>
    <w:p w:rsidR="00000000" w:rsidRPr="0021350F" w:rsidP="0021350F">
      <w:pPr>
        <w:pStyle w:val="BodyText"/>
      </w:pPr>
      <w:r w:rsidRPr="0021350F">
        <w:t>Not Applicable</w:t>
      </w:r>
    </w:p>
    <w:p w:rsidR="00000000" w:rsidRPr="0021350F" w:rsidP="0021350F">
      <w:pPr>
        <w:pStyle w:val="AllowPageBreak"/>
      </w:pPr>
    </w:p>
    <w:p w:rsidR="00000000" w:rsidRPr="0021350F" w:rsidP="0021350F">
      <w:pPr>
        <w:pStyle w:val="Heading1"/>
      </w:pPr>
      <w:bookmarkStart w:id="6" w:name="O_196629"/>
      <w:bookmarkEnd w:id="6"/>
      <w:r w:rsidRPr="0021350F">
        <w:t>Employability Skills Information</w:t>
      </w:r>
    </w:p>
    <w:tbl>
      <w:tblPr>
        <w:tblW w:w="0" w:type="auto"/>
        <w:tblLayout w:type="fixed"/>
        <w:tblCellMar>
          <w:left w:w="62" w:type="dxa"/>
          <w:right w:w="62" w:type="dxa"/>
        </w:tblCellMar>
        <w:tblLook w:val="0000"/>
      </w:tblPr>
      <w:tblGrid>
        <w:gridCol w:w="3320"/>
        <w:gridCol w:w="5236"/>
      </w:tblGrid>
      <w:tr w:rsidTr="004A321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1350F">
            <w:pPr>
              <w:pStyle w:val="BodyText"/>
              <w:rPr>
                <w:lang w:val="en-NZ"/>
              </w:rPr>
            </w:pPr>
            <w:r w:rsidRPr="0021350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1350F" w:rsidP="0021350F">
            <w:pPr>
              <w:pStyle w:val="BodyText"/>
            </w:pPr>
            <w:r w:rsidRPr="0021350F">
              <w:t>This unit contains Employability Skills</w:t>
            </w:r>
          </w:p>
        </w:tc>
      </w:tr>
    </w:tbl>
    <w:p w:rsidR="004A321C" w:rsidP="0021350F">
      <w:pPr>
        <w:pStyle w:val="BodyText"/>
      </w:pPr>
    </w:p>
    <w:p w:rsidR="004A321C" w:rsidP="0021350F">
      <w:pPr>
        <w:pStyle w:val="BodyText"/>
      </w:pPr>
    </w:p>
    <w:p w:rsidR="00000000" w:rsidRPr="0021350F" w:rsidP="0021350F">
      <w:pPr>
        <w:pStyle w:val="Heading1"/>
      </w:pPr>
      <w:bookmarkStart w:id="7" w:name="O_287438"/>
      <w:bookmarkEnd w:id="7"/>
      <w:r w:rsidRPr="0021350F">
        <w:t>Elements and Performance Criteria Pre-Content</w:t>
      </w:r>
    </w:p>
    <w:tbl>
      <w:tblPr>
        <w:tblW w:w="0" w:type="auto"/>
        <w:tblLayout w:type="fixed"/>
        <w:tblCellMar>
          <w:left w:w="62" w:type="dxa"/>
          <w:right w:w="62" w:type="dxa"/>
        </w:tblCellMar>
        <w:tblLook w:val="0000"/>
      </w:tblPr>
      <w:tblGrid>
        <w:gridCol w:w="3369"/>
        <w:gridCol w:w="5702"/>
      </w:tblGrid>
      <w:tr w:rsidTr="004A32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1350F">
            <w:pPr>
              <w:pStyle w:val="BodyText"/>
              <w:rPr>
                <w:lang w:val="en-NZ"/>
              </w:rPr>
            </w:pPr>
            <w:r w:rsidRPr="0021350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1350F" w:rsidP="0021350F">
            <w:pPr>
              <w:pStyle w:val="BodyText"/>
            </w:pPr>
            <w:r w:rsidRPr="0021350F">
              <w:t xml:space="preserve">The Performance Criteria specify the level of performance required to demonstrate achievement of the Element. Terms in italics are elaborated in the Range Statement. </w:t>
            </w:r>
          </w:p>
        </w:tc>
      </w:tr>
    </w:tbl>
    <w:p w:rsidR="00000000" w:rsidRPr="0021350F" w:rsidP="0021350F">
      <w:pPr>
        <w:pStyle w:val="BodyText"/>
      </w:pPr>
    </w:p>
    <w:p w:rsidR="00000000" w:rsidRPr="0021350F" w:rsidP="0021350F">
      <w:pPr>
        <w:pStyle w:val="AllowPageBreak"/>
      </w:pPr>
    </w:p>
    <w:p w:rsidR="00000000" w:rsidRPr="0021350F" w:rsidP="0021350F">
      <w:pPr>
        <w:pStyle w:val="Heading1"/>
      </w:pPr>
      <w:bookmarkStart w:id="8" w:name="O_234105"/>
      <w:bookmarkEnd w:id="8"/>
      <w:r w:rsidRPr="0021350F">
        <w:t>Elements and Performance Criteria</w:t>
      </w:r>
    </w:p>
    <w:tbl>
      <w:tblPr>
        <w:tblW w:w="0" w:type="auto"/>
        <w:tblLayout w:type="fixed"/>
        <w:tblCellMar>
          <w:left w:w="62" w:type="dxa"/>
          <w:right w:w="62" w:type="dxa"/>
        </w:tblCellMar>
        <w:tblLook w:val="0000"/>
      </w:tblPr>
      <w:tblGrid>
        <w:gridCol w:w="3369"/>
        <w:gridCol w:w="5702"/>
      </w:tblGrid>
      <w:tr w:rsidTr="004A321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1350F" w:rsidP="0021350F">
            <w:pPr>
              <w:pStyle w:val="BodyText"/>
            </w:pPr>
            <w:r w:rsidRPr="0021350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1350F">
            <w:pPr>
              <w:pStyle w:val="BodyText"/>
              <w:rPr>
                <w:lang w:val="en-NZ"/>
              </w:rPr>
            </w:pPr>
            <w:r w:rsidRPr="0021350F">
              <w:rPr>
                <w:rStyle w:val="SpecialBold"/>
              </w:rPr>
              <w:t>PERFORMANCE CRITERIA</w:t>
            </w:r>
          </w:p>
        </w:tc>
      </w:tr>
      <w:tr w:rsidTr="004A32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1350F">
            <w:pPr>
              <w:pStyle w:val="List"/>
              <w:rPr>
                <w:lang w:val="en-NZ"/>
              </w:rPr>
            </w:pPr>
            <w:r w:rsidRPr="0021350F">
              <w:t>1.</w:t>
            </w:r>
            <w:r w:rsidRPr="0021350F">
              <w:tab/>
              <w:t>Become familiar with the culture of the specific community</w:t>
            </w:r>
          </w:p>
        </w:tc>
        <w:tc>
          <w:tcPr>
            <w:tcW w:w="5702" w:type="dxa"/>
            <w:tcBorders>
              <w:top w:val="nil"/>
              <w:left w:val="nil"/>
              <w:bottom w:val="nil"/>
              <w:right w:val="nil"/>
            </w:tcBorders>
            <w:tcMar>
              <w:top w:w="0" w:type="dxa"/>
              <w:left w:w="62" w:type="dxa"/>
              <w:bottom w:w="0" w:type="dxa"/>
              <w:right w:w="62" w:type="dxa"/>
            </w:tcMar>
          </w:tcPr>
          <w:p w:rsidR="00000000" w:rsidRPr="0021350F" w:rsidP="0021350F">
            <w:pPr>
              <w:pStyle w:val="BodyText"/>
            </w:pPr>
            <w:r w:rsidRPr="0021350F">
              <w:t>1.1</w:t>
            </w:r>
            <w:r w:rsidRPr="0021350F">
              <w:tab/>
              <w:t xml:space="preserve">Identify the </w:t>
            </w:r>
            <w:r w:rsidRPr="0021350F">
              <w:rPr>
                <w:rStyle w:val="Emphasis"/>
              </w:rPr>
              <w:t>historical</w:t>
            </w:r>
            <w:r w:rsidRPr="0021350F">
              <w:t xml:space="preserve">, </w:t>
            </w:r>
            <w:r w:rsidRPr="0021350F">
              <w:rPr>
                <w:rStyle w:val="Emphasis"/>
              </w:rPr>
              <w:t>social</w:t>
            </w:r>
            <w:r w:rsidRPr="0021350F">
              <w:t xml:space="preserve">, </w:t>
            </w:r>
            <w:r w:rsidRPr="0021350F">
              <w:rPr>
                <w:rStyle w:val="Emphasis"/>
              </w:rPr>
              <w:t>political</w:t>
            </w:r>
            <w:r w:rsidRPr="0021350F">
              <w:t xml:space="preserve">, </w:t>
            </w:r>
            <w:r w:rsidRPr="0021350F">
              <w:rPr>
                <w:rStyle w:val="Emphasis"/>
              </w:rPr>
              <w:t>economic and environmental factors</w:t>
            </w:r>
            <w:r w:rsidRPr="0021350F">
              <w:t xml:space="preserve"> that impact on the community</w:t>
            </w:r>
          </w:p>
          <w:p w:rsidR="00000000" w:rsidRPr="0021350F" w:rsidP="0021350F">
            <w:pPr>
              <w:pStyle w:val="BodyText"/>
            </w:pPr>
            <w:r w:rsidRPr="0021350F">
              <w:t>1.2</w:t>
            </w:r>
            <w:r w:rsidRPr="0021350F">
              <w:tab/>
              <w:t>Get to know th</w:t>
            </w:r>
            <w:r w:rsidRPr="0021350F">
              <w:t xml:space="preserve">e members and the </w:t>
            </w:r>
            <w:r w:rsidRPr="0021350F">
              <w:rPr>
                <w:rStyle w:val="Emphasis"/>
              </w:rPr>
              <w:t>culture</w:t>
            </w:r>
            <w:r w:rsidRPr="0021350F">
              <w:t xml:space="preserve"> of the specific community</w:t>
            </w:r>
          </w:p>
          <w:p w:rsidR="00000000" w:rsidRPr="0021350F" w:rsidP="0021350F">
            <w:pPr>
              <w:pStyle w:val="BodyText"/>
            </w:pPr>
            <w:r w:rsidRPr="0021350F">
              <w:t>1.3</w:t>
            </w:r>
            <w:r w:rsidRPr="0021350F">
              <w:tab/>
              <w:t xml:space="preserve">Identify how relationships, communication and </w:t>
            </w:r>
            <w:r w:rsidRPr="0021350F">
              <w:rPr>
                <w:rStyle w:val="Emphasis"/>
              </w:rPr>
              <w:t>power structures</w:t>
            </w:r>
            <w:r w:rsidRPr="0021350F">
              <w:t xml:space="preserve"> work within the community</w:t>
            </w:r>
          </w:p>
          <w:p w:rsidR="00000000" w:rsidRPr="0021350F" w:rsidP="0021350F">
            <w:pPr>
              <w:pStyle w:val="BodyText"/>
            </w:pPr>
            <w:r w:rsidRPr="0021350F">
              <w:t>1.4</w:t>
            </w:r>
            <w:r w:rsidRPr="0021350F">
              <w:tab/>
              <w:t>Identify the key decision-makers and opinion makers within the community</w:t>
            </w:r>
          </w:p>
          <w:p w:rsidR="00000000" w:rsidP="0021350F">
            <w:pPr>
              <w:pStyle w:val="BodyText"/>
              <w:rPr>
                <w:lang w:val="en-NZ"/>
              </w:rPr>
            </w:pPr>
            <w:r w:rsidRPr="0021350F">
              <w:t>1.5</w:t>
            </w:r>
            <w:r w:rsidRPr="0021350F">
              <w:tab/>
              <w:t>Identify the key external stak</w:t>
            </w:r>
            <w:r w:rsidRPr="0021350F">
              <w:t>eholders of the community</w:t>
            </w:r>
          </w:p>
        </w:tc>
      </w:tr>
      <w:tr w:rsidTr="004A32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1350F">
            <w:pPr>
              <w:pStyle w:val="BodyText"/>
              <w:rPr>
                <w:lang w:val="en-NZ"/>
              </w:rPr>
            </w:pPr>
          </w:p>
        </w:tc>
      </w:tr>
      <w:tr w:rsidTr="004A32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1350F">
            <w:pPr>
              <w:pStyle w:val="List"/>
              <w:rPr>
                <w:lang w:val="en-NZ"/>
              </w:rPr>
            </w:pPr>
            <w:r w:rsidRPr="0021350F">
              <w:t>2.</w:t>
            </w:r>
            <w:r w:rsidRPr="0021350F">
              <w:tab/>
              <w:t>Identify the place of young people in that community</w:t>
            </w:r>
          </w:p>
        </w:tc>
        <w:tc>
          <w:tcPr>
            <w:tcW w:w="5702" w:type="dxa"/>
            <w:tcBorders>
              <w:top w:val="nil"/>
              <w:left w:val="nil"/>
              <w:bottom w:val="nil"/>
              <w:right w:val="nil"/>
            </w:tcBorders>
            <w:tcMar>
              <w:top w:w="0" w:type="dxa"/>
              <w:left w:w="62" w:type="dxa"/>
              <w:bottom w:w="0" w:type="dxa"/>
              <w:right w:w="62" w:type="dxa"/>
            </w:tcMar>
          </w:tcPr>
          <w:p w:rsidR="00000000" w:rsidRPr="0021350F" w:rsidP="0021350F">
            <w:pPr>
              <w:pStyle w:val="BodyText"/>
            </w:pPr>
            <w:r w:rsidRPr="0021350F">
              <w:t>2.1</w:t>
            </w:r>
            <w:r w:rsidRPr="0021350F">
              <w:tab/>
              <w:t xml:space="preserve">Establish and maintain networks and relationships with the </w:t>
            </w:r>
            <w:r w:rsidRPr="0021350F">
              <w:rPr>
                <w:rStyle w:val="Emphasis"/>
              </w:rPr>
              <w:t>key stakeholders in the community</w:t>
            </w:r>
          </w:p>
          <w:p w:rsidR="00000000" w:rsidRPr="0021350F" w:rsidP="0021350F">
            <w:pPr>
              <w:pStyle w:val="BodyText"/>
            </w:pPr>
            <w:r w:rsidRPr="0021350F">
              <w:t>2.2</w:t>
            </w:r>
            <w:r w:rsidRPr="0021350F">
              <w:tab/>
            </w:r>
            <w:r w:rsidRPr="0021350F">
              <w:t>Identify the experiences, key issues and concerns of young people in the community</w:t>
            </w:r>
          </w:p>
          <w:p w:rsidR="00000000" w:rsidP="0021350F">
            <w:pPr>
              <w:pStyle w:val="BodyText"/>
              <w:rPr>
                <w:lang w:val="en-NZ"/>
              </w:rPr>
            </w:pPr>
            <w:r w:rsidRPr="0021350F">
              <w:t>2.3</w:t>
            </w:r>
            <w:r w:rsidRPr="0021350F">
              <w:tab/>
              <w:t>Identify the expectations of young people and other key stakeholders of your role within the community</w:t>
            </w:r>
          </w:p>
        </w:tc>
      </w:tr>
      <w:tr w:rsidTr="004A32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1350F">
            <w:pPr>
              <w:pStyle w:val="BodyText"/>
              <w:rPr>
                <w:lang w:val="en-NZ"/>
              </w:rPr>
            </w:pPr>
          </w:p>
        </w:tc>
      </w:tr>
      <w:tr w:rsidTr="004A32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1350F">
            <w:pPr>
              <w:pStyle w:val="List"/>
              <w:rPr>
                <w:lang w:val="en-NZ"/>
              </w:rPr>
            </w:pPr>
            <w:r w:rsidRPr="0021350F">
              <w:t>3.</w:t>
            </w:r>
            <w:r w:rsidRPr="0021350F">
              <w:tab/>
              <w:t>Identify issues of common interest for young people and oth</w:t>
            </w:r>
            <w:r w:rsidRPr="0021350F">
              <w:t>er key stakeholders in the specific community</w:t>
            </w:r>
          </w:p>
        </w:tc>
        <w:tc>
          <w:tcPr>
            <w:tcW w:w="5702" w:type="dxa"/>
            <w:tcBorders>
              <w:top w:val="nil"/>
              <w:left w:val="nil"/>
              <w:bottom w:val="nil"/>
              <w:right w:val="nil"/>
            </w:tcBorders>
            <w:tcMar>
              <w:top w:w="0" w:type="dxa"/>
              <w:left w:w="62" w:type="dxa"/>
              <w:bottom w:w="0" w:type="dxa"/>
              <w:right w:w="62" w:type="dxa"/>
            </w:tcMar>
          </w:tcPr>
          <w:p w:rsidR="00000000" w:rsidRPr="0021350F" w:rsidP="0021350F">
            <w:pPr>
              <w:pStyle w:val="BodyText"/>
            </w:pPr>
            <w:r w:rsidRPr="0021350F">
              <w:t>3.1</w:t>
            </w:r>
            <w:r w:rsidRPr="0021350F">
              <w:tab/>
              <w:t>Support young people to safely express their views</w:t>
            </w:r>
          </w:p>
          <w:p w:rsidR="00000000" w:rsidRPr="0021350F" w:rsidP="0021350F">
            <w:pPr>
              <w:pStyle w:val="BodyText"/>
            </w:pPr>
            <w:r w:rsidRPr="0021350F">
              <w:t>3.2</w:t>
            </w:r>
            <w:r w:rsidRPr="0021350F">
              <w:tab/>
              <w:t>Identify areas of common concern and difference</w:t>
            </w:r>
          </w:p>
          <w:p w:rsidR="00000000" w:rsidRPr="0021350F" w:rsidP="0021350F">
            <w:pPr>
              <w:pStyle w:val="BodyText"/>
            </w:pPr>
            <w:r w:rsidRPr="0021350F">
              <w:t>3.3</w:t>
            </w:r>
            <w:r w:rsidRPr="0021350F">
              <w:tab/>
              <w:t>Identify key community allies who share young people's concerns</w:t>
            </w:r>
          </w:p>
          <w:p w:rsidR="00000000" w:rsidRPr="0021350F" w:rsidP="0021350F">
            <w:pPr>
              <w:pStyle w:val="BodyText"/>
            </w:pPr>
            <w:r w:rsidRPr="0021350F">
              <w:t>3.4</w:t>
            </w:r>
            <w:r w:rsidRPr="0021350F">
              <w:tab/>
              <w:t>Make referral to address indivi</w:t>
            </w:r>
            <w:r w:rsidRPr="0021350F">
              <w:t>dual issues within duty of care requirements</w:t>
            </w:r>
          </w:p>
          <w:p w:rsidR="00000000" w:rsidP="0021350F">
            <w:pPr>
              <w:pStyle w:val="BodyText"/>
              <w:rPr>
                <w:lang w:val="en-NZ"/>
              </w:rPr>
            </w:pPr>
            <w:r w:rsidRPr="0021350F">
              <w:t>3.5</w:t>
            </w:r>
            <w:r w:rsidRPr="0021350F">
              <w:tab/>
              <w:t>Brainstorm a range of ideas to address issues of common concern and create opportunities for young people in the community</w:t>
            </w:r>
          </w:p>
        </w:tc>
      </w:tr>
      <w:tr w:rsidTr="004A32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1350F">
            <w:pPr>
              <w:pStyle w:val="BodyText"/>
              <w:rPr>
                <w:lang w:val="en-NZ"/>
              </w:rPr>
            </w:pPr>
          </w:p>
        </w:tc>
      </w:tr>
      <w:tr w:rsidTr="004A32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1350F">
            <w:pPr>
              <w:pStyle w:val="List"/>
              <w:rPr>
                <w:lang w:val="en-NZ"/>
              </w:rPr>
            </w:pPr>
            <w:r w:rsidRPr="0021350F">
              <w:t>4.</w:t>
            </w:r>
            <w:r w:rsidRPr="0021350F">
              <w:tab/>
            </w:r>
            <w:r w:rsidRPr="0021350F">
              <w:t>Work with young people and other key stakeholders to plan, implement, evaluate and document specific interventions appropriate to the community</w:t>
            </w:r>
          </w:p>
        </w:tc>
        <w:tc>
          <w:tcPr>
            <w:tcW w:w="5702" w:type="dxa"/>
            <w:tcBorders>
              <w:top w:val="nil"/>
              <w:left w:val="nil"/>
              <w:bottom w:val="nil"/>
              <w:right w:val="nil"/>
            </w:tcBorders>
            <w:tcMar>
              <w:top w:w="0" w:type="dxa"/>
              <w:left w:w="62" w:type="dxa"/>
              <w:bottom w:w="0" w:type="dxa"/>
              <w:right w:w="62" w:type="dxa"/>
            </w:tcMar>
          </w:tcPr>
          <w:p w:rsidR="00000000" w:rsidRPr="0021350F" w:rsidP="0021350F">
            <w:pPr>
              <w:pStyle w:val="BodyText"/>
            </w:pPr>
            <w:r w:rsidRPr="0021350F">
              <w:t>4.1</w:t>
            </w:r>
            <w:r w:rsidRPr="0021350F">
              <w:tab/>
              <w:t xml:space="preserve">Reflect on </w:t>
            </w:r>
            <w:r w:rsidRPr="0021350F">
              <w:rPr>
                <w:rStyle w:val="Emphasis"/>
              </w:rPr>
              <w:t>effective models</w:t>
            </w:r>
            <w:r w:rsidRPr="0021350F">
              <w:t xml:space="preserve">, </w:t>
            </w:r>
            <w:r w:rsidRPr="0021350F">
              <w:rPr>
                <w:rStyle w:val="Emphasis"/>
              </w:rPr>
              <w:t>strategies and programs that address young people's issues</w:t>
            </w:r>
            <w:r w:rsidRPr="0021350F">
              <w:t xml:space="preserve"> in community work</w:t>
            </w:r>
          </w:p>
          <w:p w:rsidR="00000000" w:rsidRPr="0021350F" w:rsidP="0021350F">
            <w:pPr>
              <w:pStyle w:val="BodyText"/>
            </w:pPr>
            <w:r w:rsidRPr="0021350F">
              <w:t>4.</w:t>
            </w:r>
            <w:r w:rsidRPr="0021350F">
              <w:t>2</w:t>
            </w:r>
            <w:r w:rsidRPr="0021350F">
              <w:tab/>
              <w:t>Deliver services safely in line with organisation policies, regulatory requirements and community protocols</w:t>
            </w:r>
          </w:p>
          <w:p w:rsidR="00000000" w:rsidRPr="0021350F" w:rsidP="0021350F">
            <w:pPr>
              <w:pStyle w:val="BodyText"/>
            </w:pPr>
            <w:r w:rsidRPr="0021350F">
              <w:t>4.3</w:t>
            </w:r>
            <w:r w:rsidRPr="0021350F">
              <w:tab/>
              <w:t>Consider and respect local community values, beliefs and roles when providing services</w:t>
            </w:r>
          </w:p>
          <w:p w:rsidR="00000000" w:rsidRPr="0021350F" w:rsidP="0021350F">
            <w:pPr>
              <w:pStyle w:val="BodyText"/>
            </w:pPr>
            <w:r w:rsidRPr="0021350F">
              <w:t>4.4</w:t>
            </w:r>
            <w:r w:rsidRPr="0021350F">
              <w:tab/>
              <w:t>Identify aspects of organisation's service strategi</w:t>
            </w:r>
            <w:r w:rsidRPr="0021350F">
              <w:t>es, policies, bodies and resources relevant to work in specific communities</w:t>
            </w:r>
          </w:p>
          <w:p w:rsidR="00000000" w:rsidRPr="0021350F" w:rsidP="0021350F">
            <w:pPr>
              <w:pStyle w:val="BodyText"/>
            </w:pPr>
            <w:r w:rsidRPr="0021350F">
              <w:t>4.5</w:t>
            </w:r>
            <w:r w:rsidRPr="0021350F">
              <w:tab/>
              <w:t>Apply strategies and policies to address identified needs of young people in communities</w:t>
            </w:r>
          </w:p>
          <w:p w:rsidR="00000000" w:rsidRPr="0021350F" w:rsidP="0021350F">
            <w:pPr>
              <w:pStyle w:val="BodyText"/>
            </w:pPr>
            <w:r w:rsidRPr="0021350F">
              <w:t>4.6</w:t>
            </w:r>
            <w:r w:rsidRPr="0021350F">
              <w:tab/>
              <w:t>Identify barriers to access and equity in relation to young people</w:t>
            </w:r>
          </w:p>
          <w:p w:rsidR="00000000" w:rsidRPr="0021350F" w:rsidP="0021350F">
            <w:pPr>
              <w:pStyle w:val="BodyText"/>
            </w:pPr>
            <w:r w:rsidRPr="0021350F">
              <w:t>4.7</w:t>
            </w:r>
            <w:r w:rsidRPr="0021350F">
              <w:tab/>
              <w:t>Take availab</w:t>
            </w:r>
            <w:r w:rsidRPr="0021350F">
              <w:t>le opportunities to advocate on behalf of young people within communities</w:t>
            </w:r>
          </w:p>
          <w:p w:rsidR="00000000" w:rsidRPr="0021350F" w:rsidP="0021350F">
            <w:pPr>
              <w:pStyle w:val="BodyText"/>
            </w:pPr>
            <w:r w:rsidRPr="0021350F">
              <w:t>4.8</w:t>
            </w:r>
            <w:r w:rsidRPr="0021350F">
              <w:tab/>
              <w:t>Maintain confidentiality of client information</w:t>
            </w:r>
          </w:p>
          <w:p w:rsidR="00000000" w:rsidRPr="0021350F" w:rsidP="0021350F">
            <w:pPr>
              <w:pStyle w:val="BodyText"/>
            </w:pPr>
            <w:r w:rsidRPr="0021350F">
              <w:t>4.9</w:t>
            </w:r>
            <w:r w:rsidRPr="0021350F">
              <w:tab/>
              <w:t>Document interventions and outcomes</w:t>
            </w:r>
          </w:p>
        </w:tc>
      </w:tr>
    </w:tbl>
    <w:p w:rsidR="004A321C" w:rsidP="0021350F">
      <w:pPr>
        <w:pStyle w:val="BodyText"/>
      </w:pPr>
    </w:p>
    <w:p w:rsidR="004A321C" w:rsidP="0021350F">
      <w:pPr>
        <w:pStyle w:val="BodyText"/>
      </w:pPr>
    </w:p>
    <w:p w:rsidR="00000000" w:rsidRPr="0021350F" w:rsidP="0021350F">
      <w:pPr>
        <w:pStyle w:val="Heading1"/>
      </w:pPr>
      <w:bookmarkStart w:id="9" w:name="O_258055"/>
      <w:bookmarkEnd w:id="9"/>
      <w:r w:rsidRPr="0021350F">
        <w:t>Required Skills and Knowledge</w:t>
      </w:r>
    </w:p>
    <w:tbl>
      <w:tblPr>
        <w:tblW w:w="0" w:type="auto"/>
        <w:tblLayout w:type="fixed"/>
        <w:tblCellMar>
          <w:left w:w="62" w:type="dxa"/>
          <w:right w:w="62" w:type="dxa"/>
        </w:tblCellMar>
        <w:tblLook w:val="0000"/>
      </w:tblPr>
      <w:tblGrid>
        <w:gridCol w:w="9072"/>
      </w:tblGrid>
      <w:tr w:rsidTr="004A321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1350F">
            <w:pPr>
              <w:pStyle w:val="BodyText"/>
              <w:rPr>
                <w:lang w:val="en-NZ"/>
              </w:rPr>
            </w:pPr>
            <w:r w:rsidRPr="0021350F">
              <w:rPr>
                <w:rStyle w:val="SpecialBold"/>
              </w:rPr>
              <w:t>REQUIRED SKILLS AND KNOWLEDGE</w:t>
            </w:r>
          </w:p>
        </w:tc>
      </w:tr>
      <w:tr w:rsidTr="004A32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1350F">
            <w:pPr>
              <w:pStyle w:val="BodyText"/>
              <w:rPr>
                <w:lang w:val="en-NZ"/>
              </w:rPr>
            </w:pPr>
          </w:p>
        </w:tc>
      </w:tr>
      <w:tr w:rsidTr="004A32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1350F">
            <w:pPr>
              <w:pStyle w:val="BodyText"/>
              <w:rPr>
                <w:lang w:val="en-NZ"/>
              </w:rPr>
            </w:pPr>
            <w:r w:rsidRPr="0021350F">
              <w:t>This describes the essential skills and knowledge and their level required for this unit.</w:t>
            </w:r>
          </w:p>
        </w:tc>
      </w:tr>
      <w:tr w:rsidTr="004A32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1350F">
            <w:pPr>
              <w:pStyle w:val="BodyText"/>
              <w:rPr>
                <w:lang w:val="en-NZ"/>
              </w:rPr>
            </w:pPr>
          </w:p>
        </w:tc>
      </w:tr>
      <w:tr w:rsidTr="004A32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1350F" w:rsidP="0021350F">
            <w:pPr>
              <w:pStyle w:val="BodyText"/>
            </w:pPr>
            <w:r w:rsidRPr="0021350F">
              <w:rPr>
                <w:rStyle w:val="Emphasis"/>
              </w:rPr>
              <w:t>Essential knowledge</w:t>
            </w:r>
            <w:r w:rsidRPr="0021350F">
              <w:t>:</w:t>
            </w:r>
          </w:p>
          <w:p w:rsidR="00000000" w:rsidRPr="0021350F" w:rsidP="0021350F">
            <w:pPr>
              <w:pStyle w:val="BodyText"/>
            </w:pPr>
            <w:r w:rsidRPr="0021350F">
              <w:t>The candidate must be able to demonstrate essential knowledge required to effectively do the task outlined in elements and performance criteri</w:t>
            </w:r>
            <w:r w:rsidRPr="0021350F">
              <w:t>a of this unit, manage the task and manage contingencies in the context of the identified work role</w:t>
            </w:r>
          </w:p>
          <w:p w:rsidR="00000000" w:rsidRPr="0021350F" w:rsidP="0021350F">
            <w:pPr>
              <w:pStyle w:val="BodyText"/>
            </w:pPr>
            <w:r w:rsidRPr="0021350F">
              <w:t>These include knowledge of:</w:t>
            </w:r>
          </w:p>
          <w:p w:rsidR="00000000" w:rsidRPr="0021350F" w:rsidP="0021350F">
            <w:pPr>
              <w:pStyle w:val="ListBullet"/>
            </w:pPr>
            <w:r w:rsidRPr="0021350F">
              <w:t>Historical, social, political, economic and environmental factors that impact on community</w:t>
            </w:r>
          </w:p>
          <w:p w:rsidR="00000000" w:rsidRPr="0021350F" w:rsidP="0021350F">
            <w:pPr>
              <w:pStyle w:val="ListBullet"/>
            </w:pPr>
            <w:r w:rsidRPr="0021350F">
              <w:t xml:space="preserve">Community cultural characteristics in which youth work is performed </w:t>
            </w:r>
          </w:p>
          <w:p w:rsidR="00000000" w:rsidRPr="0021350F" w:rsidP="0021350F">
            <w:pPr>
              <w:pStyle w:val="ListBullet"/>
            </w:pPr>
            <w:r w:rsidRPr="0021350F">
              <w:t>Political and power dynamics within the community relationships and functioning</w:t>
            </w:r>
          </w:p>
          <w:p w:rsidR="00000000" w:rsidRPr="0021350F" w:rsidP="0021350F">
            <w:pPr>
              <w:pStyle w:val="ListBullet"/>
            </w:pPr>
            <w:r w:rsidRPr="0021350F">
              <w:t>Key stakeholders within communities</w:t>
            </w:r>
          </w:p>
          <w:p w:rsidR="00000000" w:rsidRPr="0021350F" w:rsidP="0021350F">
            <w:pPr>
              <w:pStyle w:val="ListBullet"/>
            </w:pPr>
            <w:r w:rsidRPr="0021350F">
              <w:t xml:space="preserve">Understanding of the role and place of young people in communities </w:t>
            </w:r>
          </w:p>
          <w:p w:rsidR="00000000" w:rsidRPr="0021350F" w:rsidP="0021350F">
            <w:pPr>
              <w:pStyle w:val="ListBullet"/>
            </w:pPr>
            <w:r w:rsidRPr="0021350F">
              <w:t>Dut</w:t>
            </w:r>
            <w:r w:rsidRPr="0021350F">
              <w:t>y of care requirements and application in the community context</w:t>
            </w:r>
          </w:p>
          <w:p w:rsidR="00000000" w:rsidRPr="0021350F" w:rsidP="0021350F">
            <w:pPr>
              <w:pStyle w:val="ListBullet"/>
            </w:pPr>
            <w:r w:rsidRPr="0021350F">
              <w:t>Community development principles</w:t>
            </w:r>
          </w:p>
          <w:p w:rsidR="00000000" w:rsidRPr="0021350F" w:rsidP="0021350F">
            <w:pPr>
              <w:pStyle w:val="ListBullet"/>
            </w:pPr>
            <w:r w:rsidRPr="0021350F">
              <w:t>Issues of confidentiality in community context when working with young people and other community members</w:t>
            </w:r>
          </w:p>
          <w:p w:rsidR="00000000" w:rsidRPr="0021350F" w:rsidP="0021350F">
            <w:pPr>
              <w:pStyle w:val="ListBullet"/>
            </w:pPr>
            <w:r w:rsidRPr="0021350F">
              <w:t>Power dynamics in community relationships and structu</w:t>
            </w:r>
            <w:r w:rsidRPr="0021350F">
              <w:t>res</w:t>
            </w:r>
          </w:p>
          <w:p w:rsidR="00000000" w:rsidRPr="0021350F" w:rsidP="0021350F">
            <w:pPr>
              <w:pStyle w:val="ListBullet"/>
            </w:pPr>
            <w:r w:rsidRPr="0021350F">
              <w:t>Youth centred practices with focus on the young person as the primary stakeholder</w:t>
            </w:r>
          </w:p>
          <w:p w:rsidR="00000000" w:rsidRPr="0021350F" w:rsidP="0021350F">
            <w:pPr>
              <w:pStyle w:val="ListBullet"/>
            </w:pPr>
            <w:r w:rsidRPr="0021350F">
              <w:t>Youth cultures, social, political and economic and professional frameworks</w:t>
            </w:r>
          </w:p>
          <w:p w:rsidR="00000000" w:rsidRPr="0021350F" w:rsidP="0021350F">
            <w:pPr>
              <w:pStyle w:val="ListBullet"/>
            </w:pPr>
            <w:r w:rsidRPr="0021350F">
              <w:t>Principles of ethical decision-making</w:t>
            </w:r>
          </w:p>
          <w:p w:rsidR="00000000" w:rsidRPr="0021350F" w:rsidP="0021350F">
            <w:pPr>
              <w:pStyle w:val="ListBullet"/>
            </w:pPr>
            <w:r w:rsidRPr="0021350F">
              <w:t>The impact of judgement making skills in youth work</w:t>
            </w:r>
          </w:p>
          <w:p w:rsidR="00000000" w:rsidRPr="0021350F" w:rsidP="0021350F">
            <w:pPr>
              <w:pStyle w:val="ListBullet"/>
            </w:pPr>
            <w:r w:rsidRPr="0021350F">
              <w:t>Own c</w:t>
            </w:r>
            <w:r w:rsidRPr="0021350F">
              <w:t>ultural values, cultural lens and ethnocentrism</w:t>
            </w:r>
          </w:p>
          <w:p w:rsidR="00000000" w:rsidRPr="0021350F" w:rsidP="0021350F">
            <w:pPr>
              <w:pStyle w:val="ListBullet"/>
            </w:pPr>
            <w:r w:rsidRPr="0021350F">
              <w:t>Different world views and the interrelationship of society, culture, and the young person</w:t>
            </w:r>
          </w:p>
          <w:p w:rsidR="00000000" w:rsidP="0021350F">
            <w:pPr>
              <w:pStyle w:val="ListBullet"/>
              <w:rPr>
                <w:lang w:val="en-NZ"/>
              </w:rPr>
            </w:pPr>
            <w:r w:rsidRPr="0021350F">
              <w:t>Diversity in all forms -cultural, sexualities, abilities, socioeconomics, experiences of migrants, refugees and asylum</w:t>
            </w:r>
            <w:r w:rsidRPr="0021350F">
              <w:t xml:space="preserve"> seekers, geographical locations</w:t>
            </w:r>
          </w:p>
        </w:tc>
      </w:tr>
      <w:tr w:rsidTr="004A32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1350F">
            <w:pPr>
              <w:pStyle w:val="BodyText"/>
              <w:rPr>
                <w:lang w:val="en-NZ"/>
              </w:rPr>
            </w:pPr>
          </w:p>
        </w:tc>
      </w:tr>
      <w:tr w:rsidTr="004A32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1350F" w:rsidP="0021350F">
            <w:pPr>
              <w:pStyle w:val="BodyText"/>
            </w:pPr>
            <w:r w:rsidRPr="0021350F">
              <w:rPr>
                <w:rStyle w:val="Emphasis"/>
              </w:rPr>
              <w:t>Essential skills</w:t>
            </w:r>
            <w:r w:rsidRPr="0021350F">
              <w:t>:</w:t>
            </w:r>
          </w:p>
          <w:p w:rsidR="00000000" w:rsidRPr="0021350F" w:rsidP="0021350F">
            <w:pPr>
              <w:pStyle w:val="BodyText"/>
            </w:pPr>
            <w:r w:rsidRPr="0021350F">
              <w:t>It is critical that the candidate demonstrate the ability to:</w:t>
            </w:r>
          </w:p>
          <w:p w:rsidR="00000000" w:rsidRPr="0021350F" w:rsidP="0021350F">
            <w:pPr>
              <w:pStyle w:val="ListBullet"/>
            </w:pPr>
            <w:r w:rsidRPr="0021350F">
              <w:t>Establish and maintain networks in communities in which youth work is performed</w:t>
            </w:r>
          </w:p>
          <w:p w:rsidR="00000000" w:rsidRPr="0021350F" w:rsidP="0021350F">
            <w:pPr>
              <w:pStyle w:val="ListBullet"/>
            </w:pPr>
            <w:r w:rsidRPr="0021350F">
              <w:t>Refer to appropriate services within and external to the community</w:t>
            </w:r>
          </w:p>
          <w:p w:rsidR="00000000" w:rsidRPr="0021350F" w:rsidP="0021350F">
            <w:pPr>
              <w:pStyle w:val="ListBullet"/>
            </w:pPr>
            <w:r w:rsidRPr="0021350F">
              <w:t>Implement community development principles and strategies to engage young people and others in community action and response</w:t>
            </w:r>
          </w:p>
          <w:p w:rsidR="00000000" w:rsidRPr="0021350F" w:rsidP="0021350F">
            <w:pPr>
              <w:pStyle w:val="ListBullet"/>
            </w:pPr>
            <w:r w:rsidRPr="0021350F">
              <w:t>Communicate with people from a diverse range of backgrounds</w:t>
            </w:r>
          </w:p>
          <w:p w:rsidR="00000000" w:rsidRPr="0021350F" w:rsidP="0021350F">
            <w:pPr>
              <w:pStyle w:val="ListBullet"/>
            </w:pPr>
            <w:r w:rsidRPr="0021350F">
              <w:t>Iden</w:t>
            </w:r>
            <w:r w:rsidRPr="0021350F">
              <w:t>tify youth centred issues in a variety of community contexts</w:t>
            </w:r>
          </w:p>
          <w:p w:rsidR="00000000" w:rsidRPr="0021350F" w:rsidP="0021350F">
            <w:pPr>
              <w:pStyle w:val="ListBullet"/>
            </w:pPr>
            <w:r w:rsidRPr="0021350F">
              <w:t xml:space="preserve">Use a range of community engagement strategies </w:t>
            </w:r>
          </w:p>
          <w:p w:rsidR="00000000" w:rsidRPr="0021350F" w:rsidP="0021350F">
            <w:pPr>
              <w:pStyle w:val="ListBullet"/>
            </w:pPr>
            <w:r w:rsidRPr="0021350F">
              <w:t>Respect difference and embrace diversity of cultures</w:t>
            </w:r>
          </w:p>
          <w:p w:rsidR="00000000" w:rsidRPr="0021350F" w:rsidP="0021350F">
            <w:pPr>
              <w:pStyle w:val="ListBullet"/>
            </w:pPr>
            <w:r w:rsidRPr="0021350F">
              <w:t>Facilitate negotiations in conflict situations in communities where the conflict may be betwee</w:t>
            </w:r>
            <w:r w:rsidRPr="0021350F">
              <w:t>n young people and other community stakeholders</w:t>
            </w:r>
          </w:p>
          <w:p w:rsidR="00000000" w:rsidRPr="0021350F" w:rsidP="0021350F">
            <w:pPr>
              <w:pStyle w:val="ListBullet"/>
            </w:pPr>
            <w:r w:rsidRPr="0021350F">
              <w:t>Advocate for young people's participation in community issues and decision-making where appropriate</w:t>
            </w:r>
          </w:p>
        </w:tc>
      </w:tr>
    </w:tbl>
    <w:p w:rsidR="004A321C" w:rsidP="0021350F">
      <w:pPr>
        <w:pStyle w:val="BodyText"/>
      </w:pPr>
    </w:p>
    <w:p w:rsidR="004A321C" w:rsidP="0021350F">
      <w:pPr>
        <w:pStyle w:val="BodyText"/>
      </w:pPr>
    </w:p>
    <w:p w:rsidR="00000000" w:rsidRPr="0021350F" w:rsidP="0021350F">
      <w:pPr>
        <w:pStyle w:val="Heading1"/>
      </w:pPr>
      <w:bookmarkStart w:id="10" w:name="O_242089"/>
      <w:bookmarkEnd w:id="10"/>
      <w:r w:rsidRPr="0021350F">
        <w:t>Evidence Guide</w:t>
      </w:r>
    </w:p>
    <w:tbl>
      <w:tblPr>
        <w:tblW w:w="0" w:type="auto"/>
        <w:tblLayout w:type="fixed"/>
        <w:tblCellMar>
          <w:left w:w="62" w:type="dxa"/>
          <w:right w:w="62" w:type="dxa"/>
        </w:tblCellMar>
        <w:tblLook w:val="0000"/>
      </w:tblPr>
      <w:tblGrid>
        <w:gridCol w:w="3402"/>
        <w:gridCol w:w="5670"/>
      </w:tblGrid>
      <w:tr w:rsidTr="004A321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1350F">
            <w:pPr>
              <w:pStyle w:val="BodyText"/>
              <w:rPr>
                <w:lang w:val="en-NZ"/>
              </w:rPr>
            </w:pPr>
            <w:r w:rsidRPr="0021350F">
              <w:rPr>
                <w:rStyle w:val="SpecialBold"/>
              </w:rPr>
              <w:t>EVIDENCE GUIDE</w:t>
            </w:r>
          </w:p>
        </w:tc>
      </w:tr>
      <w:tr w:rsidTr="004A32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1350F">
            <w:pPr>
              <w:pStyle w:val="BodyText"/>
              <w:rPr>
                <w:lang w:val="en-NZ"/>
              </w:rPr>
            </w:pPr>
          </w:p>
        </w:tc>
      </w:tr>
      <w:tr w:rsidTr="004A32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1350F">
            <w:pPr>
              <w:pStyle w:val="BodyText"/>
              <w:rPr>
                <w:lang w:val="en-NZ"/>
              </w:rPr>
            </w:pPr>
            <w:r w:rsidRPr="0021350F">
              <w:t>The evidence guide provides advice on assessment and must be read in conjunction with the Performance Criteria, Required Skills and Knowledge, the Range Statement and the Assessment Guidelines for this Training Package.</w:t>
            </w:r>
          </w:p>
        </w:tc>
      </w:tr>
      <w:tr w:rsidTr="004A32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1350F">
            <w:pPr>
              <w:pStyle w:val="BodyText"/>
              <w:rPr>
                <w:lang w:val="en-NZ"/>
              </w:rPr>
            </w:pPr>
          </w:p>
        </w:tc>
      </w:tr>
      <w:tr w:rsidTr="004A32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350F">
            <w:pPr>
              <w:pStyle w:val="BodyText"/>
              <w:rPr>
                <w:lang w:val="en-NZ"/>
              </w:rPr>
            </w:pPr>
            <w:r w:rsidRPr="0021350F">
              <w:rPr>
                <w:rStyle w:val="Emphasis"/>
              </w:rPr>
              <w:t>Critical aspects for assessment and evidence required to demonstrate this unit of competency</w:t>
            </w:r>
            <w:r w:rsidRPr="0021350F">
              <w:t xml:space="preserve">: </w:t>
            </w:r>
          </w:p>
        </w:tc>
        <w:tc>
          <w:tcPr>
            <w:tcW w:w="5670" w:type="dxa"/>
            <w:tcBorders>
              <w:top w:val="nil"/>
              <w:left w:val="nil"/>
              <w:bottom w:val="nil"/>
              <w:right w:val="nil"/>
            </w:tcBorders>
            <w:tcMar>
              <w:top w:w="0" w:type="dxa"/>
              <w:left w:w="62" w:type="dxa"/>
              <w:bottom w:w="0" w:type="dxa"/>
              <w:right w:w="62" w:type="dxa"/>
            </w:tcMar>
          </w:tcPr>
          <w:p w:rsidR="00000000" w:rsidRPr="0021350F" w:rsidP="0021350F">
            <w:pPr>
              <w:pStyle w:val="ListBullet"/>
            </w:pPr>
            <w:r w:rsidRPr="0021350F">
              <w:t>The individual being assessed must provide evidence of specified essential knowledge as well as skills</w:t>
            </w:r>
          </w:p>
          <w:p w:rsidR="00000000" w:rsidRPr="0021350F" w:rsidP="0021350F">
            <w:pPr>
              <w:pStyle w:val="ListBullet"/>
            </w:pPr>
            <w:r w:rsidRPr="0021350F">
              <w:t>This unit of competence must be assessed in the workplace</w:t>
            </w:r>
            <w:r w:rsidRPr="0021350F">
              <w:t xml:space="preserve"> and under the normal range of workplace conditions</w:t>
            </w:r>
          </w:p>
          <w:p w:rsidR="00000000" w:rsidP="0021350F">
            <w:pPr>
              <w:pStyle w:val="ListBullet"/>
              <w:rPr>
                <w:lang w:val="en-NZ"/>
              </w:rPr>
            </w:pPr>
            <w:r w:rsidRPr="0021350F">
              <w:t>Consistency in performance should consider the complexity of work in which workers are expected to participate</w:t>
            </w:r>
          </w:p>
        </w:tc>
      </w:tr>
      <w:tr w:rsidTr="004A32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350F">
            <w:pPr>
              <w:pStyle w:val="BodyText"/>
              <w:rPr>
                <w:lang w:val="en-NZ"/>
              </w:rPr>
            </w:pPr>
          </w:p>
        </w:tc>
      </w:tr>
      <w:tr w:rsidTr="004A32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350F">
            <w:pPr>
              <w:pStyle w:val="BodyText"/>
              <w:rPr>
                <w:lang w:val="en-NZ"/>
              </w:rPr>
            </w:pPr>
            <w:r w:rsidRPr="0021350F">
              <w:rPr>
                <w:rStyle w:val="Emphasis"/>
              </w:rPr>
              <w:t>Access and equity considerations</w:t>
            </w:r>
            <w:r w:rsidRPr="0021350F">
              <w:t>:</w:t>
            </w:r>
          </w:p>
        </w:tc>
        <w:tc>
          <w:tcPr>
            <w:tcW w:w="5670" w:type="dxa"/>
            <w:tcBorders>
              <w:top w:val="nil"/>
              <w:left w:val="nil"/>
              <w:bottom w:val="nil"/>
              <w:right w:val="nil"/>
            </w:tcBorders>
            <w:tcMar>
              <w:top w:w="0" w:type="dxa"/>
              <w:left w:w="62" w:type="dxa"/>
              <w:bottom w:w="0" w:type="dxa"/>
              <w:right w:w="62" w:type="dxa"/>
            </w:tcMar>
          </w:tcPr>
          <w:p w:rsidR="00000000" w:rsidRPr="0021350F" w:rsidP="0021350F">
            <w:pPr>
              <w:pStyle w:val="ListBullet"/>
            </w:pPr>
            <w:r w:rsidRPr="0021350F">
              <w:t>All workers in community services should be aware of access, equity and human rights issues in relation to their own area of work</w:t>
            </w:r>
          </w:p>
          <w:p w:rsidR="00000000" w:rsidRPr="0021350F" w:rsidP="0021350F">
            <w:pPr>
              <w:pStyle w:val="ListBullet"/>
            </w:pPr>
            <w:r w:rsidRPr="0021350F">
              <w:t xml:space="preserve">All workers should develop their ability to work in a culturally diverse environment </w:t>
            </w:r>
          </w:p>
          <w:p w:rsidR="00000000" w:rsidRPr="0021350F" w:rsidP="0021350F">
            <w:pPr>
              <w:pStyle w:val="ListBullet"/>
            </w:pPr>
            <w:r w:rsidRPr="0021350F">
              <w:t>In recognition of particular issues faci</w:t>
            </w:r>
            <w:r w:rsidRPr="0021350F">
              <w:t>ng Aboriginal and Torres Strait Islander communities, workers should be aware of cultural, historical and current issues impacting on Aboriginal and Torres Strait Islander people</w:t>
            </w:r>
          </w:p>
          <w:p w:rsidR="00000000" w:rsidP="0021350F">
            <w:pPr>
              <w:pStyle w:val="ListBullet"/>
              <w:rPr>
                <w:lang w:val="en-NZ"/>
              </w:rPr>
            </w:pPr>
            <w:r w:rsidRPr="0021350F">
              <w:t>Assessors and trainers must take into account relevant access and equity issu</w:t>
            </w:r>
            <w:r w:rsidRPr="0021350F">
              <w:t>es, in particular relating to factors impacting on Aboriginal and/or Torres Strait Islander clients and communities</w:t>
            </w:r>
          </w:p>
        </w:tc>
      </w:tr>
      <w:tr w:rsidTr="004A32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350F">
            <w:pPr>
              <w:pStyle w:val="BodyText"/>
              <w:rPr>
                <w:lang w:val="en-NZ"/>
              </w:rPr>
            </w:pPr>
          </w:p>
        </w:tc>
      </w:tr>
      <w:tr w:rsidTr="004A32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350F">
            <w:pPr>
              <w:pStyle w:val="BodyText"/>
              <w:rPr>
                <w:lang w:val="en-NZ"/>
              </w:rPr>
            </w:pPr>
            <w:r w:rsidRPr="0021350F">
              <w:rPr>
                <w:rStyle w:val="Emphasis"/>
              </w:rPr>
              <w:t>Context of and specific resources for assessment</w:t>
            </w:r>
            <w:r w:rsidRPr="0021350F">
              <w:t xml:space="preserve">: </w:t>
            </w:r>
          </w:p>
        </w:tc>
        <w:tc>
          <w:tcPr>
            <w:tcW w:w="5670" w:type="dxa"/>
            <w:tcBorders>
              <w:top w:val="nil"/>
              <w:left w:val="nil"/>
              <w:bottom w:val="nil"/>
              <w:right w:val="nil"/>
            </w:tcBorders>
            <w:tcMar>
              <w:top w:w="0" w:type="dxa"/>
              <w:left w:w="62" w:type="dxa"/>
              <w:bottom w:w="0" w:type="dxa"/>
              <w:right w:w="62" w:type="dxa"/>
            </w:tcMar>
          </w:tcPr>
          <w:p w:rsidR="00000000" w:rsidRPr="0021350F" w:rsidP="0021350F">
            <w:pPr>
              <w:pStyle w:val="ListBullet"/>
            </w:pPr>
            <w:r w:rsidRPr="0021350F">
              <w:t>This unit can be assessed independently, however holistic assessment practice with o</w:t>
            </w:r>
            <w:r w:rsidRPr="0021350F">
              <w:t>ther community services units of competency is encouraged</w:t>
            </w:r>
          </w:p>
          <w:p w:rsidR="00000000" w:rsidRPr="0021350F" w:rsidP="0021350F">
            <w:pPr>
              <w:pStyle w:val="ListBullet"/>
            </w:pPr>
            <w:r w:rsidRPr="0021350F">
              <w:t>Resource requirements for assessment include access to:</w:t>
            </w:r>
          </w:p>
          <w:p w:rsidR="00000000" w:rsidP="0021350F">
            <w:pPr>
              <w:pStyle w:val="ListBullet2"/>
              <w:rPr>
                <w:lang w:val="en-NZ"/>
              </w:rPr>
            </w:pPr>
            <w:r w:rsidRPr="0021350F">
              <w:t>an appropriate workplace or an environment capable of accurately simulating the workplace for assessment purposes</w:t>
            </w:r>
          </w:p>
        </w:tc>
      </w:tr>
      <w:tr w:rsidTr="004A32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1350F" w:rsidP="0021350F">
            <w:pPr>
              <w:pStyle w:val="BodyText"/>
            </w:pPr>
          </w:p>
        </w:tc>
      </w:tr>
    </w:tbl>
    <w:p w:rsidR="004A321C" w:rsidP="0021350F">
      <w:pPr>
        <w:pStyle w:val="BodyText"/>
      </w:pPr>
    </w:p>
    <w:p w:rsidR="004A321C" w:rsidP="0021350F">
      <w:pPr>
        <w:pStyle w:val="BodyText"/>
      </w:pPr>
    </w:p>
    <w:p w:rsidR="00000000" w:rsidRPr="0021350F" w:rsidP="0021350F">
      <w:pPr>
        <w:pStyle w:val="Heading1"/>
      </w:pPr>
      <w:bookmarkStart w:id="11" w:name="O_250072"/>
      <w:bookmarkEnd w:id="11"/>
      <w:r w:rsidRPr="0021350F">
        <w:t>Range Statement</w:t>
      </w:r>
    </w:p>
    <w:tbl>
      <w:tblPr>
        <w:tblW w:w="0" w:type="auto"/>
        <w:tblLayout w:type="fixed"/>
        <w:tblCellMar>
          <w:left w:w="62" w:type="dxa"/>
          <w:right w:w="62" w:type="dxa"/>
        </w:tblCellMar>
        <w:tblLook w:val="0000"/>
      </w:tblPr>
      <w:tblGrid>
        <w:gridCol w:w="3402"/>
        <w:gridCol w:w="5670"/>
      </w:tblGrid>
      <w:tr w:rsidTr="004A321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1350F">
            <w:pPr>
              <w:pStyle w:val="BodyText"/>
              <w:rPr>
                <w:lang w:val="en-NZ"/>
              </w:rPr>
            </w:pPr>
            <w:r w:rsidRPr="0021350F">
              <w:rPr>
                <w:rStyle w:val="SpecialBold"/>
              </w:rPr>
              <w:t>RANGE STATEMENT</w:t>
            </w:r>
          </w:p>
        </w:tc>
      </w:tr>
      <w:tr w:rsidTr="004A32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1350F">
            <w:pPr>
              <w:pStyle w:val="BodyText"/>
              <w:rPr>
                <w:lang w:val="en-NZ"/>
              </w:rPr>
            </w:pPr>
          </w:p>
        </w:tc>
      </w:tr>
      <w:tr w:rsidTr="004A32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1350F">
            <w:pPr>
              <w:pStyle w:val="BodyText"/>
              <w:rPr>
                <w:lang w:val="en-NZ"/>
              </w:rPr>
            </w:pPr>
            <w:r w:rsidRPr="0021350F">
              <w:t xml:space="preserve">The Range Statement relates to the unit of competency as a whole. It allows for different work environments and situations that may affect </w:t>
            </w:r>
            <w:r w:rsidRPr="0021350F">
              <w:t>performance. Add any essential operating conditions that may be present with training and assessment depending on the work situation, needs of the candidate, accessibility of the item, and local industry and regional contexts.</w:t>
            </w:r>
          </w:p>
        </w:tc>
      </w:tr>
      <w:tr w:rsidTr="004A32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350F">
            <w:pPr>
              <w:pStyle w:val="BodyText"/>
              <w:rPr>
                <w:lang w:val="en-NZ"/>
              </w:rPr>
            </w:pPr>
          </w:p>
        </w:tc>
      </w:tr>
      <w:tr w:rsidTr="004A32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350F">
            <w:pPr>
              <w:pStyle w:val="BodyText"/>
              <w:rPr>
                <w:lang w:val="en-NZ"/>
              </w:rPr>
            </w:pPr>
            <w:r w:rsidRPr="0021350F">
              <w:rPr>
                <w:rStyle w:val="Emphasis"/>
              </w:rPr>
              <w:t>Historical</w:t>
            </w:r>
            <w:r w:rsidRPr="0021350F">
              <w:t xml:space="preserve">, </w:t>
            </w:r>
            <w:r w:rsidRPr="0021350F">
              <w:rPr>
                <w:rStyle w:val="Emphasis"/>
              </w:rPr>
              <w:t>social</w:t>
            </w:r>
            <w:r w:rsidRPr="0021350F">
              <w:t xml:space="preserve">, </w:t>
            </w:r>
            <w:r w:rsidRPr="0021350F">
              <w:rPr>
                <w:rStyle w:val="Emphasis"/>
              </w:rPr>
              <w:t>poli</w:t>
            </w:r>
            <w:r w:rsidRPr="0021350F">
              <w:rPr>
                <w:rStyle w:val="Emphasis"/>
              </w:rPr>
              <w:t>tical</w:t>
            </w:r>
            <w:r w:rsidRPr="0021350F">
              <w:t xml:space="preserve">, </w:t>
            </w:r>
            <w:r w:rsidRPr="0021350F">
              <w:rPr>
                <w:rStyle w:val="Emphasis"/>
              </w:rPr>
              <w:t>economic and environmental factors may include</w:t>
            </w:r>
            <w:r w:rsidRPr="0021350F">
              <w:t>:</w:t>
            </w:r>
          </w:p>
        </w:tc>
        <w:tc>
          <w:tcPr>
            <w:tcW w:w="5670" w:type="dxa"/>
            <w:tcBorders>
              <w:top w:val="nil"/>
              <w:left w:val="nil"/>
              <w:bottom w:val="nil"/>
              <w:right w:val="nil"/>
            </w:tcBorders>
            <w:tcMar>
              <w:top w:w="0" w:type="dxa"/>
              <w:left w:w="62" w:type="dxa"/>
              <w:bottom w:w="0" w:type="dxa"/>
              <w:right w:w="62" w:type="dxa"/>
            </w:tcMar>
          </w:tcPr>
          <w:p w:rsidR="00000000" w:rsidRPr="0021350F" w:rsidP="0021350F">
            <w:pPr>
              <w:pStyle w:val="ListBullet"/>
            </w:pPr>
            <w:r w:rsidRPr="0021350F">
              <w:t>Social and cultural construct of community</w:t>
            </w:r>
          </w:p>
          <w:p w:rsidR="00000000" w:rsidRPr="0021350F" w:rsidP="0021350F">
            <w:pPr>
              <w:pStyle w:val="ListBullet"/>
            </w:pPr>
            <w:r w:rsidRPr="0021350F">
              <w:t>Young people in the media</w:t>
            </w:r>
          </w:p>
          <w:p w:rsidR="00000000" w:rsidRPr="0021350F" w:rsidP="0021350F">
            <w:pPr>
              <w:pStyle w:val="ListBullet"/>
            </w:pPr>
            <w:r w:rsidRPr="0021350F">
              <w:t>Socioeconomic status of young people and the community</w:t>
            </w:r>
          </w:p>
          <w:p w:rsidR="00000000" w:rsidRPr="0021350F" w:rsidP="0021350F">
            <w:pPr>
              <w:pStyle w:val="ListBullet"/>
            </w:pPr>
            <w:r w:rsidRPr="0021350F">
              <w:t>Rights needs and responsibilities of young people</w:t>
            </w:r>
          </w:p>
          <w:p w:rsidR="00000000" w:rsidP="0021350F">
            <w:pPr>
              <w:pStyle w:val="ListBullet"/>
              <w:rPr>
                <w:lang w:val="en-NZ"/>
              </w:rPr>
            </w:pPr>
            <w:r w:rsidRPr="0021350F">
              <w:t>Stereotyping of young people within and external to the community</w:t>
            </w:r>
          </w:p>
        </w:tc>
      </w:tr>
      <w:tr w:rsidTr="004A32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350F">
            <w:pPr>
              <w:pStyle w:val="BodyText"/>
              <w:rPr>
                <w:lang w:val="en-NZ"/>
              </w:rPr>
            </w:pPr>
          </w:p>
        </w:tc>
      </w:tr>
      <w:tr w:rsidTr="004A32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350F">
            <w:pPr>
              <w:pStyle w:val="BodyText"/>
              <w:rPr>
                <w:lang w:val="en-NZ"/>
              </w:rPr>
            </w:pPr>
            <w:r w:rsidRPr="0021350F">
              <w:rPr>
                <w:rStyle w:val="Emphasis"/>
              </w:rPr>
              <w:t>Culture includes</w:t>
            </w:r>
            <w:r w:rsidRPr="0021350F">
              <w:t>:</w:t>
            </w:r>
          </w:p>
        </w:tc>
        <w:tc>
          <w:tcPr>
            <w:tcW w:w="5670" w:type="dxa"/>
            <w:tcBorders>
              <w:top w:val="nil"/>
              <w:left w:val="nil"/>
              <w:bottom w:val="nil"/>
              <w:right w:val="nil"/>
            </w:tcBorders>
            <w:tcMar>
              <w:top w:w="0" w:type="dxa"/>
              <w:left w:w="62" w:type="dxa"/>
              <w:bottom w:w="0" w:type="dxa"/>
              <w:right w:w="62" w:type="dxa"/>
            </w:tcMar>
          </w:tcPr>
          <w:p w:rsidR="00000000" w:rsidRPr="0021350F" w:rsidP="0021350F">
            <w:pPr>
              <w:pStyle w:val="ListBullet"/>
            </w:pPr>
            <w:r w:rsidRPr="0021350F">
              <w:t>As defined by the community with whom worker has contact and can include:</w:t>
            </w:r>
          </w:p>
          <w:p w:rsidR="00000000" w:rsidRPr="0021350F" w:rsidP="0021350F">
            <w:pPr>
              <w:pStyle w:val="ListBullet2"/>
            </w:pPr>
            <w:r w:rsidRPr="0021350F">
              <w:t>shared experiences within ethnicity based groups</w:t>
            </w:r>
          </w:p>
          <w:p w:rsidR="00000000" w:rsidRPr="0021350F" w:rsidP="0021350F">
            <w:pPr>
              <w:pStyle w:val="ListBullet2"/>
            </w:pPr>
            <w:r w:rsidRPr="0021350F">
              <w:t>shared interest and ideologies</w:t>
            </w:r>
          </w:p>
          <w:p w:rsidR="00000000" w:rsidRPr="0021350F" w:rsidP="0021350F">
            <w:pPr>
              <w:pStyle w:val="ListBullet2"/>
            </w:pPr>
            <w:r w:rsidRPr="0021350F">
              <w:t>shared social practices and rituals, religion and spirituality</w:t>
            </w:r>
          </w:p>
          <w:p w:rsidR="00000000" w:rsidP="0021350F">
            <w:pPr>
              <w:pStyle w:val="ListBullet2"/>
              <w:rPr>
                <w:lang w:val="en-NZ"/>
              </w:rPr>
            </w:pPr>
            <w:r w:rsidRPr="0021350F">
              <w:t>other</w:t>
            </w:r>
          </w:p>
        </w:tc>
      </w:tr>
      <w:tr w:rsidTr="004A32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350F">
            <w:pPr>
              <w:pStyle w:val="BodyText"/>
              <w:rPr>
                <w:lang w:val="en-NZ"/>
              </w:rPr>
            </w:pPr>
          </w:p>
        </w:tc>
      </w:tr>
      <w:tr w:rsidTr="004A32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350F">
            <w:pPr>
              <w:pStyle w:val="BodyText"/>
              <w:rPr>
                <w:lang w:val="en-NZ"/>
              </w:rPr>
            </w:pPr>
            <w:r w:rsidRPr="0021350F">
              <w:rPr>
                <w:rStyle w:val="Emphasis"/>
              </w:rPr>
              <w:t>Power structures in a community may include</w:t>
            </w:r>
            <w:r w:rsidRPr="0021350F">
              <w:t>:</w:t>
            </w:r>
          </w:p>
        </w:tc>
        <w:tc>
          <w:tcPr>
            <w:tcW w:w="5670" w:type="dxa"/>
            <w:tcBorders>
              <w:top w:val="nil"/>
              <w:left w:val="nil"/>
              <w:bottom w:val="nil"/>
              <w:right w:val="nil"/>
            </w:tcBorders>
            <w:tcMar>
              <w:top w:w="0" w:type="dxa"/>
              <w:left w:w="62" w:type="dxa"/>
              <w:bottom w:w="0" w:type="dxa"/>
              <w:right w:w="62" w:type="dxa"/>
            </w:tcMar>
          </w:tcPr>
          <w:p w:rsidR="00000000" w:rsidRPr="0021350F" w:rsidP="0021350F">
            <w:pPr>
              <w:pStyle w:val="ListBullet"/>
            </w:pPr>
            <w:r w:rsidRPr="0021350F">
              <w:t>Political</w:t>
            </w:r>
          </w:p>
          <w:p w:rsidR="00000000" w:rsidRPr="0021350F" w:rsidP="0021350F">
            <w:pPr>
              <w:pStyle w:val="ListBullet"/>
            </w:pPr>
            <w:r w:rsidRPr="0021350F">
              <w:t>Social</w:t>
            </w:r>
          </w:p>
          <w:p w:rsidR="00000000" w:rsidRPr="0021350F" w:rsidP="0021350F">
            <w:pPr>
              <w:pStyle w:val="ListBullet"/>
            </w:pPr>
            <w:r w:rsidRPr="0021350F">
              <w:t>Religious</w:t>
            </w:r>
          </w:p>
          <w:p w:rsidR="00000000" w:rsidRPr="0021350F" w:rsidP="0021350F">
            <w:pPr>
              <w:pStyle w:val="ListBullet"/>
            </w:pPr>
            <w:r w:rsidRPr="0021350F">
              <w:t>Economic</w:t>
            </w:r>
          </w:p>
          <w:p w:rsidR="00000000" w:rsidRPr="0021350F" w:rsidP="0021350F">
            <w:pPr>
              <w:pStyle w:val="ListBullet"/>
            </w:pPr>
            <w:r w:rsidRPr="0021350F">
              <w:t>Collective</w:t>
            </w:r>
          </w:p>
          <w:p w:rsidR="00000000" w:rsidP="0021350F">
            <w:pPr>
              <w:pStyle w:val="ListBullet"/>
              <w:rPr>
                <w:lang w:val="en-NZ"/>
              </w:rPr>
            </w:pPr>
            <w:r w:rsidRPr="0021350F">
              <w:t>Hierarchical</w:t>
            </w:r>
          </w:p>
        </w:tc>
      </w:tr>
      <w:tr w:rsidTr="004A32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350F">
            <w:pPr>
              <w:pStyle w:val="BodyText"/>
              <w:rPr>
                <w:lang w:val="en-NZ"/>
              </w:rPr>
            </w:pPr>
          </w:p>
        </w:tc>
      </w:tr>
      <w:tr w:rsidTr="004A32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350F">
            <w:pPr>
              <w:pStyle w:val="BodyText"/>
              <w:rPr>
                <w:lang w:val="en-NZ"/>
              </w:rPr>
            </w:pPr>
            <w:r w:rsidRPr="0021350F">
              <w:rPr>
                <w:rStyle w:val="Emphasis"/>
              </w:rPr>
              <w:t>Key stakeholders in the community may include</w:t>
            </w:r>
            <w:r w:rsidRPr="0021350F">
              <w:t>:</w:t>
            </w:r>
          </w:p>
        </w:tc>
        <w:tc>
          <w:tcPr>
            <w:tcW w:w="5670" w:type="dxa"/>
            <w:tcBorders>
              <w:top w:val="nil"/>
              <w:left w:val="nil"/>
              <w:bottom w:val="nil"/>
              <w:right w:val="nil"/>
            </w:tcBorders>
            <w:tcMar>
              <w:top w:w="0" w:type="dxa"/>
              <w:left w:w="62" w:type="dxa"/>
              <w:bottom w:w="0" w:type="dxa"/>
              <w:right w:w="62" w:type="dxa"/>
            </w:tcMar>
          </w:tcPr>
          <w:p w:rsidR="00000000" w:rsidRPr="0021350F" w:rsidP="0021350F">
            <w:pPr>
              <w:pStyle w:val="ListBullet"/>
            </w:pPr>
            <w:r w:rsidRPr="0021350F">
              <w:t>Spiritual leaders</w:t>
            </w:r>
          </w:p>
          <w:p w:rsidR="00000000" w:rsidRPr="0021350F" w:rsidP="0021350F">
            <w:pPr>
              <w:pStyle w:val="ListBullet"/>
            </w:pPr>
            <w:r w:rsidRPr="0021350F">
              <w:t>Political members</w:t>
            </w:r>
          </w:p>
          <w:p w:rsidR="00000000" w:rsidRPr="0021350F" w:rsidP="0021350F">
            <w:pPr>
              <w:pStyle w:val="ListBullet"/>
            </w:pPr>
            <w:r w:rsidRPr="0021350F">
              <w:t>Religious members</w:t>
            </w:r>
          </w:p>
          <w:p w:rsidR="00000000" w:rsidRPr="0021350F" w:rsidP="0021350F">
            <w:pPr>
              <w:pStyle w:val="ListBullet"/>
            </w:pPr>
            <w:r w:rsidRPr="0021350F">
              <w:t>Individuals appointed by others in the community</w:t>
            </w:r>
          </w:p>
          <w:p w:rsidR="00000000" w:rsidRPr="0021350F" w:rsidP="0021350F">
            <w:pPr>
              <w:pStyle w:val="ListBullet"/>
            </w:pPr>
            <w:r w:rsidRPr="0021350F">
              <w:t>Elders</w:t>
            </w:r>
          </w:p>
          <w:p w:rsidR="00000000" w:rsidP="0021350F">
            <w:pPr>
              <w:pStyle w:val="ListBullet"/>
              <w:rPr>
                <w:lang w:val="en-NZ"/>
              </w:rPr>
            </w:pPr>
            <w:r w:rsidRPr="0021350F">
              <w:t>Educators</w:t>
            </w:r>
          </w:p>
        </w:tc>
      </w:tr>
      <w:tr w:rsidTr="004A32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350F">
            <w:pPr>
              <w:pStyle w:val="BodyText"/>
              <w:rPr>
                <w:lang w:val="en-NZ"/>
              </w:rPr>
            </w:pPr>
          </w:p>
        </w:tc>
      </w:tr>
      <w:tr w:rsidTr="004A32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350F">
            <w:pPr>
              <w:pStyle w:val="BodyText"/>
              <w:rPr>
                <w:lang w:val="en-NZ"/>
              </w:rPr>
            </w:pPr>
            <w:r w:rsidRPr="0021350F">
              <w:rPr>
                <w:rStyle w:val="Emphasis"/>
              </w:rPr>
              <w:t>Effective models</w:t>
            </w:r>
            <w:r w:rsidRPr="0021350F">
              <w:t xml:space="preserve">, </w:t>
            </w:r>
            <w:r w:rsidRPr="0021350F">
              <w:rPr>
                <w:rStyle w:val="Emphasis"/>
              </w:rPr>
              <w:t>strategies and programs that address young peoples issues may include</w:t>
            </w:r>
            <w:r w:rsidRPr="0021350F">
              <w:t>:</w:t>
            </w:r>
          </w:p>
        </w:tc>
        <w:tc>
          <w:tcPr>
            <w:tcW w:w="5670" w:type="dxa"/>
            <w:tcBorders>
              <w:top w:val="nil"/>
              <w:left w:val="nil"/>
              <w:bottom w:val="nil"/>
              <w:right w:val="nil"/>
            </w:tcBorders>
            <w:tcMar>
              <w:top w:w="0" w:type="dxa"/>
              <w:left w:w="62" w:type="dxa"/>
              <w:bottom w:w="0" w:type="dxa"/>
              <w:right w:w="62" w:type="dxa"/>
            </w:tcMar>
          </w:tcPr>
          <w:p w:rsidR="00000000" w:rsidRPr="0021350F" w:rsidP="0021350F">
            <w:pPr>
              <w:pStyle w:val="ListBullet"/>
            </w:pPr>
            <w:r w:rsidRPr="0021350F">
              <w:t>Client self determination</w:t>
            </w:r>
          </w:p>
          <w:p w:rsidR="00000000" w:rsidRPr="0021350F" w:rsidP="0021350F">
            <w:pPr>
              <w:pStyle w:val="ListBullet"/>
            </w:pPr>
            <w:r w:rsidRPr="0021350F">
              <w:t>Empowerment</w:t>
            </w:r>
          </w:p>
          <w:p w:rsidR="00000000" w:rsidRPr="0021350F" w:rsidP="0021350F">
            <w:pPr>
              <w:pStyle w:val="ListBullet"/>
            </w:pPr>
            <w:r w:rsidRPr="0021350F">
              <w:t>Community development</w:t>
            </w:r>
          </w:p>
          <w:p w:rsidR="00000000" w:rsidRPr="0021350F" w:rsidP="0021350F">
            <w:pPr>
              <w:pStyle w:val="ListBullet"/>
            </w:pPr>
            <w:r w:rsidRPr="0021350F">
              <w:t>Community education</w:t>
            </w:r>
          </w:p>
          <w:p w:rsidR="00000000" w:rsidRPr="0021350F" w:rsidP="0021350F">
            <w:pPr>
              <w:pStyle w:val="ListBullet"/>
            </w:pPr>
            <w:r w:rsidRPr="0021350F">
              <w:t>Intervention</w:t>
            </w:r>
          </w:p>
          <w:p w:rsidR="00000000" w:rsidRPr="0021350F" w:rsidP="0021350F">
            <w:pPr>
              <w:pStyle w:val="ListBullet"/>
            </w:pPr>
            <w:r w:rsidRPr="0021350F">
              <w:t>Support</w:t>
            </w:r>
          </w:p>
          <w:p w:rsidR="00000000" w:rsidP="0021350F">
            <w:pPr>
              <w:pStyle w:val="ListBullet"/>
              <w:rPr>
                <w:lang w:val="en-NZ"/>
              </w:rPr>
            </w:pPr>
            <w:r w:rsidRPr="0021350F">
              <w:t>Prevention</w:t>
            </w:r>
          </w:p>
        </w:tc>
      </w:tr>
      <w:tr w:rsidTr="004A32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1350F" w:rsidP="0021350F">
            <w:pPr>
              <w:pStyle w:val="BodyText"/>
            </w:pPr>
          </w:p>
        </w:tc>
      </w:tr>
    </w:tbl>
    <w:p w:rsidR="004A321C" w:rsidP="0021350F">
      <w:pPr>
        <w:pStyle w:val="BodyText"/>
      </w:pPr>
    </w:p>
    <w:p w:rsidR="004A321C" w:rsidP="0021350F">
      <w:pPr>
        <w:pStyle w:val="BodyText"/>
      </w:pPr>
    </w:p>
    <w:p w:rsidR="00000000" w:rsidRPr="0021350F" w:rsidP="0021350F">
      <w:pPr>
        <w:pStyle w:val="Heading1"/>
      </w:pPr>
      <w:bookmarkStart w:id="12" w:name="O_294377"/>
      <w:bookmarkEnd w:id="12"/>
      <w:r w:rsidRPr="0021350F">
        <w:t>Unit Sector(s)</w:t>
      </w:r>
    </w:p>
    <w:p w:rsidR="00000000" w:rsidRPr="0021350F" w:rsidP="0021350F">
      <w:pPr>
        <w:pStyle w:val="BodyText"/>
      </w:pPr>
      <w:r w:rsidRPr="0021350F">
        <w:t>Not Applicable</w:t>
      </w:r>
    </w:p>
    <w:p w:rsidR="00000000" w:rsidRPr="0021350F" w:rsidP="0021350F"/>
    <w:sectPr w:rsidSect="002135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5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321C" w:rsidP="004A32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5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21C" w:rsidP="002135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A321C" w:rsidP="002135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A321C" w:rsidP="002135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5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321C" w:rsidP="004A321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5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21C" w:rsidP="0021350F">
    <w:pPr>
      <w:pStyle w:val="Header"/>
      <w:framePr w:wrap="around"/>
    </w:pPr>
    <w:r>
      <w:fldChar w:fldCharType="begin"/>
    </w:r>
    <w:r>
      <w:instrText xml:space="preserve"> TITLE   \* MERGEFORMAT </w:instrText>
    </w:r>
    <w:r>
      <w:fldChar w:fldCharType="separate"/>
    </w:r>
    <w:r>
      <w:t>CHCYTH503A Undertake youth work in specific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A321C" w:rsidP="0021350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68AF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FC0F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5895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50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350F"/>
    <w:pPr>
      <w:spacing w:before="360" w:after="60"/>
      <w:outlineLvl w:val="0"/>
    </w:pPr>
    <w:rPr>
      <w:sz w:val="32"/>
    </w:rPr>
  </w:style>
  <w:style w:type="paragraph" w:styleId="Heading2">
    <w:name w:val="heading 2"/>
    <w:basedOn w:val="HeadingBase"/>
    <w:next w:val="BodyText"/>
    <w:link w:val="Heading2Char"/>
    <w:qFormat/>
    <w:rsid w:val="0021350F"/>
    <w:pPr>
      <w:keepLines/>
      <w:spacing w:before="240" w:after="120"/>
      <w:outlineLvl w:val="1"/>
    </w:pPr>
    <w:rPr>
      <w:sz w:val="28"/>
      <w:szCs w:val="40"/>
    </w:rPr>
  </w:style>
  <w:style w:type="paragraph" w:styleId="Heading3">
    <w:name w:val="heading 3"/>
    <w:basedOn w:val="HeadingBase"/>
    <w:next w:val="BodyText"/>
    <w:link w:val="Heading3Char"/>
    <w:qFormat/>
    <w:rsid w:val="0021350F"/>
    <w:pPr>
      <w:spacing w:before="180" w:after="120"/>
      <w:outlineLvl w:val="2"/>
    </w:pPr>
    <w:rPr>
      <w:spacing w:val="-10"/>
      <w:kern w:val="32"/>
    </w:rPr>
  </w:style>
  <w:style w:type="paragraph" w:styleId="Heading4">
    <w:name w:val="heading 4"/>
    <w:basedOn w:val="HeadingBase"/>
    <w:next w:val="BodyText"/>
    <w:link w:val="Heading4Char"/>
    <w:qFormat/>
    <w:rsid w:val="0021350F"/>
    <w:pPr>
      <w:spacing w:before="160" w:after="120"/>
      <w:outlineLvl w:val="3"/>
    </w:pPr>
    <w:rPr>
      <w:sz w:val="22"/>
    </w:rPr>
  </w:style>
  <w:style w:type="paragraph" w:styleId="Heading5">
    <w:name w:val="heading 5"/>
    <w:basedOn w:val="HeadingBase"/>
    <w:next w:val="Normal"/>
    <w:link w:val="Heading5Char"/>
    <w:qFormat/>
    <w:rsid w:val="0021350F"/>
    <w:pPr>
      <w:spacing w:before="80"/>
      <w:outlineLvl w:val="4"/>
    </w:pPr>
    <w:rPr>
      <w:color w:val="918585"/>
      <w:sz w:val="20"/>
    </w:rPr>
  </w:style>
  <w:style w:type="paragraph" w:styleId="Heading6">
    <w:name w:val="heading 6"/>
    <w:basedOn w:val="HeadingBase"/>
    <w:next w:val="Normal"/>
    <w:link w:val="Heading6Char"/>
    <w:qFormat/>
    <w:rsid w:val="0021350F"/>
    <w:pPr>
      <w:spacing w:before="60"/>
      <w:outlineLvl w:val="5"/>
    </w:pPr>
    <w:rPr>
      <w:color w:val="918585"/>
      <w:sz w:val="20"/>
    </w:rPr>
  </w:style>
  <w:style w:type="paragraph" w:styleId="Heading7">
    <w:name w:val="heading 7"/>
    <w:basedOn w:val="Normal"/>
    <w:next w:val="Normal"/>
    <w:link w:val="Heading7Char"/>
    <w:qFormat/>
    <w:rsid w:val="0021350F"/>
    <w:pPr>
      <w:ind w:left="720"/>
      <w:outlineLvl w:val="6"/>
    </w:pPr>
    <w:rPr>
      <w:i/>
    </w:rPr>
  </w:style>
  <w:style w:type="paragraph" w:styleId="Heading8">
    <w:name w:val="heading 8"/>
    <w:basedOn w:val="Normal"/>
    <w:next w:val="Normal"/>
    <w:link w:val="Heading8Char"/>
    <w:qFormat/>
    <w:rsid w:val="0021350F"/>
    <w:pPr>
      <w:ind w:left="720"/>
      <w:outlineLvl w:val="7"/>
    </w:pPr>
    <w:rPr>
      <w:i/>
    </w:rPr>
  </w:style>
  <w:style w:type="paragraph" w:styleId="Heading9">
    <w:name w:val="heading 9"/>
    <w:basedOn w:val="Normal"/>
    <w:next w:val="Normal"/>
    <w:link w:val="Heading9Char"/>
    <w:qFormat/>
    <w:rsid w:val="0021350F"/>
    <w:pPr>
      <w:ind w:left="720"/>
      <w:outlineLvl w:val="8"/>
    </w:pPr>
    <w:rPr>
      <w:i/>
    </w:rPr>
  </w:style>
  <w:style w:type="character" w:default="1" w:styleId="DefaultParagraphFont">
    <w:name w:val="Default Paragraph Font"/>
    <w:uiPriority w:val="1"/>
    <w:unhideWhenUsed/>
    <w:rsid w:val="002135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350F"/>
  </w:style>
  <w:style w:type="character" w:customStyle="1" w:styleId="Heading1Char">
    <w:name w:val="Heading 1 Char"/>
    <w:basedOn w:val="DefaultParagraphFont"/>
    <w:link w:val="Heading1"/>
    <w:rsid w:val="0021350F"/>
    <w:rPr>
      <w:rFonts w:ascii="Times New Roman" w:eastAsia="Times New Roman" w:hAnsi="Times New Roman" w:cs="Times New Roman"/>
      <w:b/>
      <w:sz w:val="32"/>
      <w:szCs w:val="20"/>
      <w:lang w:eastAsia="en-US"/>
    </w:rPr>
  </w:style>
  <w:style w:type="paragraph" w:styleId="BodyText">
    <w:name w:val="Body Text"/>
    <w:basedOn w:val="Normal"/>
    <w:link w:val="BodyTextChar"/>
    <w:rsid w:val="002135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350F"/>
    <w:rPr>
      <w:rFonts w:ascii="Times New Roman" w:eastAsia="Times New Roman" w:hAnsi="Times New Roman" w:cs="Times New Roman"/>
      <w:sz w:val="24"/>
      <w:lang w:val="en-US" w:eastAsia="en-US"/>
    </w:rPr>
  </w:style>
  <w:style w:type="paragraph" w:styleId="Footer">
    <w:name w:val="footer"/>
    <w:basedOn w:val="Normal"/>
    <w:link w:val="FooterChar"/>
    <w:rsid w:val="002135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350F"/>
    <w:rPr>
      <w:rFonts w:ascii="Times New Roman" w:eastAsia="Times New Roman" w:hAnsi="Times New Roman" w:cs="Times New Roman"/>
      <w:sz w:val="16"/>
      <w:lang w:val="en-US" w:eastAsia="en-US"/>
    </w:rPr>
  </w:style>
  <w:style w:type="paragraph" w:styleId="List">
    <w:name w:val="List"/>
    <w:basedOn w:val="BodyText"/>
    <w:next w:val="BodyText"/>
    <w:rsid w:val="0021350F"/>
    <w:pPr>
      <w:tabs>
        <w:tab w:val="left" w:pos="340"/>
      </w:tabs>
      <w:spacing w:before="60" w:after="60"/>
      <w:ind w:left="340" w:hanging="340"/>
    </w:pPr>
  </w:style>
  <w:style w:type="paragraph" w:styleId="ListBullet">
    <w:name w:val="List Bullet"/>
    <w:basedOn w:val="List"/>
    <w:rsid w:val="0021350F"/>
    <w:pPr>
      <w:numPr>
        <w:numId w:val="13"/>
      </w:numPr>
      <w:tabs>
        <w:tab w:val="clear" w:pos="340"/>
      </w:tabs>
      <w:spacing w:before="40" w:after="40"/>
    </w:pPr>
  </w:style>
  <w:style w:type="character" w:customStyle="1" w:styleId="SpecialBold">
    <w:name w:val="Special Bold"/>
    <w:basedOn w:val="DefaultParagraphFont"/>
    <w:rsid w:val="0021350F"/>
    <w:rPr>
      <w:b/>
      <w:spacing w:val="0"/>
    </w:rPr>
  </w:style>
  <w:style w:type="paragraph" w:styleId="ListBullet2">
    <w:name w:val="List Bullet 2"/>
    <w:basedOn w:val="List2"/>
    <w:rsid w:val="0021350F"/>
    <w:pPr>
      <w:numPr>
        <w:numId w:val="14"/>
      </w:numPr>
      <w:tabs>
        <w:tab w:val="clear" w:pos="680"/>
      </w:tabs>
    </w:pPr>
  </w:style>
  <w:style w:type="paragraph" w:styleId="Header">
    <w:name w:val="header"/>
    <w:basedOn w:val="Normal"/>
    <w:link w:val="HeaderChar"/>
    <w:rsid w:val="002135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350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1350F"/>
    <w:rPr>
      <w:i/>
    </w:rPr>
  </w:style>
  <w:style w:type="paragraph" w:customStyle="1" w:styleId="SuperHeading">
    <w:name w:val="SuperHeading"/>
    <w:basedOn w:val="Normal"/>
    <w:rsid w:val="0021350F"/>
    <w:pPr>
      <w:spacing w:before="240" w:after="120"/>
      <w:outlineLvl w:val="0"/>
    </w:pPr>
    <w:rPr>
      <w:rFonts w:ascii="Times New Roman" w:hAnsi="Times New Roman"/>
      <w:b/>
      <w:sz w:val="28"/>
    </w:rPr>
  </w:style>
  <w:style w:type="paragraph" w:customStyle="1" w:styleId="AllowPageBreak">
    <w:name w:val="AllowPageBreak"/>
    <w:rsid w:val="002135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35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35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35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35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35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350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350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350F"/>
    <w:rPr>
      <w:rFonts w:ascii="Courier New" w:eastAsia="Times New Roman" w:hAnsi="Courier New" w:cs="Times New Roman"/>
      <w:i/>
      <w:szCs w:val="20"/>
      <w:lang w:val="en-US" w:eastAsia="en-US"/>
    </w:rPr>
  </w:style>
  <w:style w:type="paragraph" w:customStyle="1" w:styleId="HeadingBase">
    <w:name w:val="Heading Base"/>
    <w:rsid w:val="002135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350F"/>
    <w:pPr>
      <w:tabs>
        <w:tab w:val="right" w:leader="dot" w:pos="9072"/>
      </w:tabs>
      <w:ind w:left="567"/>
    </w:pPr>
    <w:rPr>
      <w:szCs w:val="22"/>
    </w:rPr>
  </w:style>
  <w:style w:type="paragraph" w:customStyle="1" w:styleId="TOCBase">
    <w:name w:val="TOC Base"/>
    <w:rsid w:val="002135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350F"/>
    <w:pPr>
      <w:tabs>
        <w:tab w:val="right" w:leader="dot" w:pos="9072"/>
      </w:tabs>
      <w:spacing w:before="40" w:after="40"/>
      <w:ind w:left="284"/>
    </w:pPr>
    <w:rPr>
      <w:rFonts w:ascii="Times New Roman" w:hAnsi="Times New Roman"/>
    </w:rPr>
  </w:style>
  <w:style w:type="paragraph" w:styleId="TOC1">
    <w:name w:val="toc 1"/>
    <w:basedOn w:val="TOCBase"/>
    <w:next w:val="Normal"/>
    <w:rsid w:val="002135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350F"/>
    <w:pPr>
      <w:spacing w:before="5040"/>
      <w:jc w:val="center"/>
    </w:pPr>
    <w:rPr>
      <w:sz w:val="48"/>
      <w:szCs w:val="72"/>
      <w:lang w:val="en-US"/>
    </w:rPr>
  </w:style>
  <w:style w:type="character" w:customStyle="1" w:styleId="TitleChar">
    <w:name w:val="Title Char"/>
    <w:basedOn w:val="DefaultParagraphFont"/>
    <w:link w:val="Title"/>
    <w:rsid w:val="002135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350F"/>
    <w:pPr>
      <w:tabs>
        <w:tab w:val="left" w:pos="3600"/>
        <w:tab w:val="left" w:pos="3958"/>
      </w:tabs>
    </w:pPr>
  </w:style>
  <w:style w:type="paragraph" w:customStyle="1" w:styleId="Note">
    <w:name w:val="Note"/>
    <w:basedOn w:val="BodyText"/>
    <w:rsid w:val="002135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350F"/>
    <w:pPr>
      <w:framePr w:wrap="auto" w:hAnchor="text" w:y="6049"/>
    </w:pPr>
    <w:rPr>
      <w:color w:val="000000"/>
      <w:sz w:val="40"/>
    </w:rPr>
  </w:style>
  <w:style w:type="paragraph" w:customStyle="1" w:styleId="TOCTitle">
    <w:name w:val="TOCTitle"/>
    <w:basedOn w:val="Heading1"/>
    <w:rsid w:val="0021350F"/>
    <w:pPr>
      <w:spacing w:after="240"/>
      <w:jc w:val="center"/>
      <w:outlineLvl w:val="9"/>
    </w:pPr>
    <w:rPr>
      <w:caps/>
    </w:rPr>
  </w:style>
  <w:style w:type="paragraph" w:customStyle="1" w:styleId="Version">
    <w:name w:val="Version"/>
    <w:rsid w:val="002135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350F"/>
    <w:pPr>
      <w:keepNext w:val="0"/>
      <w:tabs>
        <w:tab w:val="right" w:pos="4176"/>
      </w:tabs>
      <w:ind w:left="198" w:hanging="198"/>
    </w:pPr>
    <w:rPr>
      <w:rFonts w:ascii="Garamond" w:hAnsi="Garamond"/>
    </w:rPr>
  </w:style>
  <w:style w:type="paragraph" w:styleId="IndexHeading">
    <w:name w:val="index heading"/>
    <w:basedOn w:val="Normal"/>
    <w:next w:val="Index1"/>
    <w:semiHidden/>
    <w:rsid w:val="0021350F"/>
    <w:pPr>
      <w:spacing w:before="120" w:after="120"/>
    </w:pPr>
    <w:rPr>
      <w:rFonts w:ascii="Arial" w:hAnsi="Arial"/>
      <w:b/>
      <w:color w:val="918585"/>
      <w:sz w:val="24"/>
    </w:rPr>
  </w:style>
  <w:style w:type="paragraph" w:customStyle="1" w:styleId="Chapter">
    <w:name w:val="Chapter"/>
    <w:basedOn w:val="Normal"/>
    <w:rsid w:val="0021350F"/>
    <w:pPr>
      <w:spacing w:before="240"/>
    </w:pPr>
    <w:rPr>
      <w:rFonts w:ascii="Times New Roman" w:hAnsi="Times New Roman"/>
      <w:smallCaps/>
      <w:spacing w:val="80"/>
      <w:sz w:val="28"/>
    </w:rPr>
  </w:style>
  <w:style w:type="paragraph" w:customStyle="1" w:styleId="InChapter">
    <w:name w:val="InChapter"/>
    <w:basedOn w:val="Heading3"/>
    <w:rsid w:val="0021350F"/>
    <w:pPr>
      <w:spacing w:after="240"/>
      <w:outlineLvl w:val="9"/>
    </w:pPr>
    <w:rPr>
      <w:noProof/>
    </w:rPr>
  </w:style>
  <w:style w:type="paragraph" w:styleId="Index2">
    <w:name w:val="index 2"/>
    <w:basedOn w:val="Normal"/>
    <w:next w:val="Normal"/>
    <w:semiHidden/>
    <w:rsid w:val="0021350F"/>
    <w:pPr>
      <w:tabs>
        <w:tab w:val="right" w:pos="4176"/>
      </w:tabs>
      <w:ind w:left="568" w:hanging="284"/>
    </w:pPr>
    <w:rPr>
      <w:rFonts w:ascii="Garamond" w:hAnsi="Garamond"/>
    </w:rPr>
  </w:style>
  <w:style w:type="paragraph" w:customStyle="1" w:styleId="Byline">
    <w:name w:val="Byline"/>
    <w:rsid w:val="002135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350F"/>
    <w:pPr>
      <w:tabs>
        <w:tab w:val="clear" w:pos="3600"/>
        <w:tab w:val="clear" w:pos="3958"/>
      </w:tabs>
      <w:jc w:val="right"/>
    </w:pPr>
  </w:style>
  <w:style w:type="paragraph" w:styleId="Caption">
    <w:name w:val="caption"/>
    <w:basedOn w:val="BodyText"/>
    <w:next w:val="Normal"/>
    <w:qFormat/>
    <w:rsid w:val="0021350F"/>
    <w:pPr>
      <w:framePr w:w="2268" w:hSpace="181" w:vSpace="181" w:wrap="around" w:vAnchor="text" w:hAnchor="page" w:x="1135" w:y="285" w:anchorLock="1"/>
    </w:pPr>
    <w:rPr>
      <w:i/>
    </w:rPr>
  </w:style>
  <w:style w:type="paragraph" w:customStyle="1" w:styleId="MiniTOCTitle">
    <w:name w:val="MiniTOCTitle"/>
    <w:basedOn w:val="Heading4"/>
    <w:rsid w:val="0021350F"/>
    <w:pPr>
      <w:spacing w:before="240"/>
      <w:outlineLvl w:val="9"/>
    </w:pPr>
    <w:rPr>
      <w:noProof/>
      <w:sz w:val="24"/>
    </w:rPr>
  </w:style>
  <w:style w:type="paragraph" w:customStyle="1" w:styleId="MiniTOCItem">
    <w:name w:val="MiniTOCItem"/>
    <w:basedOn w:val="ListBullet"/>
    <w:rsid w:val="0021350F"/>
    <w:pPr>
      <w:numPr>
        <w:numId w:val="0"/>
      </w:numPr>
      <w:tabs>
        <w:tab w:val="right" w:leader="dot" w:pos="6521"/>
      </w:tabs>
      <w:spacing w:before="0" w:after="0"/>
    </w:pPr>
  </w:style>
  <w:style w:type="paragraph" w:customStyle="1" w:styleId="TOFTitle">
    <w:name w:val="TOFTitle"/>
    <w:basedOn w:val="TOCTitle"/>
    <w:rsid w:val="0021350F"/>
  </w:style>
  <w:style w:type="paragraph" w:styleId="TableofFigures">
    <w:name w:val="table of figures"/>
    <w:basedOn w:val="Normal"/>
    <w:next w:val="Normal"/>
    <w:semiHidden/>
    <w:rsid w:val="0021350F"/>
    <w:pPr>
      <w:tabs>
        <w:tab w:val="right" w:leader="dot" w:pos="9072"/>
      </w:tabs>
      <w:ind w:left="970" w:hanging="403"/>
    </w:pPr>
    <w:rPr>
      <w:rFonts w:ascii="Times New Roman" w:hAnsi="Times New Roman"/>
      <w:b/>
    </w:rPr>
  </w:style>
  <w:style w:type="paragraph" w:styleId="ListNumber">
    <w:name w:val="List Number"/>
    <w:basedOn w:val="List"/>
    <w:rsid w:val="0021350F"/>
    <w:pPr>
      <w:numPr>
        <w:numId w:val="11"/>
      </w:numPr>
    </w:pPr>
  </w:style>
  <w:style w:type="character" w:customStyle="1" w:styleId="WingdingSymbols">
    <w:name w:val="Wingding Symbols"/>
    <w:rsid w:val="0021350F"/>
    <w:rPr>
      <w:rFonts w:ascii="Wingdings" w:hAnsi="Wingdings"/>
    </w:rPr>
  </w:style>
  <w:style w:type="paragraph" w:customStyle="1" w:styleId="TableHeading">
    <w:name w:val="Table Heading"/>
    <w:basedOn w:val="HeadingBase"/>
    <w:rsid w:val="0021350F"/>
    <w:pPr>
      <w:keepLines/>
      <w:pBdr>
        <w:bottom w:val="single" w:sz="6" w:space="1" w:color="918585"/>
      </w:pBdr>
      <w:spacing w:before="240"/>
    </w:pPr>
  </w:style>
  <w:style w:type="character" w:customStyle="1" w:styleId="HotSpot">
    <w:name w:val="HotSpot"/>
    <w:rsid w:val="0021350F"/>
    <w:rPr>
      <w:color w:val="0033CC"/>
      <w:u w:val="none"/>
    </w:rPr>
  </w:style>
  <w:style w:type="paragraph" w:customStyle="1" w:styleId="BodyTextRight">
    <w:name w:val="Body Text Right"/>
    <w:basedOn w:val="BodyText"/>
    <w:rsid w:val="0021350F"/>
    <w:pPr>
      <w:spacing w:before="0" w:after="0"/>
      <w:jc w:val="right"/>
    </w:pPr>
  </w:style>
  <w:style w:type="paragraph" w:styleId="Index3">
    <w:name w:val="index 3"/>
    <w:basedOn w:val="ListNumber2"/>
    <w:next w:val="Normal"/>
    <w:semiHidden/>
    <w:rsid w:val="0021350F"/>
    <w:pPr>
      <w:numPr>
        <w:numId w:val="0"/>
      </w:numPr>
      <w:tabs>
        <w:tab w:val="right" w:leader="dot" w:pos="4176"/>
      </w:tabs>
    </w:pPr>
  </w:style>
  <w:style w:type="paragraph" w:styleId="ListNumber2">
    <w:name w:val="List Number 2"/>
    <w:basedOn w:val="List2"/>
    <w:rsid w:val="0021350F"/>
    <w:pPr>
      <w:numPr>
        <w:numId w:val="10"/>
      </w:numPr>
      <w:tabs>
        <w:tab w:val="clear" w:pos="1060"/>
      </w:tabs>
    </w:pPr>
  </w:style>
  <w:style w:type="paragraph" w:customStyle="1" w:styleId="MarginNote">
    <w:name w:val="Margin Note"/>
    <w:basedOn w:val="BodyText"/>
    <w:rsid w:val="002135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35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350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350F"/>
    <w:rPr>
      <w:sz w:val="32"/>
    </w:rPr>
  </w:style>
  <w:style w:type="paragraph" w:customStyle="1" w:styleId="HeadingProcedure">
    <w:name w:val="Heading Procedure"/>
    <w:basedOn w:val="HeadingBase"/>
    <w:next w:val="Normal"/>
    <w:rsid w:val="0021350F"/>
    <w:pPr>
      <w:tabs>
        <w:tab w:val="left" w:pos="0"/>
      </w:tabs>
      <w:spacing w:before="120" w:after="60"/>
    </w:pPr>
    <w:rPr>
      <w:i/>
      <w:color w:val="918585"/>
      <w:sz w:val="22"/>
    </w:rPr>
  </w:style>
  <w:style w:type="paragraph" w:customStyle="1" w:styleId="TableBodyText">
    <w:name w:val="Table Body Text"/>
    <w:basedOn w:val="BodyText"/>
    <w:rsid w:val="0021350F"/>
    <w:pPr>
      <w:spacing w:before="60" w:after="60"/>
    </w:pPr>
  </w:style>
  <w:style w:type="paragraph" w:styleId="ListContinue">
    <w:name w:val="List Continue"/>
    <w:basedOn w:val="List"/>
    <w:rsid w:val="0021350F"/>
    <w:pPr>
      <w:ind w:firstLine="0"/>
    </w:pPr>
  </w:style>
  <w:style w:type="paragraph" w:customStyle="1" w:styleId="ListNote">
    <w:name w:val="List Note"/>
    <w:basedOn w:val="List"/>
    <w:rsid w:val="0021350F"/>
    <w:pPr>
      <w:pBdr>
        <w:top w:val="single" w:sz="6" w:space="2" w:color="918585"/>
        <w:bottom w:val="single" w:sz="6" w:space="2" w:color="918585"/>
      </w:pBdr>
      <w:tabs>
        <w:tab w:val="left" w:pos="1021"/>
      </w:tabs>
      <w:ind w:firstLine="0"/>
    </w:pPr>
  </w:style>
  <w:style w:type="paragraph" w:customStyle="1" w:styleId="Warning">
    <w:name w:val="Warning"/>
    <w:basedOn w:val="BodyText"/>
    <w:rsid w:val="0021350F"/>
    <w:pPr>
      <w:shd w:val="clear" w:color="auto" w:fill="D9D9D9"/>
      <w:tabs>
        <w:tab w:val="left" w:pos="992"/>
      </w:tabs>
      <w:ind w:left="119" w:right="119"/>
    </w:pPr>
    <w:rPr>
      <w:sz w:val="20"/>
    </w:rPr>
  </w:style>
  <w:style w:type="paragraph" w:customStyle="1" w:styleId="MarginIcons">
    <w:name w:val="Margin Icons"/>
    <w:basedOn w:val="BodyText"/>
    <w:rsid w:val="002135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350F"/>
    <w:rPr>
      <w:rFonts w:ascii="Courier New" w:hAnsi="Courier New"/>
    </w:rPr>
  </w:style>
  <w:style w:type="paragraph" w:customStyle="1" w:styleId="NoteBullet">
    <w:name w:val="Note Bullet"/>
    <w:basedOn w:val="Note"/>
    <w:rsid w:val="0021350F"/>
    <w:pPr>
      <w:tabs>
        <w:tab w:val="clear" w:pos="680"/>
      </w:tabs>
      <w:spacing w:before="60" w:after="60"/>
    </w:pPr>
  </w:style>
  <w:style w:type="paragraph" w:customStyle="1" w:styleId="SubHeading2">
    <w:name w:val="SubHeading2"/>
    <w:basedOn w:val="HeadingBase"/>
    <w:rsid w:val="0021350F"/>
    <w:pPr>
      <w:spacing w:before="240" w:after="60"/>
    </w:pPr>
    <w:rPr>
      <w:sz w:val="20"/>
    </w:rPr>
  </w:style>
  <w:style w:type="paragraph" w:customStyle="1" w:styleId="SubHeading1">
    <w:name w:val="SubHeading1"/>
    <w:basedOn w:val="HeadingBase"/>
    <w:rsid w:val="0021350F"/>
    <w:pPr>
      <w:spacing w:before="240" w:after="60"/>
    </w:pPr>
    <w:rPr>
      <w:color w:val="918585"/>
      <w:sz w:val="22"/>
    </w:rPr>
  </w:style>
  <w:style w:type="paragraph" w:customStyle="1" w:styleId="SideHeading">
    <w:name w:val="Side Heading"/>
    <w:basedOn w:val="HeadingBase"/>
    <w:rsid w:val="002135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350F"/>
    <w:pPr>
      <w:numPr>
        <w:numId w:val="12"/>
      </w:numPr>
    </w:pPr>
  </w:style>
  <w:style w:type="paragraph" w:styleId="PlainText">
    <w:name w:val="Plain Text"/>
    <w:basedOn w:val="Normal"/>
    <w:link w:val="PlainTextChar"/>
    <w:rsid w:val="0021350F"/>
    <w:rPr>
      <w:sz w:val="20"/>
    </w:rPr>
  </w:style>
  <w:style w:type="character" w:customStyle="1" w:styleId="PlainTextChar">
    <w:name w:val="Plain Text Char"/>
    <w:basedOn w:val="DefaultParagraphFont"/>
    <w:link w:val="PlainText"/>
    <w:rsid w:val="0021350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1350F"/>
    <w:rPr>
      <w:b/>
      <w:smallCaps/>
    </w:rPr>
  </w:style>
  <w:style w:type="paragraph" w:customStyle="1" w:styleId="TableListNumber">
    <w:name w:val="Table List Number"/>
    <w:basedOn w:val="ListNumber"/>
    <w:rsid w:val="0021350F"/>
    <w:pPr>
      <w:numPr>
        <w:numId w:val="0"/>
      </w:numPr>
    </w:pPr>
  </w:style>
  <w:style w:type="paragraph" w:styleId="TOC4">
    <w:name w:val="toc 4"/>
    <w:basedOn w:val="TOCBase"/>
    <w:next w:val="Normal"/>
    <w:semiHidden/>
    <w:rsid w:val="0021350F"/>
    <w:pPr>
      <w:tabs>
        <w:tab w:val="right" w:leader="dot" w:pos="9071"/>
      </w:tabs>
      <w:ind w:left="1701"/>
    </w:pPr>
  </w:style>
  <w:style w:type="paragraph" w:customStyle="1" w:styleId="ListAlpha">
    <w:name w:val="List Alpha"/>
    <w:basedOn w:val="List"/>
    <w:rsid w:val="0021350F"/>
    <w:pPr>
      <w:numPr>
        <w:numId w:val="9"/>
      </w:numPr>
    </w:pPr>
  </w:style>
  <w:style w:type="paragraph" w:customStyle="1" w:styleId="ListAlpha2">
    <w:name w:val="List Alpha 2"/>
    <w:basedOn w:val="List2"/>
    <w:rsid w:val="0021350F"/>
    <w:pPr>
      <w:numPr>
        <w:numId w:val="8"/>
      </w:numPr>
    </w:pPr>
  </w:style>
  <w:style w:type="paragraph" w:styleId="List2">
    <w:name w:val="List 2"/>
    <w:basedOn w:val="BodyText"/>
    <w:rsid w:val="0021350F"/>
    <w:pPr>
      <w:tabs>
        <w:tab w:val="left" w:pos="680"/>
      </w:tabs>
      <w:spacing w:before="60" w:after="60"/>
      <w:ind w:left="680" w:hanging="340"/>
    </w:pPr>
  </w:style>
  <w:style w:type="paragraph" w:styleId="List3">
    <w:name w:val="List 3"/>
    <w:basedOn w:val="BodyText"/>
    <w:rsid w:val="0021350F"/>
    <w:pPr>
      <w:tabs>
        <w:tab w:val="left" w:pos="1021"/>
      </w:tabs>
      <w:spacing w:before="60" w:after="60"/>
      <w:ind w:left="1020" w:hanging="340"/>
    </w:pPr>
  </w:style>
  <w:style w:type="paragraph" w:styleId="List4">
    <w:name w:val="List 4"/>
    <w:basedOn w:val="BodyText"/>
    <w:rsid w:val="0021350F"/>
    <w:pPr>
      <w:tabs>
        <w:tab w:val="left" w:pos="1361"/>
      </w:tabs>
      <w:spacing w:before="60" w:after="60"/>
      <w:ind w:left="1361" w:hanging="340"/>
    </w:pPr>
  </w:style>
  <w:style w:type="paragraph" w:styleId="List5">
    <w:name w:val="List 5"/>
    <w:basedOn w:val="BodyText"/>
    <w:rsid w:val="0021350F"/>
    <w:pPr>
      <w:tabs>
        <w:tab w:val="left" w:pos="1701"/>
      </w:tabs>
      <w:spacing w:before="60" w:after="60"/>
      <w:ind w:left="1701" w:hanging="340"/>
    </w:pPr>
  </w:style>
  <w:style w:type="paragraph" w:styleId="ListBullet3">
    <w:name w:val="List Bullet 3"/>
    <w:basedOn w:val="List3"/>
    <w:rsid w:val="0021350F"/>
    <w:pPr>
      <w:numPr>
        <w:numId w:val="15"/>
      </w:numPr>
      <w:tabs>
        <w:tab w:val="clear" w:pos="1021"/>
      </w:tabs>
      <w:ind w:left="1037" w:hanging="357"/>
    </w:pPr>
  </w:style>
  <w:style w:type="paragraph" w:styleId="ListBullet4">
    <w:name w:val="List Bullet 4"/>
    <w:basedOn w:val="List4"/>
    <w:rsid w:val="0021350F"/>
    <w:pPr>
      <w:numPr>
        <w:numId w:val="3"/>
      </w:numPr>
    </w:pPr>
  </w:style>
  <w:style w:type="paragraph" w:styleId="ListBullet5">
    <w:name w:val="List Bullet 5"/>
    <w:basedOn w:val="List5"/>
    <w:rsid w:val="0021350F"/>
    <w:pPr>
      <w:numPr>
        <w:numId w:val="4"/>
      </w:numPr>
    </w:pPr>
  </w:style>
  <w:style w:type="paragraph" w:styleId="ListContinue2">
    <w:name w:val="List Continue 2"/>
    <w:basedOn w:val="List2"/>
    <w:rsid w:val="0021350F"/>
    <w:pPr>
      <w:ind w:firstLine="0"/>
    </w:pPr>
  </w:style>
  <w:style w:type="paragraph" w:styleId="ListContinue3">
    <w:name w:val="List Continue 3"/>
    <w:basedOn w:val="List3"/>
    <w:rsid w:val="0021350F"/>
    <w:pPr>
      <w:ind w:left="1021" w:firstLine="0"/>
    </w:pPr>
  </w:style>
  <w:style w:type="paragraph" w:styleId="ListContinue4">
    <w:name w:val="List Continue 4"/>
    <w:basedOn w:val="List4"/>
    <w:rsid w:val="0021350F"/>
    <w:pPr>
      <w:ind w:firstLine="0"/>
    </w:pPr>
  </w:style>
  <w:style w:type="paragraph" w:styleId="ListContinue5">
    <w:name w:val="List Continue 5"/>
    <w:basedOn w:val="List5"/>
    <w:rsid w:val="0021350F"/>
    <w:pPr>
      <w:ind w:firstLine="0"/>
    </w:pPr>
  </w:style>
  <w:style w:type="paragraph" w:styleId="ListNumber3">
    <w:name w:val="List Number 3"/>
    <w:basedOn w:val="List3"/>
    <w:rsid w:val="0021350F"/>
    <w:pPr>
      <w:numPr>
        <w:numId w:val="5"/>
      </w:numPr>
    </w:pPr>
  </w:style>
  <w:style w:type="paragraph" w:styleId="ListNumber4">
    <w:name w:val="List Number 4"/>
    <w:basedOn w:val="List4"/>
    <w:rsid w:val="0021350F"/>
    <w:pPr>
      <w:numPr>
        <w:numId w:val="6"/>
      </w:numPr>
    </w:pPr>
  </w:style>
  <w:style w:type="paragraph" w:styleId="ListNumber5">
    <w:name w:val="List Number 5"/>
    <w:basedOn w:val="List5"/>
    <w:rsid w:val="0021350F"/>
    <w:pPr>
      <w:numPr>
        <w:numId w:val="7"/>
      </w:numPr>
    </w:pPr>
  </w:style>
  <w:style w:type="paragraph" w:styleId="BlockText">
    <w:name w:val="Block Text"/>
    <w:basedOn w:val="Normal"/>
    <w:rsid w:val="0021350F"/>
    <w:pPr>
      <w:spacing w:after="120"/>
      <w:ind w:left="1440" w:right="1440"/>
    </w:pPr>
  </w:style>
  <w:style w:type="character" w:customStyle="1" w:styleId="Subscript">
    <w:name w:val="Subscript"/>
    <w:basedOn w:val="DefaultParagraphFont"/>
    <w:rsid w:val="0021350F"/>
    <w:rPr>
      <w:sz w:val="16"/>
      <w:vertAlign w:val="subscript"/>
    </w:rPr>
  </w:style>
  <w:style w:type="character" w:customStyle="1" w:styleId="Superscript">
    <w:name w:val="Superscript"/>
    <w:basedOn w:val="DefaultParagraphFont"/>
    <w:rsid w:val="0021350F"/>
    <w:rPr>
      <w:sz w:val="16"/>
      <w:vertAlign w:val="superscript"/>
    </w:rPr>
  </w:style>
  <w:style w:type="character" w:customStyle="1" w:styleId="Symbols">
    <w:name w:val="Symbols"/>
    <w:basedOn w:val="DefaultParagraphFont"/>
    <w:rsid w:val="0021350F"/>
    <w:rPr>
      <w:rFonts w:ascii="Symbol" w:hAnsi="Symbol"/>
    </w:rPr>
  </w:style>
  <w:style w:type="character" w:customStyle="1" w:styleId="MenuOptions">
    <w:name w:val="Menu Options"/>
    <w:basedOn w:val="DefaultParagraphFont"/>
    <w:rsid w:val="0021350F"/>
    <w:rPr>
      <w:rFonts w:ascii="Arial Narrow" w:hAnsi="Arial Narrow"/>
      <w:smallCaps/>
    </w:rPr>
  </w:style>
  <w:style w:type="character" w:customStyle="1" w:styleId="Buttons">
    <w:name w:val="Buttons"/>
    <w:basedOn w:val="DefaultParagraphFont"/>
    <w:rsid w:val="0021350F"/>
    <w:rPr>
      <w:b/>
    </w:rPr>
  </w:style>
  <w:style w:type="character" w:customStyle="1" w:styleId="Underlined">
    <w:name w:val="Underlined"/>
    <w:basedOn w:val="DefaultParagraphFont"/>
    <w:rsid w:val="0021350F"/>
    <w:rPr>
      <w:u w:val="single"/>
    </w:rPr>
  </w:style>
  <w:style w:type="paragraph" w:customStyle="1" w:styleId="TableBodyTextRight">
    <w:name w:val="Table Body Text Right"/>
    <w:basedOn w:val="TableBodyText"/>
    <w:rsid w:val="0021350F"/>
    <w:pPr>
      <w:widowControl w:val="0"/>
      <w:autoSpaceDE w:val="0"/>
      <w:autoSpaceDN w:val="0"/>
      <w:adjustRightInd w:val="0"/>
      <w:jc w:val="right"/>
    </w:pPr>
    <w:rPr>
      <w:rFonts w:cs="Arial"/>
      <w:szCs w:val="18"/>
    </w:rPr>
  </w:style>
  <w:style w:type="paragraph" w:customStyle="1" w:styleId="CopyrightText">
    <w:name w:val="Copyright Text"/>
    <w:basedOn w:val="BodyText"/>
    <w:rsid w:val="0021350F"/>
    <w:rPr>
      <w:sz w:val="18"/>
    </w:rPr>
  </w:style>
  <w:style w:type="paragraph" w:customStyle="1" w:styleId="BodySmallRight">
    <w:name w:val="Body Small Right"/>
    <w:basedOn w:val="BodyTextRight"/>
    <w:rsid w:val="0021350F"/>
    <w:rPr>
      <w:sz w:val="18"/>
      <w:szCs w:val="18"/>
    </w:rPr>
  </w:style>
  <w:style w:type="paragraph" w:customStyle="1" w:styleId="MarginEdition">
    <w:name w:val="Margin Edition"/>
    <w:basedOn w:val="MarginNote"/>
    <w:rsid w:val="0021350F"/>
    <w:pPr>
      <w:spacing w:before="0" w:after="0"/>
    </w:pPr>
    <w:rPr>
      <w:rFonts w:ascii="Times New Roman" w:hAnsi="Times New Roman"/>
      <w:color w:val="999999"/>
    </w:rPr>
  </w:style>
  <w:style w:type="paragraph" w:customStyle="1" w:styleId="Spacer">
    <w:name w:val="Spacer"/>
    <w:basedOn w:val="Normal"/>
    <w:rsid w:val="0021350F"/>
    <w:rPr>
      <w:sz w:val="2"/>
      <w:szCs w:val="2"/>
    </w:rPr>
  </w:style>
  <w:style w:type="character" w:customStyle="1" w:styleId="Small">
    <w:name w:val="Small"/>
    <w:basedOn w:val="DefaultParagraphFont"/>
    <w:rsid w:val="0021350F"/>
    <w:rPr>
      <w:sz w:val="16"/>
    </w:rPr>
  </w:style>
  <w:style w:type="paragraph" w:customStyle="1" w:styleId="WideTable">
    <w:name w:val="Wide Table"/>
    <w:basedOn w:val="Normal"/>
    <w:rsid w:val="0021350F"/>
    <w:pPr>
      <w:ind w:left="-1418"/>
    </w:pPr>
    <w:rPr>
      <w:sz w:val="2"/>
      <w:szCs w:val="2"/>
    </w:rPr>
  </w:style>
  <w:style w:type="character" w:styleId="PageNumber">
    <w:name w:val="page number"/>
    <w:basedOn w:val="DefaultParagraphFont"/>
    <w:rsid w:val="0021350F"/>
  </w:style>
  <w:style w:type="paragraph" w:styleId="Quote">
    <w:name w:val="Quote"/>
    <w:basedOn w:val="Heading1"/>
    <w:link w:val="QuoteChar"/>
    <w:qFormat/>
    <w:rsid w:val="0021350F"/>
    <w:rPr>
      <w:b w:val="0"/>
      <w:sz w:val="72"/>
      <w:szCs w:val="72"/>
      <w:lang w:val="en-NZ"/>
    </w:rPr>
  </w:style>
  <w:style w:type="character" w:customStyle="1" w:styleId="QuoteChar">
    <w:name w:val="Quote Char"/>
    <w:basedOn w:val="DefaultParagraphFont"/>
    <w:link w:val="Quote"/>
    <w:rsid w:val="002135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350F"/>
    <w:pPr>
      <w:pageBreakBefore/>
    </w:pPr>
  </w:style>
  <w:style w:type="paragraph" w:customStyle="1" w:styleId="Border">
    <w:name w:val="Border"/>
    <w:basedOn w:val="Normal"/>
    <w:qFormat/>
    <w:rsid w:val="002135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350F"/>
    <w:rPr>
      <w:b/>
      <w:bCs/>
      <w:i/>
      <w:iCs/>
      <w:color w:val="auto"/>
    </w:rPr>
  </w:style>
  <w:style w:type="paragraph" w:styleId="IntenseQuote">
    <w:name w:val="Intense Quote"/>
    <w:basedOn w:val="Normal"/>
    <w:next w:val="Normal"/>
    <w:link w:val="IntenseQuoteChar"/>
    <w:uiPriority w:val="30"/>
    <w:qFormat/>
    <w:rsid w:val="002135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350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1350F"/>
    <w:rPr>
      <w:smallCaps/>
      <w:color w:val="auto"/>
      <w:u w:val="single"/>
    </w:rPr>
  </w:style>
  <w:style w:type="character" w:styleId="IntenseReference">
    <w:name w:val="Intense Reference"/>
    <w:basedOn w:val="DefaultParagraphFont"/>
    <w:uiPriority w:val="32"/>
    <w:qFormat/>
    <w:rsid w:val="0021350F"/>
    <w:rPr>
      <w:b/>
      <w:bCs/>
      <w:smallCaps/>
      <w:color w:val="auto"/>
      <w:spacing w:val="5"/>
      <w:u w:val="single"/>
    </w:rPr>
  </w:style>
  <w:style w:type="paragraph" w:customStyle="1" w:styleId="2ColumnHeading">
    <w:name w:val="2Column Heading"/>
    <w:basedOn w:val="BodyText"/>
    <w:qFormat/>
    <w:rsid w:val="0021350F"/>
    <w:pPr>
      <w:spacing w:after="60"/>
      <w:ind w:left="-2268"/>
    </w:pPr>
    <w:rPr>
      <w:b/>
    </w:rPr>
  </w:style>
  <w:style w:type="paragraph" w:customStyle="1" w:styleId="Heading1TOC">
    <w:name w:val="Heading1 TOC"/>
    <w:basedOn w:val="Normal"/>
    <w:qFormat/>
    <w:rsid w:val="0021350F"/>
    <w:pPr>
      <w:spacing w:before="240" w:after="120"/>
    </w:pPr>
    <w:rPr>
      <w:rFonts w:ascii="Times New Roman" w:hAnsi="Times New Roman"/>
      <w:b/>
      <w:sz w:val="32"/>
    </w:rPr>
  </w:style>
  <w:style w:type="paragraph" w:customStyle="1" w:styleId="Heading2TOC">
    <w:name w:val="Heading2 TOC"/>
    <w:basedOn w:val="Normal"/>
    <w:qFormat/>
    <w:rsid w:val="0021350F"/>
    <w:pPr>
      <w:spacing w:before="240" w:after="60"/>
    </w:pPr>
    <w:rPr>
      <w:rFonts w:ascii="Times New Roman" w:hAnsi="Times New Roman"/>
      <w:b/>
      <w:sz w:val="28"/>
    </w:rPr>
  </w:style>
  <w:style w:type="character" w:customStyle="1" w:styleId="Underline">
    <w:name w:val="Underline"/>
    <w:basedOn w:val="DefaultParagraphFont"/>
    <w:qFormat/>
    <w:rsid w:val="0021350F"/>
    <w:rPr>
      <w:u w:val="single"/>
    </w:rPr>
  </w:style>
  <w:style w:type="character" w:customStyle="1" w:styleId="BoldandItalics">
    <w:name w:val="Bold and Italics"/>
    <w:qFormat/>
    <w:rsid w:val="0021350F"/>
    <w:rPr>
      <w:b/>
      <w:i/>
      <w:u w:val="none"/>
    </w:rPr>
  </w:style>
  <w:style w:type="paragraph" w:styleId="BalloonText">
    <w:name w:val="Balloon Text"/>
    <w:basedOn w:val="Normal"/>
    <w:link w:val="BalloonTextChar"/>
    <w:rsid w:val="0021350F"/>
    <w:rPr>
      <w:rFonts w:ascii="Tahoma" w:hAnsi="Tahoma" w:cs="Tahoma"/>
      <w:sz w:val="16"/>
      <w:szCs w:val="16"/>
    </w:rPr>
  </w:style>
  <w:style w:type="character" w:customStyle="1" w:styleId="BalloonTextChar">
    <w:name w:val="Balloon Text Char"/>
    <w:basedOn w:val="DefaultParagraphFont"/>
    <w:link w:val="BalloonText"/>
    <w:rsid w:val="0021350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35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350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1274</Words>
  <Characters>7824</Characters>
  <Application>Microsoft Office Word</Application>
  <DocSecurity>0</DocSecurity>
  <Lines>285</Lines>
  <Paragraphs>139</Paragraphs>
  <ScaleCrop>false</ScaleCrop>
  <Company>Author-it Software Corporation Ltd.</Company>
  <LinksUpToDate>false</LinksUpToDate>
  <CharactersWithSpaces>9029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CHCYTH503A Undertake youth work in specific communities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2012-05-26T14:48:00Z</dcterms:created>
  <dcterms:modified xsi:type="dcterms:W3CDTF">2012-05-26T14:48:00Z</dcterms:modified>
</cp:coreProperties>
</file>