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44C6" w:rsidP="00B944C6">
      <w:pPr>
        <w:pStyle w:val="Title"/>
      </w:pPr>
      <w:bookmarkStart w:id="0" w:name="_GoBack"/>
      <w:bookmarkEnd w:id="0"/>
      <w:r>
        <w:fldChar w:fldCharType="begin"/>
      </w:r>
      <w:r>
        <w:instrText xml:space="preserve"> TITLE   \* MERGEFORMAT </w:instrText>
      </w:r>
      <w:r>
        <w:fldChar w:fldCharType="separate"/>
      </w:r>
      <w:r>
        <w:t>CHCYJ402A Support Aboriginal and/or Torres Strait Islander young people in youth justice system</w:t>
      </w:r>
      <w:r>
        <w:fldChar w:fldCharType="end"/>
      </w:r>
    </w:p>
    <w:p w:rsidR="00B944C6" w:rsidP="00B944C6">
      <w:pPr>
        <w:pStyle w:val="Version"/>
        <w:sectPr w:rsidSect="002068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6836" w:rsidP="00206836">
      <w:pPr>
        <w:pStyle w:val="SuperHeading"/>
      </w:pPr>
      <w:r w:rsidRPr="00206836">
        <w:t>CHCYJ402A Support Aboriginal and/or Torres Strait Islander young people in youth justice system</w:t>
      </w:r>
    </w:p>
    <w:p w:rsidR="00000000" w:rsidRPr="00206836" w:rsidP="00206836">
      <w:pPr>
        <w:pStyle w:val="Heading1"/>
      </w:pPr>
      <w:bookmarkStart w:id="1" w:name="O_269380"/>
      <w:bookmarkEnd w:id="1"/>
      <w:r w:rsidRPr="00206836">
        <w:t>Modification History</w:t>
      </w:r>
    </w:p>
    <w:p w:rsidR="00000000" w:rsidRPr="00206836" w:rsidP="00206836">
      <w:pPr>
        <w:pStyle w:val="BodyText"/>
      </w:pPr>
      <w:r w:rsidRPr="00206836">
        <w:t>Not Applicable</w:t>
      </w:r>
    </w:p>
    <w:p w:rsidR="00000000" w:rsidRPr="00206836" w:rsidP="00206836">
      <w:pPr>
        <w:pStyle w:val="AllowPageBreak"/>
      </w:pPr>
    </w:p>
    <w:p w:rsidR="00000000" w:rsidRPr="00206836" w:rsidP="00206836">
      <w:pPr>
        <w:pStyle w:val="Heading1"/>
      </w:pPr>
      <w:bookmarkStart w:id="2" w:name="O_196591"/>
      <w:bookmarkEnd w:id="2"/>
      <w:r w:rsidRPr="00206836">
        <w:t>Unit Descriptor</w:t>
      </w:r>
    </w:p>
    <w:tbl>
      <w:tblPr>
        <w:tblW w:w="0" w:type="auto"/>
        <w:tblLayout w:type="fixed"/>
        <w:tblCellMar>
          <w:left w:w="62" w:type="dxa"/>
          <w:right w:w="62" w:type="dxa"/>
        </w:tblCellMar>
        <w:tblLook w:val="0000"/>
      </w:tblPr>
      <w:tblGrid>
        <w:gridCol w:w="3339"/>
        <w:gridCol w:w="5217"/>
      </w:tblGrid>
      <w:tr w:rsidTr="00B944C6">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206836">
            <w:pPr>
              <w:pStyle w:val="BodyText"/>
              <w:rPr>
                <w:lang w:val="en-NZ"/>
              </w:rPr>
            </w:pPr>
            <w:r w:rsidRPr="00206836">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206836" w:rsidP="00206836">
            <w:pPr>
              <w:pStyle w:val="BodyText"/>
            </w:pPr>
            <w:r w:rsidRPr="00206836">
              <w:t xml:space="preserve">This unit describes the knowledge and skills required </w:t>
            </w:r>
            <w:r w:rsidRPr="00206836">
              <w:t>to recognise and support the specific needs of Aboriginal and/or Torres Strait Islander young people in the youth justice system</w:t>
            </w:r>
          </w:p>
        </w:tc>
      </w:tr>
    </w:tbl>
    <w:p w:rsidR="00B944C6" w:rsidP="00206836">
      <w:pPr>
        <w:pStyle w:val="BodyText"/>
      </w:pPr>
    </w:p>
    <w:p w:rsidR="00B944C6" w:rsidP="00206836">
      <w:pPr>
        <w:pStyle w:val="BodyText"/>
      </w:pPr>
    </w:p>
    <w:p w:rsidR="00000000" w:rsidRPr="00206836" w:rsidP="00206836">
      <w:pPr>
        <w:pStyle w:val="Heading1"/>
      </w:pPr>
      <w:bookmarkStart w:id="3" w:name="O_196593"/>
      <w:bookmarkEnd w:id="3"/>
      <w:r w:rsidRPr="00206836">
        <w:t>Application of the Unit</w:t>
      </w:r>
    </w:p>
    <w:tbl>
      <w:tblPr>
        <w:tblW w:w="0" w:type="auto"/>
        <w:tblLayout w:type="fixed"/>
        <w:tblCellMar>
          <w:left w:w="62" w:type="dxa"/>
          <w:right w:w="62" w:type="dxa"/>
        </w:tblCellMar>
        <w:tblLook w:val="0000"/>
      </w:tblPr>
      <w:tblGrid>
        <w:gridCol w:w="3340"/>
        <w:gridCol w:w="5216"/>
      </w:tblGrid>
      <w:tr w:rsidTr="00B944C6">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206836">
            <w:pPr>
              <w:pStyle w:val="BodyText"/>
              <w:rPr>
                <w:lang w:val="en-NZ"/>
              </w:rPr>
            </w:pPr>
            <w:r w:rsidRPr="00206836">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206836" w:rsidP="00206836">
            <w:pPr>
              <w:pStyle w:val="BodyText"/>
            </w:pPr>
            <w:r w:rsidRPr="00206836">
              <w:t>This unit applies to work in both a community and custodial</w:t>
            </w:r>
            <w:r w:rsidRPr="00206836">
              <w:t xml:space="preserve"> youth justice service environment</w:t>
            </w:r>
          </w:p>
          <w:p w:rsidR="00000000" w:rsidRPr="00206836" w:rsidP="00206836">
            <w:pPr>
              <w:pStyle w:val="BodyText"/>
            </w:pPr>
            <w:r w:rsidRPr="00206836">
              <w:t>Application of this unit should be contextualised to reflect specific workplace requirements and practices</w:t>
            </w:r>
          </w:p>
        </w:tc>
      </w:tr>
    </w:tbl>
    <w:p w:rsidR="00B944C6" w:rsidP="00206836">
      <w:pPr>
        <w:pStyle w:val="BodyText"/>
      </w:pPr>
    </w:p>
    <w:p w:rsidR="00B944C6" w:rsidP="00206836">
      <w:pPr>
        <w:pStyle w:val="BodyText"/>
      </w:pPr>
    </w:p>
    <w:p w:rsidR="00000000" w:rsidRPr="00206836" w:rsidP="00206836">
      <w:pPr>
        <w:pStyle w:val="Heading1"/>
      </w:pPr>
      <w:bookmarkStart w:id="4" w:name="O_277640"/>
      <w:bookmarkEnd w:id="4"/>
      <w:r w:rsidRPr="00206836">
        <w:t>Licensing/Regulatory Information</w:t>
      </w:r>
    </w:p>
    <w:p w:rsidR="00000000" w:rsidRPr="00206836" w:rsidP="00206836">
      <w:pPr>
        <w:pStyle w:val="BodyText"/>
      </w:pPr>
      <w:r w:rsidRPr="00206836">
        <w:t>Not Applicable</w:t>
      </w:r>
    </w:p>
    <w:p w:rsidR="00000000" w:rsidRPr="00206836" w:rsidP="00206836">
      <w:pPr>
        <w:pStyle w:val="AllowPageBreak"/>
      </w:pPr>
    </w:p>
    <w:p w:rsidR="00000000" w:rsidRPr="00206836" w:rsidP="00206836">
      <w:pPr>
        <w:pStyle w:val="Heading1"/>
      </w:pPr>
      <w:bookmarkStart w:id="5" w:name="O_283474"/>
      <w:bookmarkEnd w:id="5"/>
      <w:r w:rsidRPr="00206836">
        <w:t>Pre-Requisites</w:t>
      </w:r>
    </w:p>
    <w:p w:rsidR="00000000" w:rsidRPr="00206836" w:rsidP="00206836">
      <w:pPr>
        <w:pStyle w:val="BodyText"/>
      </w:pPr>
      <w:r w:rsidRPr="00206836">
        <w:t>Not Applicable</w:t>
      </w:r>
    </w:p>
    <w:p w:rsidR="00000000" w:rsidRPr="00206836" w:rsidP="00206836">
      <w:pPr>
        <w:pStyle w:val="AllowPageBreak"/>
      </w:pPr>
    </w:p>
    <w:p w:rsidR="00000000" w:rsidRPr="00206836" w:rsidP="00206836">
      <w:pPr>
        <w:pStyle w:val="Heading1"/>
      </w:pPr>
      <w:bookmarkStart w:id="6" w:name="O_196592"/>
      <w:bookmarkEnd w:id="6"/>
      <w:r w:rsidRPr="00206836">
        <w:t>Employability Skills Information</w:t>
      </w:r>
    </w:p>
    <w:tbl>
      <w:tblPr>
        <w:tblW w:w="0" w:type="auto"/>
        <w:tblLayout w:type="fixed"/>
        <w:tblCellMar>
          <w:left w:w="62" w:type="dxa"/>
          <w:right w:w="62" w:type="dxa"/>
        </w:tblCellMar>
        <w:tblLook w:val="0000"/>
      </w:tblPr>
      <w:tblGrid>
        <w:gridCol w:w="3320"/>
        <w:gridCol w:w="5236"/>
      </w:tblGrid>
      <w:tr w:rsidTr="00B944C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06836">
            <w:pPr>
              <w:pStyle w:val="BodyText"/>
              <w:rPr>
                <w:lang w:val="en-NZ"/>
              </w:rPr>
            </w:pPr>
            <w:r w:rsidRPr="0020683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06836" w:rsidP="00206836">
            <w:pPr>
              <w:pStyle w:val="BodyText"/>
            </w:pPr>
            <w:r w:rsidRPr="00206836">
              <w:t>This unit contains Employability Skills</w:t>
            </w:r>
          </w:p>
        </w:tc>
      </w:tr>
    </w:tbl>
    <w:p w:rsidR="00B944C6" w:rsidP="00206836">
      <w:pPr>
        <w:pStyle w:val="BodyText"/>
      </w:pPr>
    </w:p>
    <w:p w:rsidR="00B944C6" w:rsidP="00206836">
      <w:pPr>
        <w:pStyle w:val="BodyText"/>
      </w:pPr>
    </w:p>
    <w:p w:rsidR="00000000" w:rsidRPr="00206836" w:rsidP="00206836">
      <w:pPr>
        <w:pStyle w:val="Heading1"/>
      </w:pPr>
      <w:bookmarkStart w:id="7" w:name="O_287426"/>
      <w:bookmarkEnd w:id="7"/>
      <w:r w:rsidRPr="00206836">
        <w:t>Elements and Performance Criteria Pre-Content</w:t>
      </w:r>
    </w:p>
    <w:tbl>
      <w:tblPr>
        <w:tblW w:w="0" w:type="auto"/>
        <w:tblLayout w:type="fixed"/>
        <w:tblCellMar>
          <w:left w:w="62" w:type="dxa"/>
          <w:right w:w="62" w:type="dxa"/>
        </w:tblCellMar>
        <w:tblLook w:val="0000"/>
      </w:tblPr>
      <w:tblGrid>
        <w:gridCol w:w="3369"/>
        <w:gridCol w:w="5702"/>
      </w:tblGrid>
      <w:tr w:rsidTr="00B944C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06836">
            <w:pPr>
              <w:pStyle w:val="BodyText"/>
              <w:rPr>
                <w:lang w:val="en-NZ"/>
              </w:rPr>
            </w:pPr>
            <w:r w:rsidRPr="0020683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06836" w:rsidP="00206836">
            <w:pPr>
              <w:pStyle w:val="BodyText"/>
            </w:pPr>
            <w:r w:rsidRPr="00206836">
              <w:t xml:space="preserve">The Performance Criteria specify the level of performance required to demonstrate achievement of the Element. Terms in italics are elaborated in the Range Statement. </w:t>
            </w:r>
          </w:p>
        </w:tc>
      </w:tr>
    </w:tbl>
    <w:p w:rsidR="00000000" w:rsidRPr="00206836" w:rsidP="00206836">
      <w:pPr>
        <w:pStyle w:val="BodyText"/>
      </w:pPr>
    </w:p>
    <w:p w:rsidR="00000000" w:rsidRPr="00206836" w:rsidP="00206836">
      <w:pPr>
        <w:pStyle w:val="AllowPageBreak"/>
      </w:pPr>
    </w:p>
    <w:p w:rsidR="00000000" w:rsidRPr="00206836" w:rsidP="00206836">
      <w:pPr>
        <w:pStyle w:val="Heading1"/>
      </w:pPr>
      <w:bookmarkStart w:id="8" w:name="O_234093"/>
      <w:bookmarkEnd w:id="8"/>
      <w:r w:rsidRPr="00206836">
        <w:t>Elements and Performance Criteria</w:t>
      </w:r>
    </w:p>
    <w:tbl>
      <w:tblPr>
        <w:tblW w:w="0" w:type="auto"/>
        <w:tblLayout w:type="fixed"/>
        <w:tblCellMar>
          <w:left w:w="62" w:type="dxa"/>
          <w:right w:w="62" w:type="dxa"/>
        </w:tblCellMar>
        <w:tblLook w:val="0000"/>
      </w:tblPr>
      <w:tblGrid>
        <w:gridCol w:w="3369"/>
        <w:gridCol w:w="5702"/>
      </w:tblGrid>
      <w:tr w:rsidTr="00B944C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06836" w:rsidP="00206836">
            <w:pPr>
              <w:pStyle w:val="BodyText"/>
            </w:pPr>
            <w:r w:rsidRPr="0020683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06836">
            <w:pPr>
              <w:pStyle w:val="BodyText"/>
              <w:rPr>
                <w:lang w:val="en-NZ"/>
              </w:rPr>
            </w:pPr>
            <w:r w:rsidRPr="00206836">
              <w:rPr>
                <w:rStyle w:val="SpecialBold"/>
              </w:rPr>
              <w:t>PERFORMANCE CRITERIA</w:t>
            </w:r>
          </w:p>
        </w:tc>
      </w:tr>
      <w:tr w:rsidTr="00B944C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06836">
            <w:pPr>
              <w:pStyle w:val="List"/>
              <w:rPr>
                <w:lang w:val="en-NZ"/>
              </w:rPr>
            </w:pPr>
            <w:r w:rsidRPr="00206836">
              <w:t>1.</w:t>
            </w:r>
            <w:r w:rsidRPr="00206836">
              <w:tab/>
            </w:r>
            <w:r w:rsidRPr="00206836">
              <w:t xml:space="preserve">Engage with Aboriginal and/or Torres Strait Islander young people and their families </w:t>
            </w:r>
          </w:p>
        </w:tc>
        <w:tc>
          <w:tcPr>
            <w:tcW w:w="5702" w:type="dxa"/>
            <w:tcBorders>
              <w:top w:val="nil"/>
              <w:left w:val="nil"/>
              <w:bottom w:val="nil"/>
              <w:right w:val="nil"/>
            </w:tcBorders>
            <w:tcMar>
              <w:top w:w="0" w:type="dxa"/>
              <w:left w:w="62" w:type="dxa"/>
              <w:bottom w:w="0" w:type="dxa"/>
              <w:right w:w="62" w:type="dxa"/>
            </w:tcMar>
          </w:tcPr>
          <w:p w:rsidR="00000000" w:rsidRPr="00206836" w:rsidP="00206836">
            <w:pPr>
              <w:pStyle w:val="BodyText"/>
            </w:pPr>
            <w:r w:rsidRPr="00206836">
              <w:t>1.1</w:t>
            </w:r>
            <w:r w:rsidRPr="00206836">
              <w:tab/>
              <w:t>Communicate appropriately with Aboriginal and/or Torres Strait Islander young people and their families to develop trust and professional relationships</w:t>
            </w:r>
          </w:p>
          <w:p w:rsidR="00000000" w:rsidRPr="00206836" w:rsidP="00206836">
            <w:pPr>
              <w:pStyle w:val="BodyText"/>
            </w:pPr>
            <w:r w:rsidRPr="00206836">
              <w:t>1.2</w:t>
            </w:r>
            <w:r w:rsidRPr="00206836">
              <w:tab/>
              <w:t>Apply know</w:t>
            </w:r>
            <w:r w:rsidRPr="00206836">
              <w:t xml:space="preserve">ledge of the </w:t>
            </w:r>
            <w:r w:rsidRPr="00206836">
              <w:rPr>
                <w:rStyle w:val="Emphasis"/>
              </w:rPr>
              <w:t>issues affecting Aboriginal and</w:t>
            </w:r>
            <w:r w:rsidRPr="00206836">
              <w:t>/</w:t>
            </w:r>
            <w:r w:rsidRPr="00206836">
              <w:rPr>
                <w:rStyle w:val="Emphasis"/>
              </w:rPr>
              <w:t>or Torres Strait Islander young people in the youth justice system</w:t>
            </w:r>
            <w:r w:rsidRPr="00206836">
              <w:t xml:space="preserve"> to identify particular needs</w:t>
            </w:r>
          </w:p>
          <w:p w:rsidR="00000000" w:rsidRPr="00206836" w:rsidP="00206836">
            <w:pPr>
              <w:pStyle w:val="BodyText"/>
            </w:pPr>
            <w:r w:rsidRPr="00206836">
              <w:t>1.4</w:t>
            </w:r>
            <w:r w:rsidRPr="00206836">
              <w:tab/>
              <w:t xml:space="preserve">Discuss with the young person and family </w:t>
            </w:r>
            <w:r w:rsidRPr="00206836">
              <w:rPr>
                <w:rStyle w:val="Emphasis"/>
              </w:rPr>
              <w:t>specific cultural and community characteristics</w:t>
            </w:r>
            <w:r w:rsidRPr="00206836">
              <w:t xml:space="preserve"> and/or expectations th</w:t>
            </w:r>
            <w:r w:rsidRPr="00206836">
              <w:t>at may assist with supporting the young person</w:t>
            </w:r>
          </w:p>
          <w:p w:rsidR="00000000" w:rsidRPr="00206836" w:rsidP="00206836">
            <w:pPr>
              <w:pStyle w:val="BodyText"/>
            </w:pPr>
            <w:r w:rsidRPr="00206836">
              <w:t>1.3</w:t>
            </w:r>
            <w:r w:rsidRPr="00206836">
              <w:tab/>
              <w:t>Use a variety of sources to obtain information about the cultural needs of the young person</w:t>
            </w:r>
          </w:p>
          <w:p w:rsidR="00000000" w:rsidP="00206836">
            <w:pPr>
              <w:pStyle w:val="BodyText"/>
              <w:rPr>
                <w:lang w:val="en-NZ"/>
              </w:rPr>
            </w:pPr>
            <w:r w:rsidRPr="00206836">
              <w:t>1.4</w:t>
            </w:r>
            <w:r w:rsidRPr="00206836">
              <w:tab/>
              <w:t>Provide opportunities for the young person and their family to obtain further information</w:t>
            </w:r>
          </w:p>
        </w:tc>
      </w:tr>
      <w:tr w:rsidTr="00B944C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06836">
            <w:pPr>
              <w:pStyle w:val="BodyText"/>
              <w:rPr>
                <w:lang w:val="en-NZ"/>
              </w:rPr>
            </w:pPr>
          </w:p>
        </w:tc>
      </w:tr>
      <w:tr w:rsidTr="00B944C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06836">
            <w:pPr>
              <w:pStyle w:val="List"/>
              <w:rPr>
                <w:lang w:val="en-NZ"/>
              </w:rPr>
            </w:pPr>
            <w:r w:rsidRPr="00206836">
              <w:t>2.</w:t>
            </w:r>
            <w:r w:rsidRPr="00206836">
              <w:tab/>
            </w:r>
            <w:r w:rsidRPr="00206836">
              <w:t xml:space="preserve">Communicate and manage information about the young person </w:t>
            </w:r>
          </w:p>
        </w:tc>
        <w:tc>
          <w:tcPr>
            <w:tcW w:w="5702" w:type="dxa"/>
            <w:tcBorders>
              <w:top w:val="nil"/>
              <w:left w:val="nil"/>
              <w:bottom w:val="nil"/>
              <w:right w:val="nil"/>
            </w:tcBorders>
            <w:tcMar>
              <w:top w:w="0" w:type="dxa"/>
              <w:left w:w="62" w:type="dxa"/>
              <w:bottom w:w="0" w:type="dxa"/>
              <w:right w:w="62" w:type="dxa"/>
            </w:tcMar>
          </w:tcPr>
          <w:p w:rsidR="00000000" w:rsidRPr="00206836" w:rsidP="00206836">
            <w:pPr>
              <w:pStyle w:val="BodyText"/>
            </w:pPr>
            <w:r w:rsidRPr="00206836">
              <w:t>2.1</w:t>
            </w:r>
            <w:r w:rsidRPr="00206836">
              <w:tab/>
              <w:t xml:space="preserve">Demonstrate consideration and understanding of ethical practices and cultural protocols for obtaining and sharing information about the young person </w:t>
            </w:r>
          </w:p>
          <w:p w:rsidR="00000000" w:rsidRPr="00206836" w:rsidP="00206836">
            <w:pPr>
              <w:pStyle w:val="BodyText"/>
            </w:pPr>
            <w:r w:rsidRPr="00206836">
              <w:t>2.2</w:t>
            </w:r>
            <w:r w:rsidRPr="00206836">
              <w:tab/>
              <w:t>Follow relevant organisation policies a</w:t>
            </w:r>
            <w:r w:rsidRPr="00206836">
              <w:t xml:space="preserve">nd procedures for </w:t>
            </w:r>
            <w:r w:rsidRPr="00206836">
              <w:rPr>
                <w:rStyle w:val="Emphasis"/>
              </w:rPr>
              <w:t>communication strategies</w:t>
            </w:r>
            <w:r w:rsidRPr="00206836">
              <w:t xml:space="preserve"> to be used with diverse groups and individuals</w:t>
            </w:r>
          </w:p>
          <w:p w:rsidR="00000000" w:rsidRPr="00206836" w:rsidP="00206836">
            <w:pPr>
              <w:pStyle w:val="BodyText"/>
            </w:pPr>
            <w:r w:rsidRPr="00206836">
              <w:t>2.3</w:t>
            </w:r>
            <w:r w:rsidRPr="00206836">
              <w:tab/>
              <w:t>Provide interpreter and/or translator services for families where this will assist communication</w:t>
            </w:r>
          </w:p>
          <w:p w:rsidR="00000000" w:rsidRPr="00206836" w:rsidP="00206836">
            <w:pPr>
              <w:pStyle w:val="BodyText"/>
            </w:pPr>
            <w:r w:rsidRPr="00206836">
              <w:t>2.5</w:t>
            </w:r>
            <w:r w:rsidRPr="00206836">
              <w:tab/>
              <w:t xml:space="preserve">Identify </w:t>
            </w:r>
            <w:r w:rsidRPr="00206836">
              <w:rPr>
                <w:rStyle w:val="Emphasis"/>
              </w:rPr>
              <w:t>issues requiring mandatory notification</w:t>
            </w:r>
            <w:r w:rsidRPr="00206836">
              <w:t xml:space="preserve"> and report t</w:t>
            </w:r>
            <w:r w:rsidRPr="00206836">
              <w:t xml:space="preserve">o supervisor and/or an appropriate authority </w:t>
            </w:r>
          </w:p>
          <w:p w:rsidR="00000000" w:rsidP="00206836">
            <w:pPr>
              <w:pStyle w:val="BodyText"/>
              <w:rPr>
                <w:lang w:val="en-NZ"/>
              </w:rPr>
            </w:pPr>
            <w:r w:rsidRPr="00206836">
              <w:t>2.6</w:t>
            </w:r>
            <w:r w:rsidRPr="00206836">
              <w:tab/>
              <w:t>Use information obtained about the young person's cultural identity to inform case plans and activities</w:t>
            </w:r>
          </w:p>
        </w:tc>
      </w:tr>
      <w:tr w:rsidTr="00B944C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06836">
            <w:pPr>
              <w:pStyle w:val="BodyText"/>
              <w:rPr>
                <w:lang w:val="en-NZ"/>
              </w:rPr>
            </w:pPr>
          </w:p>
        </w:tc>
      </w:tr>
      <w:tr w:rsidTr="00B944C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06836">
            <w:pPr>
              <w:pStyle w:val="List"/>
              <w:rPr>
                <w:lang w:val="en-NZ"/>
              </w:rPr>
            </w:pPr>
            <w:r w:rsidRPr="00206836">
              <w:t>3.</w:t>
            </w:r>
            <w:r w:rsidRPr="00206836">
              <w:tab/>
              <w:t>Support families and kinship networks to remain in contact with young people</w:t>
            </w:r>
          </w:p>
        </w:tc>
        <w:tc>
          <w:tcPr>
            <w:tcW w:w="5702" w:type="dxa"/>
            <w:tcBorders>
              <w:top w:val="nil"/>
              <w:left w:val="nil"/>
              <w:bottom w:val="nil"/>
              <w:right w:val="nil"/>
            </w:tcBorders>
            <w:tcMar>
              <w:top w:w="0" w:type="dxa"/>
              <w:left w:w="62" w:type="dxa"/>
              <w:bottom w:w="0" w:type="dxa"/>
              <w:right w:w="62" w:type="dxa"/>
            </w:tcMar>
          </w:tcPr>
          <w:p w:rsidR="00000000" w:rsidRPr="00206836" w:rsidP="00206836">
            <w:pPr>
              <w:pStyle w:val="BodyText"/>
            </w:pPr>
            <w:r w:rsidRPr="00206836">
              <w:t>3.1</w:t>
            </w:r>
            <w:r w:rsidRPr="00206836">
              <w:tab/>
              <w:t>Consult with t</w:t>
            </w:r>
            <w:r w:rsidRPr="00206836">
              <w:t xml:space="preserve">he family and kinship networks of young people to identify </w:t>
            </w:r>
            <w:r w:rsidRPr="00206836">
              <w:rPr>
                <w:rStyle w:val="Emphasis"/>
              </w:rPr>
              <w:t>practical assistance</w:t>
            </w:r>
            <w:r w:rsidRPr="00206836">
              <w:t xml:space="preserve"> needed to maintain contact with young person</w:t>
            </w:r>
          </w:p>
          <w:p w:rsidR="00000000" w:rsidRPr="00206836" w:rsidP="00206836">
            <w:pPr>
              <w:pStyle w:val="BodyText"/>
            </w:pPr>
            <w:r w:rsidRPr="00206836">
              <w:t>3.2</w:t>
            </w:r>
            <w:r w:rsidRPr="00206836">
              <w:tab/>
            </w:r>
            <w:r w:rsidRPr="00206836">
              <w:rPr>
                <w:rStyle w:val="Emphasis"/>
              </w:rPr>
              <w:t>Access resources</w:t>
            </w:r>
            <w:r w:rsidRPr="00206836">
              <w:t xml:space="preserve"> to support family contact with young person in custody</w:t>
            </w:r>
          </w:p>
          <w:p w:rsidR="00000000" w:rsidRPr="00206836" w:rsidP="00206836">
            <w:pPr>
              <w:pStyle w:val="BodyText"/>
            </w:pPr>
            <w:r w:rsidRPr="00206836">
              <w:t>3.3</w:t>
            </w:r>
            <w:r w:rsidRPr="00206836">
              <w:tab/>
              <w:t xml:space="preserve">Determine any </w:t>
            </w:r>
            <w:r w:rsidRPr="00206836">
              <w:rPr>
                <w:rStyle w:val="Emphasis"/>
              </w:rPr>
              <w:t>potential barriers to communication</w:t>
            </w:r>
            <w:r w:rsidRPr="00206836">
              <w:t xml:space="preserve"> f</w:t>
            </w:r>
            <w:r w:rsidRPr="00206836">
              <w:t>or young people and their families and support the maintenance of communication</w:t>
            </w:r>
          </w:p>
          <w:p w:rsidR="00000000" w:rsidRPr="00206836" w:rsidP="00206836">
            <w:pPr>
              <w:pStyle w:val="BodyText"/>
            </w:pPr>
            <w:r w:rsidRPr="00206836">
              <w:t>3.4</w:t>
            </w:r>
            <w:r w:rsidRPr="00206836">
              <w:tab/>
              <w:t>Recognise the importance of whole of community in supporting and caring for Aboriginal and/or Torres Strait Islander young people</w:t>
            </w:r>
          </w:p>
          <w:p w:rsidR="00000000" w:rsidP="00206836">
            <w:pPr>
              <w:pStyle w:val="BodyText"/>
              <w:rPr>
                <w:lang w:val="en-NZ"/>
              </w:rPr>
            </w:pPr>
            <w:r w:rsidRPr="00206836">
              <w:t>3.5</w:t>
            </w:r>
            <w:r w:rsidRPr="00206836">
              <w:tab/>
              <w:t>Encourage family participation in case</w:t>
            </w:r>
            <w:r w:rsidRPr="00206836">
              <w:t xml:space="preserve"> planning</w:t>
            </w:r>
          </w:p>
        </w:tc>
      </w:tr>
      <w:tr w:rsidTr="00B944C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06836">
            <w:pPr>
              <w:pStyle w:val="BodyText"/>
              <w:rPr>
                <w:lang w:val="en-NZ"/>
              </w:rPr>
            </w:pPr>
          </w:p>
        </w:tc>
      </w:tr>
      <w:tr w:rsidTr="00B944C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06836">
            <w:pPr>
              <w:pStyle w:val="List"/>
              <w:rPr>
                <w:lang w:val="en-NZ"/>
              </w:rPr>
            </w:pPr>
            <w:r w:rsidRPr="00206836">
              <w:t>4.</w:t>
            </w:r>
            <w:r w:rsidRPr="00206836">
              <w:tab/>
              <w:t xml:space="preserve">Represent the needs of Aboriginal and/or Torres Strait Islander young people to others in the organisation </w:t>
            </w:r>
          </w:p>
        </w:tc>
        <w:tc>
          <w:tcPr>
            <w:tcW w:w="5702" w:type="dxa"/>
            <w:tcBorders>
              <w:top w:val="nil"/>
              <w:left w:val="nil"/>
              <w:bottom w:val="nil"/>
              <w:right w:val="nil"/>
            </w:tcBorders>
            <w:tcMar>
              <w:top w:w="0" w:type="dxa"/>
              <w:left w:w="62" w:type="dxa"/>
              <w:bottom w:w="0" w:type="dxa"/>
              <w:right w:w="62" w:type="dxa"/>
            </w:tcMar>
          </w:tcPr>
          <w:p w:rsidR="00000000" w:rsidRPr="00206836" w:rsidP="00206836">
            <w:pPr>
              <w:pStyle w:val="BodyText"/>
            </w:pPr>
            <w:r w:rsidRPr="00206836">
              <w:t>4.1</w:t>
            </w:r>
            <w:r w:rsidRPr="00206836">
              <w:tab/>
              <w:t xml:space="preserve">Identify and convey the cultural needs of the young person to other staff and agencies </w:t>
            </w:r>
          </w:p>
          <w:p w:rsidR="00000000" w:rsidRPr="00206836" w:rsidP="00206836">
            <w:pPr>
              <w:pStyle w:val="BodyText"/>
            </w:pPr>
            <w:r w:rsidRPr="00206836">
              <w:t>4.2</w:t>
            </w:r>
            <w:r w:rsidRPr="00206836">
              <w:tab/>
            </w:r>
            <w:r w:rsidRPr="00206836">
              <w:t>Encourage families to convey any specific needs of the young person to relevant staff</w:t>
            </w:r>
          </w:p>
          <w:p w:rsidR="00000000" w:rsidRPr="00206836" w:rsidP="00206836">
            <w:pPr>
              <w:pStyle w:val="BodyText"/>
            </w:pPr>
            <w:r w:rsidRPr="00206836">
              <w:t>4.3</w:t>
            </w:r>
            <w:r w:rsidRPr="00206836">
              <w:tab/>
              <w:t>Seek cultural expertise for suggestions on how to make the environment sensitive to cultural needs</w:t>
            </w:r>
          </w:p>
          <w:p w:rsidR="00000000" w:rsidRPr="00206836" w:rsidP="00206836">
            <w:pPr>
              <w:pStyle w:val="BodyText"/>
            </w:pPr>
            <w:r w:rsidRPr="00206836">
              <w:t>4.4</w:t>
            </w:r>
            <w:r w:rsidRPr="00206836">
              <w:tab/>
              <w:t xml:space="preserve">Observe and report any risk factors for self-harm </w:t>
            </w:r>
          </w:p>
          <w:p w:rsidR="00000000" w:rsidP="00206836">
            <w:pPr>
              <w:pStyle w:val="BodyText"/>
              <w:rPr>
                <w:lang w:val="en-NZ"/>
              </w:rPr>
            </w:pPr>
            <w:r w:rsidRPr="00206836">
              <w:t>4.5</w:t>
            </w:r>
            <w:r w:rsidRPr="00206836">
              <w:tab/>
              <w:t>Source a</w:t>
            </w:r>
            <w:r w:rsidRPr="00206836">
              <w:t>nd provide information on other services that can support the family and young person</w:t>
            </w:r>
          </w:p>
        </w:tc>
      </w:tr>
      <w:tr w:rsidTr="00B944C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206836" w:rsidP="00206836">
            <w:pPr>
              <w:pStyle w:val="BodyText"/>
            </w:pPr>
          </w:p>
        </w:tc>
      </w:tr>
    </w:tbl>
    <w:p w:rsidR="00B944C6" w:rsidP="00206836">
      <w:pPr>
        <w:pStyle w:val="BodyText"/>
      </w:pPr>
    </w:p>
    <w:p w:rsidR="00B944C6" w:rsidP="00206836">
      <w:pPr>
        <w:pStyle w:val="BodyText"/>
      </w:pPr>
    </w:p>
    <w:p w:rsidR="00000000" w:rsidRPr="00206836" w:rsidP="00206836">
      <w:pPr>
        <w:pStyle w:val="Heading1"/>
      </w:pPr>
      <w:bookmarkStart w:id="9" w:name="O_258043"/>
      <w:bookmarkEnd w:id="9"/>
      <w:r w:rsidRPr="00206836">
        <w:t>Required Skills and Knowledge</w:t>
      </w:r>
    </w:p>
    <w:tbl>
      <w:tblPr>
        <w:tblW w:w="0" w:type="auto"/>
        <w:tblLayout w:type="fixed"/>
        <w:tblCellMar>
          <w:left w:w="62" w:type="dxa"/>
          <w:right w:w="62" w:type="dxa"/>
        </w:tblCellMar>
        <w:tblLook w:val="0000"/>
      </w:tblPr>
      <w:tblGrid>
        <w:gridCol w:w="9072"/>
      </w:tblGrid>
      <w:tr w:rsidTr="00B944C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06836">
            <w:pPr>
              <w:pStyle w:val="BodyText"/>
              <w:rPr>
                <w:lang w:val="en-NZ"/>
              </w:rPr>
            </w:pPr>
            <w:r w:rsidRPr="00206836">
              <w:rPr>
                <w:rStyle w:val="SpecialBold"/>
              </w:rPr>
              <w:t>REQUIRED SKILLS AND KNOWLEDGE</w:t>
            </w:r>
          </w:p>
        </w:tc>
      </w:tr>
      <w:tr w:rsidTr="00B944C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06836">
            <w:pPr>
              <w:pStyle w:val="BodyText"/>
              <w:rPr>
                <w:lang w:val="en-NZ"/>
              </w:rPr>
            </w:pPr>
          </w:p>
        </w:tc>
      </w:tr>
      <w:tr w:rsidTr="00B944C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06836">
            <w:pPr>
              <w:pStyle w:val="BodyText"/>
              <w:rPr>
                <w:lang w:val="en-NZ"/>
              </w:rPr>
            </w:pPr>
            <w:r w:rsidRPr="00206836">
              <w:t>This describes the essential skills and knowledge and their level required for this unit.</w:t>
            </w:r>
          </w:p>
        </w:tc>
      </w:tr>
      <w:tr w:rsidTr="00B944C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06836">
            <w:pPr>
              <w:pStyle w:val="BodyText"/>
              <w:rPr>
                <w:lang w:val="en-NZ"/>
              </w:rPr>
            </w:pPr>
          </w:p>
        </w:tc>
      </w:tr>
      <w:tr w:rsidTr="00B944C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06836" w:rsidP="00206836">
            <w:pPr>
              <w:pStyle w:val="BodyText"/>
            </w:pPr>
            <w:r w:rsidRPr="00206836">
              <w:rPr>
                <w:rStyle w:val="Emphasis"/>
              </w:rPr>
              <w:t>Essential knowledge</w:t>
            </w:r>
            <w:r w:rsidRPr="00206836">
              <w:t>:</w:t>
            </w:r>
          </w:p>
          <w:p w:rsidR="00000000" w:rsidRPr="00206836" w:rsidP="00206836">
            <w:pPr>
              <w:pStyle w:val="BodyText"/>
            </w:pPr>
            <w:r w:rsidRPr="00206836">
              <w:t>The candidate must be able to demonstrate essential knowledge required to effectively do the task outlined in elements and performance criteri</w:t>
            </w:r>
            <w:r w:rsidRPr="00206836">
              <w:t>a of this unit, manage the task and manage contingencies in the context of the identified work role</w:t>
            </w:r>
          </w:p>
          <w:p w:rsidR="00000000" w:rsidRPr="00206836" w:rsidP="00206836">
            <w:pPr>
              <w:pStyle w:val="BodyText"/>
            </w:pPr>
            <w:r w:rsidRPr="00206836">
              <w:t>These include knowledge of:</w:t>
            </w:r>
          </w:p>
          <w:p w:rsidR="00000000" w:rsidRPr="00206836" w:rsidP="00206836">
            <w:pPr>
              <w:pStyle w:val="ListBullet"/>
            </w:pPr>
            <w:r w:rsidRPr="00206836">
              <w:t>Youth justice system and relevant legislation as applies to work jurisdiction</w:t>
            </w:r>
          </w:p>
          <w:p w:rsidR="00000000" w:rsidRPr="00206836" w:rsidP="00206836">
            <w:pPr>
              <w:pStyle w:val="ListBullet"/>
            </w:pPr>
            <w:r w:rsidRPr="00206836">
              <w:t>Effects on young Aboriginal and/or Torres Strait I</w:t>
            </w:r>
            <w:r w:rsidRPr="00206836">
              <w:t>slander people in the youth justice system</w:t>
            </w:r>
          </w:p>
          <w:p w:rsidR="00000000" w:rsidRPr="00206836" w:rsidP="00206836">
            <w:pPr>
              <w:pStyle w:val="ListBullet"/>
            </w:pPr>
            <w:r w:rsidRPr="00206836">
              <w:t>Contemporary issues of Aboriginal and/or Torres Strait Islander people in custody</w:t>
            </w:r>
          </w:p>
          <w:p w:rsidR="00000000" w:rsidRPr="00206836" w:rsidP="00206836">
            <w:pPr>
              <w:pStyle w:val="ListBullet"/>
            </w:pPr>
            <w:r w:rsidRPr="00206836">
              <w:t>Principles of good practice in the youth justice work with diverse client groups</w:t>
            </w:r>
          </w:p>
          <w:p w:rsidR="00000000" w:rsidRPr="00206836" w:rsidP="00206836">
            <w:pPr>
              <w:pStyle w:val="ListBullet"/>
            </w:pPr>
            <w:r w:rsidRPr="00206836">
              <w:t>Codes of ethics, legislation and organisation policy and procedures for liaison and communication of families of young people in custody</w:t>
            </w:r>
          </w:p>
          <w:p w:rsidR="00000000" w:rsidRPr="00206836" w:rsidP="00206836">
            <w:pPr>
              <w:pStyle w:val="ListBullet"/>
            </w:pPr>
            <w:r w:rsidRPr="00206836">
              <w:t>Sources of information and protocols to obtain specific cultural and community information</w:t>
            </w:r>
          </w:p>
          <w:p w:rsidR="00000000" w:rsidRPr="00206836" w:rsidP="00206836">
            <w:pPr>
              <w:pStyle w:val="ListBullet"/>
            </w:pPr>
            <w:r w:rsidRPr="00206836">
              <w:t>Types of approaches and mode</w:t>
            </w:r>
            <w:r w:rsidRPr="00206836">
              <w:t>ls within the youth justices system</w:t>
            </w:r>
          </w:p>
          <w:p w:rsidR="00000000" w:rsidRPr="00206836" w:rsidP="00206836">
            <w:pPr>
              <w:pStyle w:val="ListBullet"/>
            </w:pPr>
            <w:r w:rsidRPr="00206836">
              <w:t xml:space="preserve">Factors which may influence or contribute to offending behaviour </w:t>
            </w:r>
          </w:p>
          <w:p w:rsidR="00000000" w:rsidRPr="00206836" w:rsidP="00206836">
            <w:pPr>
              <w:pStyle w:val="ListBullet"/>
            </w:pPr>
            <w:r w:rsidRPr="00206836">
              <w:t>Physical, social, psychological and emotional development of young people and the ways in which such development can be affected; the nature of adolescenc</w:t>
            </w:r>
            <w:r w:rsidRPr="00206836">
              <w:t>e and how it affects behaviour and feelings</w:t>
            </w:r>
          </w:p>
          <w:p w:rsidR="00000000" w:rsidRPr="00206836" w:rsidP="00206836">
            <w:pPr>
              <w:pStyle w:val="ListBullet"/>
            </w:pPr>
            <w:r w:rsidRPr="00206836">
              <w:t>Standards of practice pertaining to specific job role and workplace</w:t>
            </w:r>
          </w:p>
          <w:p w:rsidR="00000000" w:rsidRPr="00206836" w:rsidP="00206836">
            <w:pPr>
              <w:pStyle w:val="ListBullet"/>
            </w:pPr>
            <w:r w:rsidRPr="00206836">
              <w:t>Risk analysis processes in the youth justice setting</w:t>
            </w:r>
          </w:p>
          <w:p w:rsidR="00000000" w:rsidRPr="00206836" w:rsidP="00206836">
            <w:pPr>
              <w:pStyle w:val="ListBullet"/>
            </w:pPr>
            <w:r w:rsidRPr="00206836">
              <w:t>Importance and differences of security awareness in custodial and community youth justice w</w:t>
            </w:r>
            <w:r w:rsidRPr="00206836">
              <w:t>ork</w:t>
            </w:r>
          </w:p>
          <w:p w:rsidR="00000000" w:rsidRPr="00206836" w:rsidP="00206836">
            <w:pPr>
              <w:pStyle w:val="ListBullet"/>
            </w:pPr>
            <w:r w:rsidRPr="00206836">
              <w:t>Rights and responsibilities of young people and their families/carers in youth justice system</w:t>
            </w:r>
          </w:p>
          <w:p w:rsidR="00000000" w:rsidRPr="00206836" w:rsidP="00206836">
            <w:pPr>
              <w:pStyle w:val="ListBullet"/>
            </w:pPr>
            <w:r w:rsidRPr="00206836">
              <w:t>Rights and responsibilities of own work performance in youth justices system</w:t>
            </w:r>
          </w:p>
          <w:p w:rsidR="00000000" w:rsidRPr="00206836" w:rsidP="00206836">
            <w:pPr>
              <w:pStyle w:val="ListBullet"/>
            </w:pPr>
            <w:r w:rsidRPr="00206836">
              <w:t>Tensions that may arise between rights and responsibilities and how to resolve th</w:t>
            </w:r>
            <w:r w:rsidRPr="00206836">
              <w:t>ese tensions</w:t>
            </w:r>
          </w:p>
          <w:p w:rsidR="00000000" w:rsidRPr="00206836" w:rsidP="00206836">
            <w:pPr>
              <w:pStyle w:val="ListBullet"/>
            </w:pPr>
            <w:r w:rsidRPr="00206836">
              <w:t>Principles and processes of effective communication with diverse groups of young people and colleagues</w:t>
            </w:r>
          </w:p>
          <w:p w:rsidR="00000000" w:rsidRPr="00206836" w:rsidP="00206836">
            <w:pPr>
              <w:pStyle w:val="ListBullet"/>
            </w:pPr>
            <w:r w:rsidRPr="00206836">
              <w:t>Processes for young people and their families/carers to be able to lodge complaints</w:t>
            </w:r>
          </w:p>
          <w:p w:rsidR="00000000" w:rsidRPr="00206836" w:rsidP="00206836">
            <w:pPr>
              <w:pStyle w:val="ListBullet"/>
            </w:pPr>
            <w:r w:rsidRPr="00206836">
              <w:t>Agency systems for recording and reporting a range of in</w:t>
            </w:r>
            <w:r w:rsidRPr="00206836">
              <w:t>formation about young people, the youth justice system and related work functions</w:t>
            </w:r>
          </w:p>
          <w:p w:rsidR="00000000" w:rsidRPr="00206836" w:rsidP="00206836">
            <w:pPr>
              <w:pStyle w:val="ListBullet"/>
            </w:pPr>
            <w:r w:rsidRPr="00206836">
              <w:t>Importance of anti-discrimination and inclusivity principles applied to work practices</w:t>
            </w:r>
          </w:p>
          <w:p w:rsidR="00000000" w:rsidRPr="00206836" w:rsidP="00206836">
            <w:pPr>
              <w:pStyle w:val="ListBullet"/>
            </w:pPr>
            <w:r w:rsidRPr="00206836">
              <w:t>Diverse values and beliefs which individuals may hold and how to respond accordingly</w:t>
            </w:r>
          </w:p>
          <w:p w:rsidR="00000000" w:rsidRPr="00206836" w:rsidP="00206836">
            <w:pPr>
              <w:pStyle w:val="ListBullet"/>
            </w:pPr>
            <w:r w:rsidRPr="00206836">
              <w:t>Cu</w:t>
            </w:r>
            <w:r w:rsidRPr="00206836">
              <w:t>lture, gender, beliefs can affect attitudes and behaviour and how these may be perceived by others</w:t>
            </w:r>
          </w:p>
          <w:p w:rsidR="00000000" w:rsidP="00206836">
            <w:pPr>
              <w:pStyle w:val="BodyText"/>
              <w:rPr>
                <w:lang w:val="en-NZ"/>
              </w:rPr>
            </w:pPr>
            <w:r w:rsidRPr="00206836">
              <w:rPr>
                <w:rStyle w:val="Emphasis"/>
              </w:rPr>
              <w:t>continued</w:t>
            </w:r>
            <w:r w:rsidRPr="00206836">
              <w:t xml:space="preserve"> ...</w:t>
            </w:r>
          </w:p>
        </w:tc>
      </w:tr>
      <w:tr w:rsidTr="00B944C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06836">
            <w:pPr>
              <w:pStyle w:val="BodyText"/>
              <w:rPr>
                <w:lang w:val="en-NZ"/>
              </w:rPr>
            </w:pPr>
          </w:p>
        </w:tc>
      </w:tr>
      <w:tr w:rsidTr="00B944C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06836" w:rsidP="00206836">
            <w:pPr>
              <w:pStyle w:val="BodyText"/>
            </w:pPr>
            <w:r w:rsidRPr="00206836">
              <w:rPr>
                <w:rStyle w:val="Emphasis"/>
              </w:rPr>
              <w:t>Essential knowledge</w:t>
            </w:r>
            <w:r w:rsidRPr="00206836">
              <w:t xml:space="preserve"> (</w:t>
            </w:r>
            <w:r w:rsidRPr="00206836">
              <w:rPr>
                <w:rStyle w:val="Emphasis"/>
              </w:rPr>
              <w:t>contd</w:t>
            </w:r>
            <w:r w:rsidRPr="00206836">
              <w:t>):</w:t>
            </w:r>
          </w:p>
          <w:p w:rsidR="00000000" w:rsidRPr="00206836" w:rsidP="00206836">
            <w:pPr>
              <w:pStyle w:val="ListBullet"/>
            </w:pPr>
            <w:r w:rsidRPr="00206836">
              <w:t>Importance of challenging own perceptions and attitudes in relation to work performance and decision-making</w:t>
            </w:r>
          </w:p>
          <w:p w:rsidR="00000000" w:rsidRPr="00206836" w:rsidP="00206836">
            <w:pPr>
              <w:pStyle w:val="ListBullet"/>
            </w:pPr>
            <w:r w:rsidRPr="00206836">
              <w:t>Own work role and from whom assistance and advice should be sought</w:t>
            </w:r>
          </w:p>
          <w:p w:rsidR="00000000" w:rsidP="00206836">
            <w:pPr>
              <w:pStyle w:val="ListBullet"/>
              <w:rPr>
                <w:lang w:val="en-NZ"/>
              </w:rPr>
            </w:pPr>
            <w:r w:rsidRPr="00206836">
              <w:t>Impact of broader social and economic environment on young people</w:t>
            </w:r>
          </w:p>
        </w:tc>
      </w:tr>
      <w:tr w:rsidTr="00B944C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06836">
            <w:pPr>
              <w:pStyle w:val="BodyText"/>
              <w:rPr>
                <w:lang w:val="en-NZ"/>
              </w:rPr>
            </w:pPr>
          </w:p>
        </w:tc>
      </w:tr>
      <w:tr w:rsidTr="00B944C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06836" w:rsidP="00206836">
            <w:pPr>
              <w:pStyle w:val="BodyText"/>
            </w:pPr>
            <w:r w:rsidRPr="00206836">
              <w:rPr>
                <w:rStyle w:val="Emphasis"/>
              </w:rPr>
              <w:t>Essential skills</w:t>
            </w:r>
            <w:r w:rsidRPr="00206836">
              <w:t>:</w:t>
            </w:r>
          </w:p>
          <w:p w:rsidR="00000000" w:rsidRPr="00206836" w:rsidP="00206836">
            <w:pPr>
              <w:pStyle w:val="BodyText"/>
            </w:pPr>
            <w:r w:rsidRPr="00206836">
              <w:t>It is critical that the candidate demonstrate the ability to:</w:t>
            </w:r>
          </w:p>
          <w:p w:rsidR="00000000" w:rsidRPr="00206836" w:rsidP="00206836">
            <w:pPr>
              <w:pStyle w:val="ListBullet"/>
            </w:pPr>
            <w:r w:rsidRPr="00206836">
              <w:t>Apply an understanding of the legislatio</w:t>
            </w:r>
            <w:r w:rsidRPr="00206836">
              <w:t>n requirements of the job</w:t>
            </w:r>
          </w:p>
          <w:p w:rsidR="00000000" w:rsidRPr="00206836" w:rsidP="00206836">
            <w:pPr>
              <w:pStyle w:val="ListBullet"/>
            </w:pPr>
            <w:r w:rsidRPr="00206836">
              <w:t>Apply work practices that respect the rights of the young person and cultural protocols</w:t>
            </w:r>
          </w:p>
          <w:p w:rsidR="00000000" w:rsidRPr="00206836" w:rsidP="00206836">
            <w:pPr>
              <w:pStyle w:val="ListBullet"/>
            </w:pPr>
            <w:r w:rsidRPr="00206836">
              <w:t>Reflect upon own practices and seek feedback from supervisors and colleagues on own work performance</w:t>
            </w:r>
          </w:p>
          <w:p w:rsidR="00000000" w:rsidRPr="00206836" w:rsidP="00206836">
            <w:pPr>
              <w:pStyle w:val="ListBullet"/>
            </w:pPr>
            <w:r w:rsidRPr="00206836">
              <w:t xml:space="preserve">Sensitively and respectfully communicate </w:t>
            </w:r>
            <w:r w:rsidRPr="00206836">
              <w:t>with Aboriginal and/or Torres Strait Islander people</w:t>
            </w:r>
          </w:p>
          <w:p w:rsidR="00000000" w:rsidRPr="00206836" w:rsidP="00206836">
            <w:pPr>
              <w:pStyle w:val="ListBullet"/>
            </w:pPr>
            <w:r w:rsidRPr="00206836">
              <w:t>Implement culturally respectful practices</w:t>
            </w:r>
          </w:p>
          <w:p w:rsidR="00000000" w:rsidRPr="00206836" w:rsidP="00206836">
            <w:pPr>
              <w:pStyle w:val="ListBullet"/>
            </w:pPr>
            <w:r w:rsidRPr="00206836">
              <w:t>Locate and apply relevant policies and procedures of the youth justice workplace</w:t>
            </w:r>
          </w:p>
          <w:p w:rsidR="00000000" w:rsidRPr="00206836" w:rsidP="00206836">
            <w:pPr>
              <w:pStyle w:val="ListBullet"/>
            </w:pPr>
            <w:r w:rsidRPr="00206836">
              <w:t>Incorporate theoretical understandings of adolescent development and offending b</w:t>
            </w:r>
            <w:r w:rsidRPr="00206836">
              <w:t>ehaviour into work practice</w:t>
            </w:r>
          </w:p>
          <w:p w:rsidR="00000000" w:rsidRPr="00206836" w:rsidP="00206836">
            <w:pPr>
              <w:pStyle w:val="BodyText"/>
            </w:pPr>
          </w:p>
          <w:p w:rsidR="00000000" w:rsidRPr="00206836" w:rsidP="00206836">
            <w:pPr>
              <w:pStyle w:val="BodyText"/>
            </w:pPr>
            <w:r w:rsidRPr="00206836">
              <w:t>In addition, the candidate must be able to effectively do the task outlined in elements and performance criteria of this unit, manage the task and manage contingencies in the context of the identified work role</w:t>
            </w:r>
          </w:p>
          <w:p w:rsidR="00000000" w:rsidRPr="00206836" w:rsidP="00206836">
            <w:pPr>
              <w:pStyle w:val="BodyText"/>
            </w:pPr>
            <w:r w:rsidRPr="00206836">
              <w:t>These include the ability to:</w:t>
            </w:r>
          </w:p>
          <w:p w:rsidR="00000000" w:rsidRPr="00206836" w:rsidP="00206836">
            <w:pPr>
              <w:pStyle w:val="ListBullet"/>
            </w:pPr>
            <w:r w:rsidRPr="00206836">
              <w:t>Raise awareness in others of the cultural needs and rights of young people</w:t>
            </w:r>
          </w:p>
          <w:p w:rsidR="00000000" w:rsidRPr="00206836" w:rsidP="00206836">
            <w:pPr>
              <w:pStyle w:val="ListBullet"/>
            </w:pPr>
            <w:r w:rsidRPr="00206836">
              <w:t>Communicate effectively with young people in a range of situations</w:t>
            </w:r>
          </w:p>
          <w:p w:rsidR="00000000" w:rsidRPr="00206836" w:rsidP="00206836">
            <w:pPr>
              <w:pStyle w:val="ListBullet"/>
            </w:pPr>
            <w:r w:rsidRPr="00206836">
              <w:t>Risk analysis of immediate work environment and young person's status</w:t>
            </w:r>
          </w:p>
          <w:p w:rsidR="00000000" w:rsidRPr="00206836" w:rsidP="00206836">
            <w:pPr>
              <w:pStyle w:val="ListBullet"/>
            </w:pPr>
            <w:r w:rsidRPr="00206836">
              <w:t>Promote anti-d</w:t>
            </w:r>
            <w:r w:rsidRPr="00206836">
              <w:t>iscriminatory practices</w:t>
            </w:r>
          </w:p>
          <w:p w:rsidR="00000000" w:rsidRPr="00206836" w:rsidP="00206836">
            <w:pPr>
              <w:pStyle w:val="ListBullet"/>
            </w:pPr>
            <w:r w:rsidRPr="00206836">
              <w:t>Observe and report matters to relevant personnel as required with the job role</w:t>
            </w:r>
          </w:p>
          <w:p w:rsidR="00000000" w:rsidRPr="00206836" w:rsidP="00206836">
            <w:pPr>
              <w:pStyle w:val="ListBullet"/>
            </w:pPr>
            <w:r w:rsidRPr="00206836">
              <w:t>Implement security procedures for safety of young person, self and others in the work environment as required by the youth justice organisation</w:t>
            </w:r>
          </w:p>
          <w:p w:rsidR="00000000" w:rsidRPr="00206836" w:rsidP="00206836">
            <w:pPr>
              <w:pStyle w:val="ListBullet"/>
            </w:pPr>
            <w:r w:rsidRPr="00206836">
              <w:t>Liaise wi</w:t>
            </w:r>
            <w:r w:rsidRPr="00206836">
              <w:t>th family and community members to ensure relationship maintenance whilst the young person is in custodial environment</w:t>
            </w:r>
          </w:p>
        </w:tc>
      </w:tr>
    </w:tbl>
    <w:p w:rsidR="00B944C6" w:rsidP="00206836">
      <w:pPr>
        <w:pStyle w:val="BodyText"/>
      </w:pPr>
    </w:p>
    <w:p w:rsidR="00B944C6" w:rsidP="00206836">
      <w:pPr>
        <w:pStyle w:val="BodyText"/>
      </w:pPr>
    </w:p>
    <w:p w:rsidR="00000000" w:rsidRPr="00206836" w:rsidP="00206836">
      <w:pPr>
        <w:pStyle w:val="Heading1"/>
      </w:pPr>
      <w:bookmarkStart w:id="10" w:name="O_242077"/>
      <w:bookmarkEnd w:id="10"/>
      <w:r w:rsidRPr="00206836">
        <w:t>Evidence Guide</w:t>
      </w:r>
    </w:p>
    <w:tbl>
      <w:tblPr>
        <w:tblW w:w="0" w:type="auto"/>
        <w:tblLayout w:type="fixed"/>
        <w:tblCellMar>
          <w:left w:w="62" w:type="dxa"/>
          <w:right w:w="62" w:type="dxa"/>
        </w:tblCellMar>
        <w:tblLook w:val="0000"/>
      </w:tblPr>
      <w:tblGrid>
        <w:gridCol w:w="3402"/>
        <w:gridCol w:w="5670"/>
      </w:tblGrid>
      <w:tr w:rsidTr="00B944C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06836">
            <w:pPr>
              <w:pStyle w:val="BodyText"/>
              <w:rPr>
                <w:lang w:val="en-NZ"/>
              </w:rPr>
            </w:pPr>
            <w:r w:rsidRPr="00206836">
              <w:rPr>
                <w:rStyle w:val="SpecialBold"/>
              </w:rPr>
              <w:t>EVIDENCE GUIDE</w:t>
            </w:r>
          </w:p>
        </w:tc>
      </w:tr>
      <w:tr w:rsidTr="00B944C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06836">
            <w:pPr>
              <w:pStyle w:val="BodyText"/>
              <w:rPr>
                <w:lang w:val="en-NZ"/>
              </w:rPr>
            </w:pPr>
          </w:p>
        </w:tc>
      </w:tr>
      <w:tr w:rsidTr="00B944C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06836">
            <w:pPr>
              <w:pStyle w:val="BodyText"/>
              <w:rPr>
                <w:lang w:val="en-NZ"/>
              </w:rPr>
            </w:pPr>
            <w:r w:rsidRPr="00206836">
              <w:t>The evidence guide provides advice on assessment and must be read in conjunction with the Performance Criteria, Required Skills and Knowledge, the Range Statement and the Assessment Guidelines for this Training Package.</w:t>
            </w:r>
          </w:p>
        </w:tc>
      </w:tr>
      <w:tr w:rsidTr="00B944C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06836">
            <w:pPr>
              <w:pStyle w:val="BodyText"/>
              <w:rPr>
                <w:lang w:val="en-NZ"/>
              </w:rPr>
            </w:pPr>
          </w:p>
        </w:tc>
      </w:tr>
      <w:tr w:rsidTr="00B944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6836">
            <w:pPr>
              <w:pStyle w:val="BodyText"/>
              <w:rPr>
                <w:lang w:val="en-NZ"/>
              </w:rPr>
            </w:pPr>
            <w:r w:rsidRPr="00206836">
              <w:rPr>
                <w:rStyle w:val="Emphasis"/>
              </w:rPr>
              <w:t>Critical aspects for assessment</w:t>
            </w:r>
            <w:r w:rsidRPr="00206836">
              <w:rPr>
                <w:rStyle w:val="Emphasis"/>
              </w:rPr>
              <w:t xml:space="preserve"> and evidence required to demonstrate this unit of competency</w:t>
            </w:r>
            <w:r w:rsidRPr="00206836">
              <w:t xml:space="preserve">: </w:t>
            </w:r>
          </w:p>
        </w:tc>
        <w:tc>
          <w:tcPr>
            <w:tcW w:w="5670" w:type="dxa"/>
            <w:tcBorders>
              <w:top w:val="nil"/>
              <w:left w:val="nil"/>
              <w:bottom w:val="nil"/>
              <w:right w:val="nil"/>
            </w:tcBorders>
            <w:tcMar>
              <w:top w:w="0" w:type="dxa"/>
              <w:left w:w="62" w:type="dxa"/>
              <w:bottom w:w="0" w:type="dxa"/>
              <w:right w:w="62" w:type="dxa"/>
            </w:tcMar>
          </w:tcPr>
          <w:p w:rsidR="00000000" w:rsidRPr="00206836" w:rsidP="00206836">
            <w:pPr>
              <w:pStyle w:val="ListBullet"/>
            </w:pPr>
            <w:r w:rsidRPr="00206836">
              <w:t>The individual being assessed must provide evidence of specified essential knowledge as well as skills</w:t>
            </w:r>
          </w:p>
          <w:p w:rsidR="00000000" w:rsidRPr="00206836" w:rsidP="00206836">
            <w:pPr>
              <w:pStyle w:val="ListBullet"/>
            </w:pPr>
            <w:r w:rsidRPr="00206836">
              <w:t>This unit is most appropriately assessed in the workplace or in a simulated workplace set</w:t>
            </w:r>
            <w:r w:rsidRPr="00206836">
              <w:t>ting under the normal range of workplace conditions</w:t>
            </w:r>
          </w:p>
          <w:p w:rsidR="00000000" w:rsidP="00206836">
            <w:pPr>
              <w:pStyle w:val="ListBullet"/>
              <w:rPr>
                <w:lang w:val="en-NZ"/>
              </w:rPr>
            </w:pPr>
            <w:r w:rsidRPr="00206836">
              <w:t>Assessment must demonstrate consistency of application of skills and knowledge described in this unit of competency</w:t>
            </w:r>
          </w:p>
        </w:tc>
      </w:tr>
      <w:tr w:rsidTr="00B944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6836">
            <w:pPr>
              <w:pStyle w:val="BodyText"/>
              <w:rPr>
                <w:lang w:val="en-NZ"/>
              </w:rPr>
            </w:pPr>
          </w:p>
        </w:tc>
      </w:tr>
      <w:tr w:rsidTr="00B944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6836">
            <w:pPr>
              <w:pStyle w:val="BodyText"/>
              <w:rPr>
                <w:lang w:val="en-NZ"/>
              </w:rPr>
            </w:pPr>
            <w:r w:rsidRPr="00206836">
              <w:rPr>
                <w:rStyle w:val="Emphasis"/>
              </w:rPr>
              <w:t>Access and equity considerations</w:t>
            </w:r>
            <w:r w:rsidRPr="00206836">
              <w:t>:</w:t>
            </w:r>
          </w:p>
        </w:tc>
        <w:tc>
          <w:tcPr>
            <w:tcW w:w="5670" w:type="dxa"/>
            <w:tcBorders>
              <w:top w:val="nil"/>
              <w:left w:val="nil"/>
              <w:bottom w:val="nil"/>
              <w:right w:val="nil"/>
            </w:tcBorders>
            <w:tcMar>
              <w:top w:w="0" w:type="dxa"/>
              <w:left w:w="62" w:type="dxa"/>
              <w:bottom w:w="0" w:type="dxa"/>
              <w:right w:w="62" w:type="dxa"/>
            </w:tcMar>
          </w:tcPr>
          <w:p w:rsidR="00000000" w:rsidRPr="00206836" w:rsidP="00206836">
            <w:pPr>
              <w:pStyle w:val="ListBullet"/>
            </w:pPr>
            <w:r w:rsidRPr="00206836">
              <w:t>All workers in community services should be aware of access, equity and human rights issues in relation to their own area of work</w:t>
            </w:r>
          </w:p>
          <w:p w:rsidR="00000000" w:rsidRPr="00206836" w:rsidP="00206836">
            <w:pPr>
              <w:pStyle w:val="ListBullet"/>
            </w:pPr>
            <w:r w:rsidRPr="00206836">
              <w:t xml:space="preserve">All workers should develop their ability to work in a culturally diverse environment </w:t>
            </w:r>
          </w:p>
          <w:p w:rsidR="00000000" w:rsidRPr="00206836" w:rsidP="00206836">
            <w:pPr>
              <w:pStyle w:val="ListBullet"/>
            </w:pPr>
            <w:r w:rsidRPr="00206836">
              <w:t>In recognition of particular issues faci</w:t>
            </w:r>
            <w:r w:rsidRPr="00206836">
              <w:t>ng Aboriginal and Torres Strait Islander communities, workers should be aware of cultural, historical and current issues impacting on Aboriginal and Torres Strait Islander people</w:t>
            </w:r>
          </w:p>
          <w:p w:rsidR="00000000" w:rsidP="00206836">
            <w:pPr>
              <w:pStyle w:val="ListBullet"/>
              <w:rPr>
                <w:lang w:val="en-NZ"/>
              </w:rPr>
            </w:pPr>
            <w:r w:rsidRPr="00206836">
              <w:t>Assessors and trainers must take into account relevant access and equity issu</w:t>
            </w:r>
            <w:r w:rsidRPr="00206836">
              <w:t>es, in particular relating to factors impacting on Aboriginal and/or Torres Strait Islander clients and communities</w:t>
            </w:r>
          </w:p>
        </w:tc>
      </w:tr>
      <w:tr w:rsidTr="00B944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6836">
            <w:pPr>
              <w:pStyle w:val="BodyText"/>
              <w:rPr>
                <w:lang w:val="en-NZ"/>
              </w:rPr>
            </w:pPr>
          </w:p>
        </w:tc>
      </w:tr>
      <w:tr w:rsidTr="00B944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6836">
            <w:pPr>
              <w:pStyle w:val="BodyText"/>
              <w:rPr>
                <w:lang w:val="en-NZ"/>
              </w:rPr>
            </w:pPr>
            <w:r w:rsidRPr="00206836">
              <w:rPr>
                <w:rStyle w:val="Emphasis"/>
              </w:rPr>
              <w:t>Context of and specific resources for assessment</w:t>
            </w:r>
            <w:r w:rsidRPr="00206836">
              <w:t xml:space="preserve">: </w:t>
            </w:r>
          </w:p>
        </w:tc>
        <w:tc>
          <w:tcPr>
            <w:tcW w:w="5670" w:type="dxa"/>
            <w:tcBorders>
              <w:top w:val="nil"/>
              <w:left w:val="nil"/>
              <w:bottom w:val="nil"/>
              <w:right w:val="nil"/>
            </w:tcBorders>
            <w:tcMar>
              <w:top w:w="0" w:type="dxa"/>
              <w:left w:w="62" w:type="dxa"/>
              <w:bottom w:w="0" w:type="dxa"/>
              <w:right w:w="62" w:type="dxa"/>
            </w:tcMar>
          </w:tcPr>
          <w:p w:rsidR="00000000" w:rsidRPr="00206836" w:rsidP="00206836">
            <w:pPr>
              <w:pStyle w:val="ListBullet"/>
            </w:pPr>
            <w:r w:rsidRPr="00206836">
              <w:t>This unit can be assessed independently, however holistic assessment practice with ot</w:t>
            </w:r>
            <w:r w:rsidRPr="00206836">
              <w:t>her community services units of competency is encouraged</w:t>
            </w:r>
          </w:p>
          <w:p w:rsidR="00000000" w:rsidP="00206836">
            <w:pPr>
              <w:pStyle w:val="ListBullet"/>
              <w:rPr>
                <w:lang w:val="en-NZ"/>
              </w:rPr>
            </w:pPr>
            <w:r w:rsidRPr="00206836">
              <w:t>Resources required for assessment include access to relevant workplace or simulated realistic workplace setting where assessment may take place</w:t>
            </w:r>
          </w:p>
        </w:tc>
      </w:tr>
      <w:tr w:rsidTr="00B944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6836">
            <w:pPr>
              <w:pStyle w:val="BodyText"/>
              <w:rPr>
                <w:lang w:val="en-NZ"/>
              </w:rPr>
            </w:pPr>
          </w:p>
        </w:tc>
      </w:tr>
      <w:tr w:rsidTr="00B944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6836">
            <w:pPr>
              <w:pStyle w:val="BodyText"/>
              <w:rPr>
                <w:lang w:val="en-NZ"/>
              </w:rPr>
            </w:pPr>
            <w:r w:rsidRPr="00206836">
              <w:rPr>
                <w:rStyle w:val="Emphasis"/>
              </w:rPr>
              <w:t>Method of assessment</w:t>
            </w:r>
            <w:r w:rsidRPr="00206836">
              <w:t>:</w:t>
            </w:r>
          </w:p>
        </w:tc>
        <w:tc>
          <w:tcPr>
            <w:tcW w:w="5670" w:type="dxa"/>
            <w:tcBorders>
              <w:top w:val="nil"/>
              <w:left w:val="nil"/>
              <w:bottom w:val="nil"/>
              <w:right w:val="nil"/>
            </w:tcBorders>
            <w:tcMar>
              <w:top w:w="0" w:type="dxa"/>
              <w:left w:w="62" w:type="dxa"/>
              <w:bottom w:w="0" w:type="dxa"/>
              <w:right w:w="62" w:type="dxa"/>
            </w:tcMar>
          </w:tcPr>
          <w:p w:rsidR="00000000" w:rsidP="00206836">
            <w:pPr>
              <w:pStyle w:val="ListBullet"/>
              <w:rPr>
                <w:lang w:val="en-NZ"/>
              </w:rPr>
            </w:pPr>
            <w:r w:rsidRPr="00206836">
              <w:t>Assessment may include observation, questioning and evidence gathered from a workplace environment</w:t>
            </w:r>
          </w:p>
        </w:tc>
      </w:tr>
      <w:tr w:rsidTr="00B944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06836" w:rsidP="00206836">
            <w:pPr>
              <w:pStyle w:val="BodyText"/>
            </w:pPr>
          </w:p>
        </w:tc>
      </w:tr>
    </w:tbl>
    <w:p w:rsidR="00B944C6" w:rsidP="00206836">
      <w:pPr>
        <w:pStyle w:val="BodyText"/>
      </w:pPr>
    </w:p>
    <w:p w:rsidR="00B944C6" w:rsidP="00206836">
      <w:pPr>
        <w:pStyle w:val="BodyText"/>
      </w:pPr>
    </w:p>
    <w:p w:rsidR="00000000" w:rsidRPr="00206836" w:rsidP="00206836">
      <w:pPr>
        <w:pStyle w:val="Heading1"/>
      </w:pPr>
      <w:bookmarkStart w:id="11" w:name="O_250060"/>
      <w:bookmarkEnd w:id="11"/>
      <w:r w:rsidRPr="00206836">
        <w:t>Range Statement</w:t>
      </w:r>
    </w:p>
    <w:tbl>
      <w:tblPr>
        <w:tblW w:w="0" w:type="auto"/>
        <w:tblLayout w:type="fixed"/>
        <w:tblCellMar>
          <w:left w:w="62" w:type="dxa"/>
          <w:right w:w="62" w:type="dxa"/>
        </w:tblCellMar>
        <w:tblLook w:val="0000"/>
      </w:tblPr>
      <w:tblGrid>
        <w:gridCol w:w="3402"/>
        <w:gridCol w:w="5670"/>
      </w:tblGrid>
      <w:tr w:rsidTr="00B944C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06836">
            <w:pPr>
              <w:pStyle w:val="BodyText"/>
              <w:rPr>
                <w:lang w:val="en-NZ"/>
              </w:rPr>
            </w:pPr>
            <w:r w:rsidRPr="00206836">
              <w:rPr>
                <w:rStyle w:val="SpecialBold"/>
              </w:rPr>
              <w:t>RANGE STATEMENT</w:t>
            </w:r>
          </w:p>
        </w:tc>
      </w:tr>
      <w:tr w:rsidTr="00B944C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06836">
            <w:pPr>
              <w:pStyle w:val="BodyText"/>
              <w:rPr>
                <w:lang w:val="en-NZ"/>
              </w:rPr>
            </w:pPr>
          </w:p>
        </w:tc>
      </w:tr>
      <w:tr w:rsidTr="00B944C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06836">
            <w:pPr>
              <w:pStyle w:val="BodyText"/>
              <w:rPr>
                <w:lang w:val="en-NZ"/>
              </w:rPr>
            </w:pPr>
            <w:r w:rsidRPr="00206836">
              <w:t>The Range Statement relates to the unit of competency as a whole. It allows for different work environments and situations that may affect performance. Add any essential operating conditions that may be present with training and assessment depending on the</w:t>
            </w:r>
            <w:r w:rsidRPr="00206836">
              <w:t xml:space="preserve"> work situation, needs of the candidate, accessibility of the item, and local industry and regional contexts.</w:t>
            </w:r>
          </w:p>
        </w:tc>
      </w:tr>
      <w:tr w:rsidTr="00B944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6836">
            <w:pPr>
              <w:pStyle w:val="BodyText"/>
              <w:rPr>
                <w:lang w:val="en-NZ"/>
              </w:rPr>
            </w:pPr>
          </w:p>
        </w:tc>
      </w:tr>
      <w:tr w:rsidTr="00B944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6836">
            <w:pPr>
              <w:pStyle w:val="BodyText"/>
              <w:rPr>
                <w:lang w:val="en-NZ"/>
              </w:rPr>
            </w:pPr>
            <w:r w:rsidRPr="00206836">
              <w:rPr>
                <w:rStyle w:val="Emphasis"/>
              </w:rPr>
              <w:t>Communication strategies may include</w:t>
            </w:r>
            <w:r w:rsidRPr="00206836">
              <w:t>:</w:t>
            </w:r>
          </w:p>
        </w:tc>
        <w:tc>
          <w:tcPr>
            <w:tcW w:w="5670" w:type="dxa"/>
            <w:tcBorders>
              <w:top w:val="nil"/>
              <w:left w:val="nil"/>
              <w:bottom w:val="nil"/>
              <w:right w:val="nil"/>
            </w:tcBorders>
            <w:tcMar>
              <w:top w:w="0" w:type="dxa"/>
              <w:left w:w="62" w:type="dxa"/>
              <w:bottom w:w="0" w:type="dxa"/>
              <w:right w:w="62" w:type="dxa"/>
            </w:tcMar>
          </w:tcPr>
          <w:p w:rsidR="00000000" w:rsidRPr="00206836" w:rsidP="00206836">
            <w:pPr>
              <w:pStyle w:val="ListBullet"/>
            </w:pPr>
            <w:r w:rsidRPr="00206836">
              <w:t>Use of interpreters</w:t>
            </w:r>
          </w:p>
          <w:p w:rsidR="00000000" w:rsidRPr="00206836" w:rsidP="00206836">
            <w:pPr>
              <w:pStyle w:val="ListBullet"/>
            </w:pPr>
            <w:r w:rsidRPr="00206836">
              <w:t>Use of translators</w:t>
            </w:r>
          </w:p>
          <w:p w:rsidR="00000000" w:rsidRPr="00206836" w:rsidP="00206836">
            <w:pPr>
              <w:pStyle w:val="ListBullet"/>
            </w:pPr>
            <w:r w:rsidRPr="00206836">
              <w:t xml:space="preserve">Accessing communication protocols </w:t>
            </w:r>
          </w:p>
          <w:p w:rsidR="00000000" w:rsidRPr="00206836" w:rsidP="00206836">
            <w:pPr>
              <w:pStyle w:val="ListBullet"/>
            </w:pPr>
            <w:r w:rsidRPr="00206836">
              <w:t>Liaison with Elders</w:t>
            </w:r>
          </w:p>
          <w:p w:rsidR="00000000" w:rsidRPr="00206836" w:rsidP="00206836">
            <w:pPr>
              <w:pStyle w:val="ListBullet"/>
            </w:pPr>
            <w:r w:rsidRPr="00206836">
              <w:t>Verbal/non-verbal</w:t>
            </w:r>
          </w:p>
          <w:p w:rsidR="00000000" w:rsidRPr="00206836" w:rsidP="00206836">
            <w:pPr>
              <w:pStyle w:val="ListBullet"/>
            </w:pPr>
            <w:r w:rsidRPr="00206836">
              <w:t>Printed and photo language</w:t>
            </w:r>
          </w:p>
          <w:p w:rsidR="00000000" w:rsidRPr="00206836" w:rsidP="00206836">
            <w:pPr>
              <w:pStyle w:val="ListBullet"/>
            </w:pPr>
            <w:r w:rsidRPr="00206836">
              <w:t>Audio or video conferencing</w:t>
            </w:r>
          </w:p>
          <w:p w:rsidR="00000000" w:rsidRPr="00206836" w:rsidP="00206836">
            <w:pPr>
              <w:pStyle w:val="ListBullet"/>
            </w:pPr>
            <w:r w:rsidRPr="00206836">
              <w:t>Respectful use of body language and proximity</w:t>
            </w:r>
          </w:p>
          <w:p w:rsidR="00000000" w:rsidP="00206836">
            <w:pPr>
              <w:pStyle w:val="ListBullet"/>
              <w:rPr>
                <w:lang w:val="en-NZ"/>
              </w:rPr>
            </w:pPr>
            <w:r w:rsidRPr="00206836">
              <w:t>Identification and respect for roles of gender, age and community status in communication</w:t>
            </w:r>
          </w:p>
        </w:tc>
      </w:tr>
      <w:tr w:rsidTr="00B944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6836">
            <w:pPr>
              <w:pStyle w:val="BodyText"/>
              <w:rPr>
                <w:lang w:val="en-NZ"/>
              </w:rPr>
            </w:pPr>
          </w:p>
        </w:tc>
      </w:tr>
      <w:tr w:rsidTr="00B944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6836">
            <w:pPr>
              <w:pStyle w:val="BodyText"/>
              <w:rPr>
                <w:lang w:val="en-NZ"/>
              </w:rPr>
            </w:pPr>
            <w:r w:rsidRPr="00206836">
              <w:rPr>
                <w:rStyle w:val="Emphasis"/>
              </w:rPr>
              <w:t>Issues affecting young Aboriginal and</w:t>
            </w:r>
            <w:r w:rsidRPr="00206836">
              <w:t>/</w:t>
            </w:r>
            <w:r w:rsidRPr="00206836">
              <w:rPr>
                <w:rStyle w:val="Emphasis"/>
              </w:rPr>
              <w:t>or To</w:t>
            </w:r>
            <w:r w:rsidRPr="00206836">
              <w:rPr>
                <w:rStyle w:val="Emphasis"/>
              </w:rPr>
              <w:t>rres Strait Islander people in the youth justice system may include</w:t>
            </w:r>
            <w:r w:rsidRPr="00206836">
              <w:t>:</w:t>
            </w:r>
          </w:p>
        </w:tc>
        <w:tc>
          <w:tcPr>
            <w:tcW w:w="5670" w:type="dxa"/>
            <w:tcBorders>
              <w:top w:val="nil"/>
              <w:left w:val="nil"/>
              <w:bottom w:val="nil"/>
              <w:right w:val="nil"/>
            </w:tcBorders>
            <w:tcMar>
              <w:top w:w="0" w:type="dxa"/>
              <w:left w:w="62" w:type="dxa"/>
              <w:bottom w:w="0" w:type="dxa"/>
              <w:right w:w="62" w:type="dxa"/>
            </w:tcMar>
          </w:tcPr>
          <w:p w:rsidR="00000000" w:rsidRPr="00206836" w:rsidP="00206836">
            <w:pPr>
              <w:pStyle w:val="ListBullet"/>
            </w:pPr>
            <w:r w:rsidRPr="00206836">
              <w:t>Risk of self-harm</w:t>
            </w:r>
          </w:p>
          <w:p w:rsidR="00000000" w:rsidRPr="00206836" w:rsidP="00206836">
            <w:pPr>
              <w:pStyle w:val="ListBullet"/>
            </w:pPr>
            <w:r w:rsidRPr="00206836">
              <w:t>Cultural oppression</w:t>
            </w:r>
          </w:p>
          <w:p w:rsidR="00000000" w:rsidRPr="00206836" w:rsidP="00206836">
            <w:pPr>
              <w:pStyle w:val="ListBullet"/>
            </w:pPr>
            <w:r w:rsidRPr="00206836">
              <w:t>Isolation from community, family, spiritual and well being supports</w:t>
            </w:r>
          </w:p>
          <w:p w:rsidR="00000000" w:rsidRPr="00206836" w:rsidP="00206836">
            <w:pPr>
              <w:pStyle w:val="ListBullet"/>
            </w:pPr>
            <w:r w:rsidRPr="00206836">
              <w:t>Over representation in custody</w:t>
            </w:r>
          </w:p>
          <w:p w:rsidR="00000000" w:rsidRPr="00206836" w:rsidP="00206836">
            <w:pPr>
              <w:pStyle w:val="ListBullet"/>
            </w:pPr>
            <w:r w:rsidRPr="00206836">
              <w:t>Recidivist offending</w:t>
            </w:r>
          </w:p>
          <w:p w:rsidR="00000000" w:rsidRPr="00206836" w:rsidP="00206836">
            <w:pPr>
              <w:pStyle w:val="ListBullet"/>
            </w:pPr>
            <w:r w:rsidRPr="00206836">
              <w:t>Geographical and economic bar</w:t>
            </w:r>
            <w:r w:rsidRPr="00206836">
              <w:t>riers for family visitation and contact</w:t>
            </w:r>
          </w:p>
          <w:p w:rsidR="00000000" w:rsidRPr="00206836" w:rsidP="00206836">
            <w:pPr>
              <w:pStyle w:val="ListBullet"/>
            </w:pPr>
            <w:r w:rsidRPr="00206836">
              <w:t>Alcohol and other drug issues</w:t>
            </w:r>
          </w:p>
          <w:p w:rsidR="00000000" w:rsidRPr="00206836" w:rsidP="00206836">
            <w:pPr>
              <w:pStyle w:val="ListBullet"/>
            </w:pPr>
            <w:r w:rsidRPr="00206836">
              <w:t>Social and emotional well being</w:t>
            </w:r>
          </w:p>
          <w:p w:rsidR="00000000" w:rsidRPr="00206836" w:rsidP="00206836">
            <w:pPr>
              <w:pStyle w:val="ListBullet"/>
            </w:pPr>
            <w:r w:rsidRPr="00206836">
              <w:t>Health risks</w:t>
            </w:r>
          </w:p>
          <w:p w:rsidR="00000000" w:rsidP="00206836">
            <w:pPr>
              <w:pStyle w:val="ListBullet"/>
              <w:rPr>
                <w:lang w:val="en-NZ"/>
              </w:rPr>
            </w:pPr>
            <w:r w:rsidRPr="00206836">
              <w:t>Increased presentations of young offenders with complex issues</w:t>
            </w:r>
          </w:p>
        </w:tc>
      </w:tr>
      <w:tr w:rsidTr="00B944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6836">
            <w:pPr>
              <w:pStyle w:val="BodyText"/>
              <w:rPr>
                <w:lang w:val="en-NZ"/>
              </w:rPr>
            </w:pPr>
          </w:p>
        </w:tc>
      </w:tr>
      <w:tr w:rsidTr="00B944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6836">
            <w:pPr>
              <w:pStyle w:val="BodyText"/>
              <w:rPr>
                <w:lang w:val="en-NZ"/>
              </w:rPr>
            </w:pPr>
            <w:r w:rsidRPr="00206836">
              <w:rPr>
                <w:rStyle w:val="Emphasis"/>
              </w:rPr>
              <w:t>Specific cultural and community characteristics may include</w:t>
            </w:r>
            <w:r w:rsidRPr="00206836">
              <w:t>:</w:t>
            </w:r>
          </w:p>
        </w:tc>
        <w:tc>
          <w:tcPr>
            <w:tcW w:w="5670" w:type="dxa"/>
            <w:tcBorders>
              <w:top w:val="nil"/>
              <w:left w:val="nil"/>
              <w:bottom w:val="nil"/>
              <w:right w:val="nil"/>
            </w:tcBorders>
            <w:tcMar>
              <w:top w:w="0" w:type="dxa"/>
              <w:left w:w="62" w:type="dxa"/>
              <w:bottom w:w="0" w:type="dxa"/>
              <w:right w:w="62" w:type="dxa"/>
            </w:tcMar>
          </w:tcPr>
          <w:p w:rsidR="00000000" w:rsidRPr="00206836" w:rsidP="00206836">
            <w:pPr>
              <w:pStyle w:val="ListBullet"/>
            </w:pPr>
            <w:r w:rsidRPr="00206836">
              <w:t xml:space="preserve">Respect and participation in 'sorry business' </w:t>
            </w:r>
          </w:p>
          <w:p w:rsidR="00000000" w:rsidRPr="00206836" w:rsidP="00206836">
            <w:pPr>
              <w:pStyle w:val="ListBullet"/>
            </w:pPr>
            <w:r w:rsidRPr="00206836">
              <w:t>Community expectations and understandings of culturally appropriate restorative justice processes</w:t>
            </w:r>
          </w:p>
          <w:p w:rsidR="00000000" w:rsidRPr="00206836" w:rsidP="00206836">
            <w:pPr>
              <w:pStyle w:val="ListBullet"/>
            </w:pPr>
            <w:r w:rsidRPr="00206836">
              <w:t>Social and emotional well being of individual and young person</w:t>
            </w:r>
          </w:p>
          <w:p w:rsidR="00000000" w:rsidRPr="00206836" w:rsidP="00206836">
            <w:pPr>
              <w:pStyle w:val="ListBullet"/>
            </w:pPr>
            <w:r w:rsidRPr="00206836">
              <w:t>Historical impacts of stolen generation and inst</w:t>
            </w:r>
            <w:r w:rsidRPr="00206836">
              <w:t>itutionalisation - 'black deaths in custody'</w:t>
            </w:r>
          </w:p>
          <w:p w:rsidR="00000000" w:rsidRPr="00206836" w:rsidP="00206836">
            <w:pPr>
              <w:pStyle w:val="ListBullet"/>
            </w:pPr>
            <w:r w:rsidRPr="00206836">
              <w:t>Trust/ respect issues and fear of institutional racism</w:t>
            </w:r>
          </w:p>
          <w:p w:rsidR="00000000" w:rsidRPr="00206836" w:rsidP="00206836">
            <w:pPr>
              <w:pStyle w:val="ListBullet"/>
            </w:pPr>
            <w:r w:rsidRPr="00206836">
              <w:t>Concept and impact of 'shame' in Aboriginal and/or Torres Strait Islander culture and communities</w:t>
            </w:r>
          </w:p>
          <w:p w:rsidR="00000000" w:rsidP="00206836">
            <w:pPr>
              <w:pStyle w:val="ListBullet"/>
              <w:rPr>
                <w:lang w:val="en-NZ"/>
              </w:rPr>
            </w:pPr>
            <w:r w:rsidRPr="00206836">
              <w:t>Issues of grief and loss</w:t>
            </w:r>
          </w:p>
        </w:tc>
      </w:tr>
      <w:tr w:rsidTr="00B944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6836">
            <w:pPr>
              <w:pStyle w:val="BodyText"/>
              <w:rPr>
                <w:lang w:val="en-NZ"/>
              </w:rPr>
            </w:pPr>
          </w:p>
        </w:tc>
      </w:tr>
      <w:tr w:rsidTr="00B944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6836">
            <w:pPr>
              <w:pStyle w:val="BodyText"/>
              <w:rPr>
                <w:lang w:val="en-NZ"/>
              </w:rPr>
            </w:pPr>
            <w:r w:rsidRPr="00206836">
              <w:rPr>
                <w:rStyle w:val="Emphasis"/>
              </w:rPr>
              <w:t>Sources of information may include</w:t>
            </w:r>
            <w:r w:rsidRPr="00206836">
              <w:t>:</w:t>
            </w:r>
          </w:p>
        </w:tc>
        <w:tc>
          <w:tcPr>
            <w:tcW w:w="5670" w:type="dxa"/>
            <w:tcBorders>
              <w:top w:val="nil"/>
              <w:left w:val="nil"/>
              <w:bottom w:val="nil"/>
              <w:right w:val="nil"/>
            </w:tcBorders>
            <w:tcMar>
              <w:top w:w="0" w:type="dxa"/>
              <w:left w:w="62" w:type="dxa"/>
              <w:bottom w:w="0" w:type="dxa"/>
              <w:right w:w="62" w:type="dxa"/>
            </w:tcMar>
          </w:tcPr>
          <w:p w:rsidR="00000000" w:rsidRPr="00206836" w:rsidP="00206836">
            <w:pPr>
              <w:pStyle w:val="ListBullet"/>
            </w:pPr>
            <w:r w:rsidRPr="00206836">
              <w:t>Community elders</w:t>
            </w:r>
          </w:p>
          <w:p w:rsidR="00000000" w:rsidRPr="00206836" w:rsidP="00206836">
            <w:pPr>
              <w:pStyle w:val="ListBullet"/>
            </w:pPr>
            <w:r w:rsidRPr="00206836">
              <w:t>Kinship networks</w:t>
            </w:r>
          </w:p>
          <w:p w:rsidR="00000000" w:rsidRPr="00206836" w:rsidP="00206836">
            <w:pPr>
              <w:pStyle w:val="ListBullet"/>
            </w:pPr>
            <w:r w:rsidRPr="00206836">
              <w:t>Birth parents</w:t>
            </w:r>
          </w:p>
          <w:p w:rsidR="00000000" w:rsidRPr="00206836" w:rsidP="00206836">
            <w:pPr>
              <w:pStyle w:val="ListBullet"/>
            </w:pPr>
            <w:r w:rsidRPr="00206836">
              <w:t>Others in the community as appropriate</w:t>
            </w:r>
          </w:p>
          <w:p w:rsidR="00000000" w:rsidRPr="00206836" w:rsidP="00206836">
            <w:pPr>
              <w:pStyle w:val="ListBullet"/>
            </w:pPr>
            <w:r w:rsidRPr="00206836">
              <w:t>Serviced providers with which the young person has a history</w:t>
            </w:r>
          </w:p>
          <w:p w:rsidR="00000000" w:rsidRPr="00206836" w:rsidP="00206836">
            <w:pPr>
              <w:pStyle w:val="ListBullet"/>
            </w:pPr>
            <w:r w:rsidRPr="00206836">
              <w:t>Teachers</w:t>
            </w:r>
          </w:p>
          <w:p w:rsidR="00000000" w:rsidP="00206836">
            <w:pPr>
              <w:pStyle w:val="ListBullet"/>
              <w:rPr>
                <w:lang w:val="en-NZ"/>
              </w:rPr>
            </w:pPr>
            <w:r w:rsidRPr="00206836">
              <w:t>Siblings</w:t>
            </w:r>
          </w:p>
        </w:tc>
      </w:tr>
      <w:tr w:rsidTr="00B944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6836">
            <w:pPr>
              <w:pStyle w:val="BodyText"/>
              <w:rPr>
                <w:lang w:val="en-NZ"/>
              </w:rPr>
            </w:pPr>
          </w:p>
        </w:tc>
      </w:tr>
      <w:tr w:rsidTr="00B944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6836">
            <w:pPr>
              <w:pStyle w:val="BodyText"/>
              <w:rPr>
                <w:lang w:val="en-NZ"/>
              </w:rPr>
            </w:pPr>
            <w:r w:rsidRPr="00206836">
              <w:rPr>
                <w:rStyle w:val="Emphasis"/>
              </w:rPr>
              <w:t>Cultural protocols may include those relating to</w:t>
            </w:r>
            <w:r w:rsidRPr="00206836">
              <w:t>:</w:t>
            </w:r>
          </w:p>
        </w:tc>
        <w:tc>
          <w:tcPr>
            <w:tcW w:w="5670" w:type="dxa"/>
            <w:tcBorders>
              <w:top w:val="nil"/>
              <w:left w:val="nil"/>
              <w:bottom w:val="nil"/>
              <w:right w:val="nil"/>
            </w:tcBorders>
            <w:tcMar>
              <w:top w:w="0" w:type="dxa"/>
              <w:left w:w="62" w:type="dxa"/>
              <w:bottom w:w="0" w:type="dxa"/>
              <w:right w:w="62" w:type="dxa"/>
            </w:tcMar>
          </w:tcPr>
          <w:p w:rsidR="00000000" w:rsidRPr="00206836" w:rsidP="00206836">
            <w:pPr>
              <w:pStyle w:val="ListBullet"/>
            </w:pPr>
            <w:r w:rsidRPr="00206836">
              <w:t>Access and sharing information</w:t>
            </w:r>
          </w:p>
          <w:p w:rsidR="00000000" w:rsidRPr="00206836" w:rsidP="00206836">
            <w:pPr>
              <w:pStyle w:val="ListBullet"/>
            </w:pPr>
            <w:r w:rsidRPr="00206836">
              <w:t>Attendance at community ceremonies and events</w:t>
            </w:r>
          </w:p>
          <w:p w:rsidR="00000000" w:rsidRPr="00206836" w:rsidP="00206836">
            <w:pPr>
              <w:pStyle w:val="ListBullet"/>
            </w:pPr>
            <w:r w:rsidRPr="00206836">
              <w:t>Communication timeframes</w:t>
            </w:r>
          </w:p>
          <w:p w:rsidR="00000000" w:rsidP="00206836">
            <w:pPr>
              <w:pStyle w:val="ListBullet"/>
              <w:rPr>
                <w:lang w:val="en-NZ"/>
              </w:rPr>
            </w:pPr>
            <w:r w:rsidRPr="00206836">
              <w:t>Reintegration into the community and family</w:t>
            </w:r>
          </w:p>
        </w:tc>
      </w:tr>
      <w:tr w:rsidTr="00B944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6836">
            <w:pPr>
              <w:pStyle w:val="BodyText"/>
              <w:rPr>
                <w:lang w:val="en-NZ"/>
              </w:rPr>
            </w:pPr>
          </w:p>
        </w:tc>
      </w:tr>
      <w:tr w:rsidTr="00B944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6836">
            <w:pPr>
              <w:pStyle w:val="BodyText"/>
              <w:rPr>
                <w:lang w:val="en-NZ"/>
              </w:rPr>
            </w:pPr>
            <w:r w:rsidRPr="00206836">
              <w:rPr>
                <w:rStyle w:val="Emphasis"/>
              </w:rPr>
              <w:t>Issues requiring mandatory notification may include</w:t>
            </w:r>
            <w:r w:rsidRPr="00206836">
              <w:t>:</w:t>
            </w:r>
          </w:p>
        </w:tc>
        <w:tc>
          <w:tcPr>
            <w:tcW w:w="5670" w:type="dxa"/>
            <w:tcBorders>
              <w:top w:val="nil"/>
              <w:left w:val="nil"/>
              <w:bottom w:val="nil"/>
              <w:right w:val="nil"/>
            </w:tcBorders>
            <w:tcMar>
              <w:top w:w="0" w:type="dxa"/>
              <w:left w:w="62" w:type="dxa"/>
              <w:bottom w:w="0" w:type="dxa"/>
              <w:right w:w="62" w:type="dxa"/>
            </w:tcMar>
          </w:tcPr>
          <w:p w:rsidR="00000000" w:rsidRPr="00206836" w:rsidP="00206836">
            <w:pPr>
              <w:pStyle w:val="ListBullet"/>
            </w:pPr>
            <w:r w:rsidRPr="00206836">
              <w:t>Abuse and neglect</w:t>
            </w:r>
          </w:p>
          <w:p w:rsidR="00000000" w:rsidRPr="00206836" w:rsidP="00206836">
            <w:pPr>
              <w:pStyle w:val="ListBullet"/>
            </w:pPr>
            <w:r w:rsidRPr="00206836">
              <w:t>Notifiable diseases</w:t>
            </w:r>
          </w:p>
          <w:p w:rsidR="00000000" w:rsidP="00206836">
            <w:pPr>
              <w:pStyle w:val="ListBullet"/>
              <w:rPr>
                <w:lang w:val="en-NZ"/>
              </w:rPr>
            </w:pPr>
            <w:r w:rsidRPr="00206836">
              <w:t>Risk of self-harm</w:t>
            </w:r>
          </w:p>
        </w:tc>
      </w:tr>
      <w:tr w:rsidTr="00B944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6836">
            <w:pPr>
              <w:pStyle w:val="BodyText"/>
              <w:rPr>
                <w:lang w:val="en-NZ"/>
              </w:rPr>
            </w:pPr>
          </w:p>
        </w:tc>
      </w:tr>
      <w:tr w:rsidTr="00B944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6836">
            <w:pPr>
              <w:pStyle w:val="BodyText"/>
              <w:rPr>
                <w:lang w:val="en-NZ"/>
              </w:rPr>
            </w:pPr>
            <w:r w:rsidRPr="00206836">
              <w:rPr>
                <w:rStyle w:val="Emphasis"/>
              </w:rPr>
              <w:t>Practical assistance may include</w:t>
            </w:r>
            <w:r w:rsidRPr="00206836">
              <w:t>:</w:t>
            </w:r>
          </w:p>
        </w:tc>
        <w:tc>
          <w:tcPr>
            <w:tcW w:w="5670" w:type="dxa"/>
            <w:tcBorders>
              <w:top w:val="nil"/>
              <w:left w:val="nil"/>
              <w:bottom w:val="nil"/>
              <w:right w:val="nil"/>
            </w:tcBorders>
            <w:tcMar>
              <w:top w:w="0" w:type="dxa"/>
              <w:left w:w="62" w:type="dxa"/>
              <w:bottom w:w="0" w:type="dxa"/>
              <w:right w:w="62" w:type="dxa"/>
            </w:tcMar>
          </w:tcPr>
          <w:p w:rsidR="00000000" w:rsidRPr="00206836" w:rsidP="00206836">
            <w:pPr>
              <w:pStyle w:val="ListBullet"/>
            </w:pPr>
            <w:r w:rsidRPr="00206836">
              <w:t>Financial</w:t>
            </w:r>
          </w:p>
          <w:p w:rsidR="00000000" w:rsidRPr="00206836" w:rsidP="00206836">
            <w:pPr>
              <w:pStyle w:val="ListBullet"/>
            </w:pPr>
            <w:r w:rsidRPr="00206836">
              <w:t>Transportation and accommodation for visits</w:t>
            </w:r>
          </w:p>
          <w:p w:rsidR="00000000" w:rsidRPr="00206836" w:rsidP="00206836">
            <w:pPr>
              <w:pStyle w:val="ListBullet"/>
            </w:pPr>
            <w:r w:rsidRPr="00206836">
              <w:t>Telecommunication supports</w:t>
            </w:r>
          </w:p>
          <w:p w:rsidR="00000000" w:rsidRPr="00206836" w:rsidP="00206836">
            <w:pPr>
              <w:pStyle w:val="ListBullet"/>
            </w:pPr>
            <w:r w:rsidRPr="00206836">
              <w:t>Assistance with social and emotional well being</w:t>
            </w:r>
          </w:p>
          <w:p w:rsidR="00000000" w:rsidRPr="00206836" w:rsidP="00206836">
            <w:pPr>
              <w:pStyle w:val="ListBullet"/>
            </w:pPr>
            <w:r w:rsidRPr="00206836">
              <w:t>Legal representation</w:t>
            </w:r>
          </w:p>
          <w:p w:rsidR="00000000" w:rsidRPr="00206836" w:rsidP="00206836">
            <w:pPr>
              <w:pStyle w:val="ListBullet"/>
            </w:pPr>
            <w:r w:rsidRPr="00206836">
              <w:t>Interpreter</w:t>
            </w:r>
          </w:p>
          <w:p w:rsidR="00000000" w:rsidP="00206836">
            <w:pPr>
              <w:pStyle w:val="ListBullet"/>
              <w:rPr>
                <w:lang w:val="en-NZ"/>
              </w:rPr>
            </w:pPr>
            <w:r w:rsidRPr="00206836">
              <w:t xml:space="preserve">Providing and explaining information </w:t>
            </w:r>
          </w:p>
        </w:tc>
      </w:tr>
      <w:tr w:rsidTr="00B944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6836">
            <w:pPr>
              <w:pStyle w:val="BodyText"/>
              <w:rPr>
                <w:lang w:val="en-NZ"/>
              </w:rPr>
            </w:pPr>
          </w:p>
        </w:tc>
      </w:tr>
      <w:tr w:rsidTr="00B944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6836">
            <w:pPr>
              <w:pStyle w:val="BodyText"/>
              <w:rPr>
                <w:lang w:val="en-NZ"/>
              </w:rPr>
            </w:pPr>
            <w:r w:rsidRPr="00206836">
              <w:rPr>
                <w:rStyle w:val="Emphasis"/>
              </w:rPr>
              <w:t>Access resources may include</w:t>
            </w:r>
            <w:r w:rsidRPr="00206836">
              <w:t>:</w:t>
            </w:r>
          </w:p>
        </w:tc>
        <w:tc>
          <w:tcPr>
            <w:tcW w:w="5670" w:type="dxa"/>
            <w:tcBorders>
              <w:top w:val="nil"/>
              <w:left w:val="nil"/>
              <w:bottom w:val="nil"/>
              <w:right w:val="nil"/>
            </w:tcBorders>
            <w:tcMar>
              <w:top w:w="0" w:type="dxa"/>
              <w:left w:w="62" w:type="dxa"/>
              <w:bottom w:w="0" w:type="dxa"/>
              <w:right w:w="62" w:type="dxa"/>
            </w:tcMar>
          </w:tcPr>
          <w:p w:rsidR="00000000" w:rsidRPr="00206836" w:rsidP="00206836">
            <w:pPr>
              <w:pStyle w:val="ListBullet"/>
            </w:pPr>
            <w:r w:rsidRPr="00206836">
              <w:t>Aboriginal and/or Torres Strait Islander legal aid</w:t>
            </w:r>
          </w:p>
          <w:p w:rsidR="00000000" w:rsidRPr="00206836" w:rsidP="00206836">
            <w:pPr>
              <w:pStyle w:val="ListBullet"/>
            </w:pPr>
            <w:r w:rsidRPr="00206836">
              <w:t>Housing services</w:t>
            </w:r>
          </w:p>
          <w:p w:rsidR="00000000" w:rsidRPr="00206836" w:rsidP="00206836">
            <w:pPr>
              <w:pStyle w:val="ListBullet"/>
            </w:pPr>
            <w:r w:rsidRPr="00206836">
              <w:t>Advocacy services</w:t>
            </w:r>
          </w:p>
          <w:p w:rsidR="00000000" w:rsidRPr="00206836" w:rsidP="00206836">
            <w:pPr>
              <w:pStyle w:val="ListBullet"/>
            </w:pPr>
            <w:r w:rsidRPr="00206836">
              <w:t>Interpreter services</w:t>
            </w:r>
          </w:p>
          <w:p w:rsidR="00000000" w:rsidRPr="00206836" w:rsidP="00206836">
            <w:pPr>
              <w:pStyle w:val="ListBullet"/>
            </w:pPr>
            <w:r w:rsidRPr="00206836">
              <w:t>Community justice services</w:t>
            </w:r>
          </w:p>
          <w:p w:rsidR="00000000" w:rsidRPr="00206836" w:rsidP="00206836">
            <w:pPr>
              <w:pStyle w:val="ListBullet"/>
            </w:pPr>
            <w:r w:rsidRPr="00206836">
              <w:t>Aboriginal and/or Torres Strait Islander health service</w:t>
            </w:r>
          </w:p>
          <w:p w:rsidR="00000000" w:rsidP="00206836">
            <w:pPr>
              <w:pStyle w:val="ListBullet"/>
              <w:rPr>
                <w:lang w:val="en-NZ"/>
              </w:rPr>
            </w:pPr>
            <w:r w:rsidRPr="00206836">
              <w:t>Other justice services internal to the organisation</w:t>
            </w:r>
          </w:p>
        </w:tc>
      </w:tr>
      <w:tr w:rsidTr="00B944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6836">
            <w:pPr>
              <w:pStyle w:val="BodyText"/>
              <w:rPr>
                <w:lang w:val="en-NZ"/>
              </w:rPr>
            </w:pPr>
          </w:p>
        </w:tc>
      </w:tr>
      <w:tr w:rsidTr="00B944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6836">
            <w:pPr>
              <w:pStyle w:val="BodyText"/>
              <w:rPr>
                <w:lang w:val="en-NZ"/>
              </w:rPr>
            </w:pPr>
            <w:r w:rsidRPr="00206836">
              <w:rPr>
                <w:rStyle w:val="Emphasis"/>
              </w:rPr>
              <w:t>Potential barriers to communication may include</w:t>
            </w:r>
            <w:r w:rsidRPr="00206836">
              <w:t>:</w:t>
            </w:r>
          </w:p>
        </w:tc>
        <w:tc>
          <w:tcPr>
            <w:tcW w:w="5670" w:type="dxa"/>
            <w:tcBorders>
              <w:top w:val="nil"/>
              <w:left w:val="nil"/>
              <w:bottom w:val="nil"/>
              <w:right w:val="nil"/>
            </w:tcBorders>
            <w:tcMar>
              <w:top w:w="0" w:type="dxa"/>
              <w:left w:w="62" w:type="dxa"/>
              <w:bottom w:w="0" w:type="dxa"/>
              <w:right w:w="62" w:type="dxa"/>
            </w:tcMar>
          </w:tcPr>
          <w:p w:rsidR="00000000" w:rsidRPr="00206836" w:rsidP="00206836">
            <w:pPr>
              <w:pStyle w:val="ListBullet"/>
            </w:pPr>
            <w:r w:rsidRPr="00206836">
              <w:t>Perceived ad real power imbalances</w:t>
            </w:r>
          </w:p>
          <w:p w:rsidR="00000000" w:rsidRPr="00206836" w:rsidP="00206836">
            <w:pPr>
              <w:pStyle w:val="ListBullet"/>
            </w:pPr>
            <w:r w:rsidRPr="00206836">
              <w:t>Language differences</w:t>
            </w:r>
          </w:p>
          <w:p w:rsidR="00000000" w:rsidRPr="00206836" w:rsidP="00206836">
            <w:pPr>
              <w:pStyle w:val="ListBullet"/>
            </w:pPr>
            <w:r w:rsidRPr="00206836">
              <w:t>Literacy levels</w:t>
            </w:r>
          </w:p>
          <w:p w:rsidR="00000000" w:rsidP="00206836">
            <w:pPr>
              <w:pStyle w:val="ListBullet"/>
              <w:rPr>
                <w:lang w:val="en-NZ"/>
              </w:rPr>
            </w:pPr>
            <w:r w:rsidRPr="00206836">
              <w:t xml:space="preserve">Discriminatory processes and actions </w:t>
            </w:r>
          </w:p>
        </w:tc>
      </w:tr>
      <w:tr w:rsidTr="00B944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6836">
            <w:pPr>
              <w:pStyle w:val="BodyText"/>
              <w:rPr>
                <w:lang w:val="en-NZ"/>
              </w:rPr>
            </w:pPr>
          </w:p>
        </w:tc>
      </w:tr>
      <w:tr w:rsidTr="00B944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6836">
            <w:pPr>
              <w:pStyle w:val="BodyText"/>
              <w:rPr>
                <w:lang w:val="en-NZ"/>
              </w:rPr>
            </w:pPr>
            <w:r w:rsidRPr="00206836">
              <w:rPr>
                <w:rStyle w:val="Emphasis"/>
              </w:rPr>
              <w:t>Issues affecting Aboriginal and</w:t>
            </w:r>
            <w:r w:rsidRPr="00206836">
              <w:t>/</w:t>
            </w:r>
            <w:r w:rsidRPr="00206836">
              <w:rPr>
                <w:rStyle w:val="Emphasis"/>
              </w:rPr>
              <w:t>or Torres Strait Islander young people</w:t>
            </w:r>
            <w:r w:rsidRPr="00206836">
              <w:t>:</w:t>
            </w:r>
          </w:p>
        </w:tc>
        <w:tc>
          <w:tcPr>
            <w:tcW w:w="5670" w:type="dxa"/>
            <w:tcBorders>
              <w:top w:val="nil"/>
              <w:left w:val="nil"/>
              <w:bottom w:val="nil"/>
              <w:right w:val="nil"/>
            </w:tcBorders>
            <w:tcMar>
              <w:top w:w="0" w:type="dxa"/>
              <w:left w:w="62" w:type="dxa"/>
              <w:bottom w:w="0" w:type="dxa"/>
              <w:right w:w="62" w:type="dxa"/>
            </w:tcMar>
          </w:tcPr>
          <w:p w:rsidR="00000000" w:rsidRPr="00206836" w:rsidP="00206836">
            <w:pPr>
              <w:pStyle w:val="ListBullet"/>
            </w:pPr>
            <w:r w:rsidRPr="00206836">
              <w:t>Deprivation and isolation from family and community contact</w:t>
            </w:r>
          </w:p>
          <w:p w:rsidR="00000000" w:rsidRPr="00206836" w:rsidP="00206836">
            <w:pPr>
              <w:pStyle w:val="ListBullet"/>
            </w:pPr>
            <w:r w:rsidRPr="00206836">
              <w:t>Over representation in custody</w:t>
            </w:r>
          </w:p>
          <w:p w:rsidR="00000000" w:rsidRPr="00206836" w:rsidP="00206836">
            <w:pPr>
              <w:pStyle w:val="ListBullet"/>
            </w:pPr>
            <w:r w:rsidRPr="00206836">
              <w:t>Self-harm issues</w:t>
            </w:r>
          </w:p>
          <w:p w:rsidR="00000000" w:rsidRPr="00206836" w:rsidP="00206836">
            <w:pPr>
              <w:pStyle w:val="ListBullet"/>
            </w:pPr>
            <w:r w:rsidRPr="00206836">
              <w:t>Cultural 'shock' in custodial setting</w:t>
            </w:r>
          </w:p>
          <w:p w:rsidR="00000000" w:rsidRPr="00206836" w:rsidP="00206836">
            <w:pPr>
              <w:pStyle w:val="ListBullet"/>
            </w:pPr>
            <w:r w:rsidRPr="00206836">
              <w:t>Advocacy issues within the justice system</w:t>
            </w:r>
          </w:p>
          <w:p w:rsidR="00000000" w:rsidRPr="00206836" w:rsidP="00206836">
            <w:pPr>
              <w:pStyle w:val="ListBullet"/>
            </w:pPr>
            <w:r w:rsidRPr="00206836">
              <w:t>Socioeconomics</w:t>
            </w:r>
          </w:p>
          <w:p w:rsidR="00000000" w:rsidP="00206836">
            <w:pPr>
              <w:pStyle w:val="ListBullet"/>
              <w:rPr>
                <w:lang w:val="en-NZ"/>
              </w:rPr>
            </w:pPr>
            <w:r w:rsidRPr="00206836">
              <w:t>Education and</w:t>
            </w:r>
            <w:r w:rsidRPr="00206836">
              <w:t xml:space="preserve"> language barriers</w:t>
            </w:r>
          </w:p>
        </w:tc>
      </w:tr>
      <w:tr w:rsidTr="00B944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6836">
            <w:pPr>
              <w:pStyle w:val="BodyText"/>
              <w:rPr>
                <w:lang w:val="en-NZ"/>
              </w:rPr>
            </w:pPr>
          </w:p>
        </w:tc>
      </w:tr>
      <w:tr w:rsidTr="00B944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6836">
            <w:pPr>
              <w:pStyle w:val="BodyText"/>
              <w:rPr>
                <w:lang w:val="en-NZ"/>
              </w:rPr>
            </w:pPr>
            <w:r w:rsidRPr="00206836">
              <w:rPr>
                <w:rStyle w:val="Emphasis"/>
              </w:rPr>
              <w:t>Risks may include</w:t>
            </w:r>
            <w:r w:rsidRPr="00206836">
              <w:t>:</w:t>
            </w:r>
          </w:p>
        </w:tc>
        <w:tc>
          <w:tcPr>
            <w:tcW w:w="5670" w:type="dxa"/>
            <w:tcBorders>
              <w:top w:val="nil"/>
              <w:left w:val="nil"/>
              <w:bottom w:val="nil"/>
              <w:right w:val="nil"/>
            </w:tcBorders>
            <w:tcMar>
              <w:top w:w="0" w:type="dxa"/>
              <w:left w:w="62" w:type="dxa"/>
              <w:bottom w:w="0" w:type="dxa"/>
              <w:right w:w="62" w:type="dxa"/>
            </w:tcMar>
          </w:tcPr>
          <w:p w:rsidR="00000000" w:rsidRPr="00206836" w:rsidP="00206836">
            <w:pPr>
              <w:pStyle w:val="ListBullet"/>
            </w:pPr>
            <w:r w:rsidRPr="00206836">
              <w:t>Physical security</w:t>
            </w:r>
          </w:p>
          <w:p w:rsidR="00000000" w:rsidRPr="00206836" w:rsidP="00206836">
            <w:pPr>
              <w:pStyle w:val="ListBullet"/>
            </w:pPr>
            <w:r w:rsidRPr="00206836">
              <w:t>Personal safety</w:t>
            </w:r>
          </w:p>
          <w:p w:rsidR="00000000" w:rsidRPr="00206836" w:rsidP="00206836">
            <w:pPr>
              <w:pStyle w:val="ListBullet"/>
            </w:pPr>
            <w:r w:rsidRPr="00206836">
              <w:t>Safety of young person or others</w:t>
            </w:r>
          </w:p>
          <w:p w:rsidR="00000000" w:rsidRPr="00206836" w:rsidP="00206836">
            <w:pPr>
              <w:pStyle w:val="ListBullet"/>
            </w:pPr>
            <w:r w:rsidRPr="00206836">
              <w:t xml:space="preserve">Property </w:t>
            </w:r>
          </w:p>
          <w:p w:rsidR="00000000" w:rsidRPr="00206836" w:rsidP="00206836">
            <w:pPr>
              <w:pStyle w:val="ListBullet"/>
            </w:pPr>
            <w:r w:rsidRPr="00206836">
              <w:t>Breaches of orders</w:t>
            </w:r>
          </w:p>
          <w:p w:rsidR="00000000" w:rsidP="00206836">
            <w:pPr>
              <w:pStyle w:val="ListBullet"/>
              <w:rPr>
                <w:lang w:val="en-NZ"/>
              </w:rPr>
            </w:pPr>
            <w:r w:rsidRPr="00206836">
              <w:t>Self-harm</w:t>
            </w:r>
          </w:p>
        </w:tc>
      </w:tr>
      <w:tr w:rsidTr="00B944C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06836" w:rsidP="00206836">
            <w:pPr>
              <w:pStyle w:val="BodyText"/>
            </w:pPr>
          </w:p>
        </w:tc>
      </w:tr>
    </w:tbl>
    <w:p w:rsidR="00B944C6" w:rsidP="00206836">
      <w:pPr>
        <w:pStyle w:val="BodyText"/>
      </w:pPr>
    </w:p>
    <w:p w:rsidR="00B944C6" w:rsidP="00206836">
      <w:pPr>
        <w:pStyle w:val="BodyText"/>
      </w:pPr>
    </w:p>
    <w:p w:rsidR="00000000" w:rsidRPr="00206836" w:rsidP="00206836">
      <w:pPr>
        <w:pStyle w:val="Heading1"/>
      </w:pPr>
      <w:bookmarkStart w:id="12" w:name="O_294365"/>
      <w:bookmarkEnd w:id="12"/>
      <w:r w:rsidRPr="00206836">
        <w:t>Unit Sector(s)</w:t>
      </w:r>
    </w:p>
    <w:p w:rsidR="00000000" w:rsidRPr="00206836" w:rsidP="00206836">
      <w:pPr>
        <w:pStyle w:val="BodyText"/>
      </w:pPr>
      <w:r w:rsidRPr="00206836">
        <w:t>Not Applicable</w:t>
      </w:r>
    </w:p>
    <w:p w:rsidR="00000000" w:rsidRPr="00206836" w:rsidP="00206836"/>
    <w:sectPr w:rsidSect="002068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8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44C6" w:rsidP="00B944C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8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4C6" w:rsidP="0020683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944C6" w:rsidP="002068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944C6" w:rsidP="0020683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8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836" w:rsidRPr="00B944C6" w:rsidP="00B944C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8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4C6" w:rsidRPr="002D2AF8" w:rsidP="00206836">
    <w:pPr>
      <w:pStyle w:val="Header"/>
      <w:framePr w:wrap="around"/>
    </w:pPr>
    <w:r>
      <w:fldChar w:fldCharType="begin"/>
    </w:r>
    <w:r>
      <w:instrText xml:space="preserve"> TITLE   \* MERGEFORMAT </w:instrText>
    </w:r>
    <w:r>
      <w:fldChar w:fldCharType="separate"/>
    </w:r>
    <w:r>
      <w:t>CHCYJ402A Support Aboriginal and/or Torres Strait Islander young people in youth justice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B944C6" w:rsidP="002068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C4640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8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6836"/>
    <w:pPr>
      <w:spacing w:before="360" w:after="60"/>
      <w:outlineLvl w:val="0"/>
    </w:pPr>
    <w:rPr>
      <w:sz w:val="32"/>
    </w:rPr>
  </w:style>
  <w:style w:type="paragraph" w:styleId="Heading2">
    <w:name w:val="heading 2"/>
    <w:basedOn w:val="HeadingBase"/>
    <w:next w:val="BodyText"/>
    <w:link w:val="Heading2Char"/>
    <w:qFormat/>
    <w:rsid w:val="00206836"/>
    <w:pPr>
      <w:keepLines/>
      <w:spacing w:before="240" w:after="120"/>
      <w:outlineLvl w:val="1"/>
    </w:pPr>
    <w:rPr>
      <w:sz w:val="28"/>
      <w:szCs w:val="40"/>
    </w:rPr>
  </w:style>
  <w:style w:type="paragraph" w:styleId="Heading3">
    <w:name w:val="heading 3"/>
    <w:basedOn w:val="HeadingBase"/>
    <w:next w:val="BodyText"/>
    <w:link w:val="Heading3Char"/>
    <w:qFormat/>
    <w:rsid w:val="00206836"/>
    <w:pPr>
      <w:spacing w:before="180" w:after="120"/>
      <w:outlineLvl w:val="2"/>
    </w:pPr>
    <w:rPr>
      <w:spacing w:val="-10"/>
      <w:kern w:val="32"/>
    </w:rPr>
  </w:style>
  <w:style w:type="paragraph" w:styleId="Heading4">
    <w:name w:val="heading 4"/>
    <w:basedOn w:val="HeadingBase"/>
    <w:next w:val="BodyText"/>
    <w:link w:val="Heading4Char"/>
    <w:qFormat/>
    <w:rsid w:val="00206836"/>
    <w:pPr>
      <w:spacing w:before="160" w:after="120"/>
      <w:outlineLvl w:val="3"/>
    </w:pPr>
    <w:rPr>
      <w:sz w:val="22"/>
    </w:rPr>
  </w:style>
  <w:style w:type="paragraph" w:styleId="Heading5">
    <w:name w:val="heading 5"/>
    <w:basedOn w:val="HeadingBase"/>
    <w:next w:val="Normal"/>
    <w:link w:val="Heading5Char"/>
    <w:qFormat/>
    <w:rsid w:val="00206836"/>
    <w:pPr>
      <w:spacing w:before="80"/>
      <w:outlineLvl w:val="4"/>
    </w:pPr>
    <w:rPr>
      <w:color w:val="918585"/>
      <w:sz w:val="20"/>
    </w:rPr>
  </w:style>
  <w:style w:type="paragraph" w:styleId="Heading6">
    <w:name w:val="heading 6"/>
    <w:basedOn w:val="HeadingBase"/>
    <w:next w:val="Normal"/>
    <w:link w:val="Heading6Char"/>
    <w:qFormat/>
    <w:rsid w:val="00206836"/>
    <w:pPr>
      <w:spacing w:before="60"/>
      <w:outlineLvl w:val="5"/>
    </w:pPr>
    <w:rPr>
      <w:color w:val="918585"/>
      <w:sz w:val="20"/>
    </w:rPr>
  </w:style>
  <w:style w:type="paragraph" w:styleId="Heading7">
    <w:name w:val="heading 7"/>
    <w:basedOn w:val="Normal"/>
    <w:next w:val="Normal"/>
    <w:link w:val="Heading7Char"/>
    <w:qFormat/>
    <w:rsid w:val="00206836"/>
    <w:pPr>
      <w:ind w:left="720"/>
      <w:outlineLvl w:val="6"/>
    </w:pPr>
    <w:rPr>
      <w:i/>
    </w:rPr>
  </w:style>
  <w:style w:type="paragraph" w:styleId="Heading8">
    <w:name w:val="heading 8"/>
    <w:basedOn w:val="Normal"/>
    <w:next w:val="Normal"/>
    <w:link w:val="Heading8Char"/>
    <w:qFormat/>
    <w:rsid w:val="00206836"/>
    <w:pPr>
      <w:ind w:left="720"/>
      <w:outlineLvl w:val="7"/>
    </w:pPr>
    <w:rPr>
      <w:i/>
    </w:rPr>
  </w:style>
  <w:style w:type="paragraph" w:styleId="Heading9">
    <w:name w:val="heading 9"/>
    <w:basedOn w:val="Normal"/>
    <w:next w:val="Normal"/>
    <w:link w:val="Heading9Char"/>
    <w:qFormat/>
    <w:rsid w:val="00206836"/>
    <w:pPr>
      <w:ind w:left="720"/>
      <w:outlineLvl w:val="8"/>
    </w:pPr>
    <w:rPr>
      <w:i/>
    </w:rPr>
  </w:style>
  <w:style w:type="character" w:default="1" w:styleId="DefaultParagraphFont">
    <w:name w:val="Default Paragraph Font"/>
    <w:uiPriority w:val="1"/>
    <w:unhideWhenUsed/>
    <w:rsid w:val="002068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6836"/>
  </w:style>
  <w:style w:type="character" w:customStyle="1" w:styleId="Heading1Char">
    <w:name w:val="Heading 1 Char"/>
    <w:basedOn w:val="DefaultParagraphFont"/>
    <w:link w:val="Heading1"/>
    <w:rsid w:val="00206836"/>
    <w:rPr>
      <w:rFonts w:ascii="Times New Roman" w:eastAsia="Times New Roman" w:hAnsi="Times New Roman" w:cs="Times New Roman"/>
      <w:b/>
      <w:sz w:val="32"/>
      <w:szCs w:val="20"/>
      <w:lang w:eastAsia="en-US"/>
    </w:rPr>
  </w:style>
  <w:style w:type="paragraph" w:styleId="BodyText">
    <w:name w:val="Body Text"/>
    <w:basedOn w:val="Normal"/>
    <w:link w:val="BodyTextChar"/>
    <w:rsid w:val="002068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6836"/>
    <w:rPr>
      <w:rFonts w:ascii="Times New Roman" w:eastAsia="Times New Roman" w:hAnsi="Times New Roman" w:cs="Times New Roman"/>
      <w:sz w:val="24"/>
      <w:lang w:eastAsia="en-US"/>
    </w:rPr>
  </w:style>
  <w:style w:type="paragraph" w:styleId="Footer">
    <w:name w:val="footer"/>
    <w:basedOn w:val="Normal"/>
    <w:link w:val="FooterChar"/>
    <w:rsid w:val="002068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6836"/>
    <w:rPr>
      <w:rFonts w:ascii="Times New Roman" w:eastAsia="Times New Roman" w:hAnsi="Times New Roman" w:cs="Times New Roman"/>
      <w:sz w:val="16"/>
      <w:lang w:eastAsia="en-US"/>
    </w:rPr>
  </w:style>
  <w:style w:type="paragraph" w:styleId="List">
    <w:name w:val="List"/>
    <w:basedOn w:val="BodyText"/>
    <w:next w:val="BodyText"/>
    <w:rsid w:val="00206836"/>
    <w:pPr>
      <w:tabs>
        <w:tab w:val="left" w:pos="340"/>
      </w:tabs>
      <w:spacing w:before="60" w:after="60"/>
      <w:ind w:left="340" w:hanging="340"/>
    </w:pPr>
  </w:style>
  <w:style w:type="paragraph" w:styleId="ListBullet">
    <w:name w:val="List Bullet"/>
    <w:basedOn w:val="List"/>
    <w:rsid w:val="00206836"/>
    <w:pPr>
      <w:numPr>
        <w:numId w:val="12"/>
      </w:numPr>
      <w:tabs>
        <w:tab w:val="clear" w:pos="340"/>
      </w:tabs>
      <w:spacing w:before="40" w:after="40"/>
    </w:pPr>
  </w:style>
  <w:style w:type="character" w:customStyle="1" w:styleId="SpecialBold">
    <w:name w:val="Special Bold"/>
    <w:basedOn w:val="DefaultParagraphFont"/>
    <w:rsid w:val="00206836"/>
    <w:rPr>
      <w:b/>
      <w:spacing w:val="0"/>
    </w:rPr>
  </w:style>
  <w:style w:type="character" w:styleId="Emphasis">
    <w:name w:val="Emphasis"/>
    <w:basedOn w:val="DefaultParagraphFont"/>
    <w:qFormat/>
    <w:rsid w:val="00206836"/>
    <w:rPr>
      <w:i/>
    </w:rPr>
  </w:style>
  <w:style w:type="paragraph" w:customStyle="1" w:styleId="SuperHeading">
    <w:name w:val="SuperHeading"/>
    <w:basedOn w:val="Normal"/>
    <w:rsid w:val="00206836"/>
    <w:pPr>
      <w:spacing w:before="240" w:after="120"/>
      <w:outlineLvl w:val="0"/>
    </w:pPr>
    <w:rPr>
      <w:rFonts w:ascii="Times New Roman" w:hAnsi="Times New Roman"/>
      <w:b/>
      <w:sz w:val="28"/>
    </w:rPr>
  </w:style>
  <w:style w:type="paragraph" w:customStyle="1" w:styleId="AllowPageBreak">
    <w:name w:val="AllowPageBreak"/>
    <w:rsid w:val="002068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68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68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68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68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68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68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68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6836"/>
    <w:rPr>
      <w:rFonts w:ascii="Courier New" w:eastAsia="Times New Roman" w:hAnsi="Courier New" w:cs="Times New Roman"/>
      <w:i/>
      <w:szCs w:val="20"/>
      <w:lang w:eastAsia="en-US"/>
    </w:rPr>
  </w:style>
  <w:style w:type="paragraph" w:customStyle="1" w:styleId="HeadingBase">
    <w:name w:val="Heading Base"/>
    <w:rsid w:val="002068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6836"/>
    <w:pPr>
      <w:tabs>
        <w:tab w:val="right" w:leader="dot" w:pos="9072"/>
      </w:tabs>
      <w:ind w:left="567"/>
    </w:pPr>
    <w:rPr>
      <w:szCs w:val="22"/>
    </w:rPr>
  </w:style>
  <w:style w:type="paragraph" w:customStyle="1" w:styleId="TOCBase">
    <w:name w:val="TOC Base"/>
    <w:rsid w:val="002068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6836"/>
    <w:pPr>
      <w:tabs>
        <w:tab w:val="right" w:leader="dot" w:pos="9072"/>
      </w:tabs>
      <w:spacing w:before="40" w:after="40"/>
      <w:ind w:left="284"/>
    </w:pPr>
    <w:rPr>
      <w:rFonts w:ascii="Times New Roman" w:hAnsi="Times New Roman"/>
    </w:rPr>
  </w:style>
  <w:style w:type="paragraph" w:styleId="TOC1">
    <w:name w:val="toc 1"/>
    <w:basedOn w:val="TOCBase"/>
    <w:next w:val="Normal"/>
    <w:rsid w:val="0020683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06836"/>
    <w:pPr>
      <w:spacing w:before="5040"/>
      <w:jc w:val="center"/>
    </w:pPr>
    <w:rPr>
      <w:sz w:val="48"/>
      <w:szCs w:val="72"/>
      <w:lang w:val="en-US"/>
    </w:rPr>
  </w:style>
  <w:style w:type="character" w:customStyle="1" w:styleId="TitleChar">
    <w:name w:val="Title Char"/>
    <w:basedOn w:val="DefaultParagraphFont"/>
    <w:link w:val="Title"/>
    <w:rsid w:val="002068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6836"/>
    <w:pPr>
      <w:tabs>
        <w:tab w:val="left" w:pos="3600"/>
        <w:tab w:val="left" w:pos="3958"/>
      </w:tabs>
    </w:pPr>
  </w:style>
  <w:style w:type="paragraph" w:customStyle="1" w:styleId="Note">
    <w:name w:val="Note"/>
    <w:basedOn w:val="BodyText"/>
    <w:rsid w:val="002068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6836"/>
    <w:pPr>
      <w:framePr w:wrap="auto" w:hAnchor="text" w:y="6049"/>
    </w:pPr>
    <w:rPr>
      <w:color w:val="000000"/>
      <w:sz w:val="40"/>
    </w:rPr>
  </w:style>
  <w:style w:type="paragraph" w:customStyle="1" w:styleId="TOCTitle">
    <w:name w:val="TOCTitle"/>
    <w:basedOn w:val="Heading1"/>
    <w:rsid w:val="00206836"/>
    <w:pPr>
      <w:spacing w:after="240"/>
      <w:jc w:val="center"/>
      <w:outlineLvl w:val="9"/>
    </w:pPr>
    <w:rPr>
      <w:caps/>
    </w:rPr>
  </w:style>
  <w:style w:type="paragraph" w:customStyle="1" w:styleId="Version">
    <w:name w:val="Version"/>
    <w:rsid w:val="002068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6836"/>
    <w:pPr>
      <w:numPr>
        <w:numId w:val="13"/>
      </w:numPr>
      <w:tabs>
        <w:tab w:val="clear" w:pos="680"/>
      </w:tabs>
    </w:pPr>
  </w:style>
  <w:style w:type="paragraph" w:styleId="Index1">
    <w:name w:val="index 1"/>
    <w:basedOn w:val="Normal"/>
    <w:next w:val="Normal"/>
    <w:semiHidden/>
    <w:rsid w:val="00206836"/>
    <w:pPr>
      <w:keepNext w:val="0"/>
      <w:tabs>
        <w:tab w:val="right" w:pos="4176"/>
      </w:tabs>
      <w:ind w:left="198" w:hanging="198"/>
    </w:pPr>
    <w:rPr>
      <w:rFonts w:ascii="Garamond" w:hAnsi="Garamond"/>
    </w:rPr>
  </w:style>
  <w:style w:type="paragraph" w:styleId="IndexHeading">
    <w:name w:val="index heading"/>
    <w:basedOn w:val="Normal"/>
    <w:next w:val="Index1"/>
    <w:semiHidden/>
    <w:rsid w:val="00206836"/>
    <w:pPr>
      <w:spacing w:before="120" w:after="120"/>
    </w:pPr>
    <w:rPr>
      <w:rFonts w:ascii="Arial" w:hAnsi="Arial"/>
      <w:b/>
      <w:color w:val="918585"/>
      <w:sz w:val="24"/>
    </w:rPr>
  </w:style>
  <w:style w:type="paragraph" w:styleId="Header">
    <w:name w:val="header"/>
    <w:basedOn w:val="Normal"/>
    <w:link w:val="HeaderChar"/>
    <w:rsid w:val="002068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6836"/>
    <w:rPr>
      <w:rFonts w:ascii="Times New Roman" w:eastAsia="Times New Roman" w:hAnsi="Times New Roman" w:cs="Times New Roman"/>
      <w:sz w:val="16"/>
      <w:szCs w:val="20"/>
      <w:lang w:val="en-GB" w:eastAsia="en-US"/>
    </w:rPr>
  </w:style>
  <w:style w:type="paragraph" w:customStyle="1" w:styleId="Chapter">
    <w:name w:val="Chapter"/>
    <w:basedOn w:val="Normal"/>
    <w:rsid w:val="00206836"/>
    <w:pPr>
      <w:spacing w:before="240"/>
    </w:pPr>
    <w:rPr>
      <w:rFonts w:ascii="Times New Roman" w:hAnsi="Times New Roman"/>
      <w:smallCaps/>
      <w:spacing w:val="80"/>
      <w:sz w:val="28"/>
    </w:rPr>
  </w:style>
  <w:style w:type="paragraph" w:customStyle="1" w:styleId="InChapter">
    <w:name w:val="InChapter"/>
    <w:basedOn w:val="Heading3"/>
    <w:rsid w:val="00206836"/>
    <w:pPr>
      <w:spacing w:after="240"/>
      <w:outlineLvl w:val="9"/>
    </w:pPr>
    <w:rPr>
      <w:noProof/>
    </w:rPr>
  </w:style>
  <w:style w:type="paragraph" w:styleId="Index2">
    <w:name w:val="index 2"/>
    <w:basedOn w:val="Normal"/>
    <w:next w:val="Normal"/>
    <w:semiHidden/>
    <w:rsid w:val="00206836"/>
    <w:pPr>
      <w:tabs>
        <w:tab w:val="right" w:pos="4176"/>
      </w:tabs>
      <w:ind w:left="568" w:hanging="284"/>
    </w:pPr>
    <w:rPr>
      <w:rFonts w:ascii="Garamond" w:hAnsi="Garamond"/>
    </w:rPr>
  </w:style>
  <w:style w:type="paragraph" w:customStyle="1" w:styleId="Byline">
    <w:name w:val="Byline"/>
    <w:rsid w:val="002068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6836"/>
    <w:pPr>
      <w:tabs>
        <w:tab w:val="clear" w:pos="3600"/>
        <w:tab w:val="clear" w:pos="3958"/>
      </w:tabs>
      <w:jc w:val="right"/>
    </w:pPr>
  </w:style>
  <w:style w:type="paragraph" w:styleId="Caption">
    <w:name w:val="caption"/>
    <w:basedOn w:val="BodyText"/>
    <w:next w:val="Normal"/>
    <w:qFormat/>
    <w:rsid w:val="00206836"/>
    <w:pPr>
      <w:framePr w:w="2268" w:hSpace="181" w:vSpace="181" w:wrap="around" w:vAnchor="text" w:hAnchor="page" w:x="1135" w:y="285" w:anchorLock="1"/>
    </w:pPr>
    <w:rPr>
      <w:i/>
    </w:rPr>
  </w:style>
  <w:style w:type="paragraph" w:customStyle="1" w:styleId="MiniTOCTitle">
    <w:name w:val="MiniTOCTitle"/>
    <w:basedOn w:val="Heading4"/>
    <w:rsid w:val="00206836"/>
    <w:pPr>
      <w:spacing w:before="240"/>
      <w:outlineLvl w:val="9"/>
    </w:pPr>
    <w:rPr>
      <w:noProof/>
      <w:sz w:val="24"/>
    </w:rPr>
  </w:style>
  <w:style w:type="paragraph" w:customStyle="1" w:styleId="MiniTOCItem">
    <w:name w:val="MiniTOCItem"/>
    <w:basedOn w:val="ListBullet"/>
    <w:rsid w:val="00206836"/>
    <w:pPr>
      <w:numPr>
        <w:numId w:val="0"/>
      </w:numPr>
      <w:tabs>
        <w:tab w:val="right" w:leader="dot" w:pos="6521"/>
      </w:tabs>
      <w:spacing w:before="0" w:after="0"/>
    </w:pPr>
  </w:style>
  <w:style w:type="paragraph" w:customStyle="1" w:styleId="TOFTitle">
    <w:name w:val="TOFTitle"/>
    <w:basedOn w:val="TOCTitle"/>
    <w:rsid w:val="00206836"/>
  </w:style>
  <w:style w:type="paragraph" w:styleId="TableofFigures">
    <w:name w:val="table of figures"/>
    <w:basedOn w:val="Normal"/>
    <w:next w:val="Normal"/>
    <w:semiHidden/>
    <w:rsid w:val="00206836"/>
    <w:pPr>
      <w:tabs>
        <w:tab w:val="right" w:leader="dot" w:pos="9072"/>
      </w:tabs>
      <w:ind w:left="970" w:hanging="403"/>
    </w:pPr>
    <w:rPr>
      <w:rFonts w:ascii="Times New Roman" w:hAnsi="Times New Roman"/>
      <w:b/>
    </w:rPr>
  </w:style>
  <w:style w:type="paragraph" w:styleId="ListNumber">
    <w:name w:val="List Number"/>
    <w:basedOn w:val="List"/>
    <w:rsid w:val="00206836"/>
    <w:pPr>
      <w:numPr>
        <w:numId w:val="10"/>
      </w:numPr>
    </w:pPr>
  </w:style>
  <w:style w:type="character" w:customStyle="1" w:styleId="WingdingSymbols">
    <w:name w:val="Wingding Symbols"/>
    <w:rsid w:val="00206836"/>
    <w:rPr>
      <w:rFonts w:ascii="Wingdings" w:hAnsi="Wingdings"/>
    </w:rPr>
  </w:style>
  <w:style w:type="paragraph" w:customStyle="1" w:styleId="TableHeading">
    <w:name w:val="Table Heading"/>
    <w:basedOn w:val="HeadingBase"/>
    <w:rsid w:val="00206836"/>
    <w:pPr>
      <w:keepLines/>
      <w:pBdr>
        <w:bottom w:val="single" w:sz="6" w:space="1" w:color="918585"/>
      </w:pBdr>
      <w:spacing w:before="240"/>
    </w:pPr>
  </w:style>
  <w:style w:type="character" w:customStyle="1" w:styleId="HotSpot">
    <w:name w:val="HotSpot"/>
    <w:rsid w:val="00206836"/>
    <w:rPr>
      <w:color w:val="0033CC"/>
      <w:u w:val="none"/>
    </w:rPr>
  </w:style>
  <w:style w:type="paragraph" w:customStyle="1" w:styleId="BodyTextRight">
    <w:name w:val="Body Text Right"/>
    <w:basedOn w:val="BodyText"/>
    <w:rsid w:val="00206836"/>
    <w:pPr>
      <w:spacing w:before="0" w:after="0"/>
      <w:jc w:val="right"/>
    </w:pPr>
  </w:style>
  <w:style w:type="paragraph" w:styleId="Index3">
    <w:name w:val="index 3"/>
    <w:basedOn w:val="ListNumber2"/>
    <w:next w:val="Normal"/>
    <w:semiHidden/>
    <w:rsid w:val="00206836"/>
    <w:pPr>
      <w:numPr>
        <w:numId w:val="0"/>
      </w:numPr>
      <w:tabs>
        <w:tab w:val="right" w:leader="dot" w:pos="4176"/>
      </w:tabs>
    </w:pPr>
  </w:style>
  <w:style w:type="paragraph" w:styleId="ListNumber2">
    <w:name w:val="List Number 2"/>
    <w:basedOn w:val="List2"/>
    <w:rsid w:val="00206836"/>
    <w:pPr>
      <w:numPr>
        <w:numId w:val="9"/>
      </w:numPr>
      <w:tabs>
        <w:tab w:val="clear" w:pos="1060"/>
      </w:tabs>
    </w:pPr>
  </w:style>
  <w:style w:type="paragraph" w:customStyle="1" w:styleId="MarginNote">
    <w:name w:val="Margin Note"/>
    <w:basedOn w:val="BodyText"/>
    <w:rsid w:val="002068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68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68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6836"/>
    <w:rPr>
      <w:sz w:val="32"/>
    </w:rPr>
  </w:style>
  <w:style w:type="paragraph" w:customStyle="1" w:styleId="HeadingProcedure">
    <w:name w:val="Heading Procedure"/>
    <w:basedOn w:val="HeadingBase"/>
    <w:next w:val="Normal"/>
    <w:rsid w:val="00206836"/>
    <w:pPr>
      <w:tabs>
        <w:tab w:val="left" w:pos="0"/>
      </w:tabs>
      <w:spacing w:before="120" w:after="60"/>
    </w:pPr>
    <w:rPr>
      <w:i/>
      <w:color w:val="918585"/>
      <w:sz w:val="22"/>
    </w:rPr>
  </w:style>
  <w:style w:type="paragraph" w:customStyle="1" w:styleId="TableBodyText">
    <w:name w:val="Table Body Text"/>
    <w:basedOn w:val="BodyText"/>
    <w:rsid w:val="00206836"/>
    <w:pPr>
      <w:spacing w:before="60" w:after="60"/>
    </w:pPr>
  </w:style>
  <w:style w:type="paragraph" w:styleId="ListContinue">
    <w:name w:val="List Continue"/>
    <w:basedOn w:val="List"/>
    <w:rsid w:val="00206836"/>
    <w:pPr>
      <w:ind w:firstLine="0"/>
    </w:pPr>
  </w:style>
  <w:style w:type="paragraph" w:customStyle="1" w:styleId="ListNote">
    <w:name w:val="List Note"/>
    <w:basedOn w:val="List"/>
    <w:rsid w:val="00206836"/>
    <w:pPr>
      <w:pBdr>
        <w:top w:val="single" w:sz="6" w:space="2" w:color="918585"/>
        <w:bottom w:val="single" w:sz="6" w:space="2" w:color="918585"/>
      </w:pBdr>
      <w:tabs>
        <w:tab w:val="left" w:pos="1021"/>
      </w:tabs>
      <w:ind w:firstLine="0"/>
    </w:pPr>
  </w:style>
  <w:style w:type="paragraph" w:customStyle="1" w:styleId="Warning">
    <w:name w:val="Warning"/>
    <w:basedOn w:val="BodyText"/>
    <w:rsid w:val="00206836"/>
    <w:pPr>
      <w:shd w:val="clear" w:color="auto" w:fill="D9D9D9"/>
      <w:tabs>
        <w:tab w:val="left" w:pos="992"/>
      </w:tabs>
      <w:ind w:left="119" w:right="119"/>
    </w:pPr>
    <w:rPr>
      <w:sz w:val="20"/>
    </w:rPr>
  </w:style>
  <w:style w:type="paragraph" w:customStyle="1" w:styleId="MarginIcons">
    <w:name w:val="Margin Icons"/>
    <w:basedOn w:val="BodyText"/>
    <w:rsid w:val="002068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6836"/>
    <w:rPr>
      <w:rFonts w:ascii="Courier New" w:hAnsi="Courier New"/>
    </w:rPr>
  </w:style>
  <w:style w:type="paragraph" w:customStyle="1" w:styleId="NoteBullet">
    <w:name w:val="Note Bullet"/>
    <w:basedOn w:val="Note"/>
    <w:rsid w:val="00206836"/>
    <w:pPr>
      <w:tabs>
        <w:tab w:val="clear" w:pos="680"/>
      </w:tabs>
      <w:spacing w:before="60" w:after="60"/>
    </w:pPr>
  </w:style>
  <w:style w:type="paragraph" w:customStyle="1" w:styleId="SubHeading2">
    <w:name w:val="SubHeading2"/>
    <w:basedOn w:val="HeadingBase"/>
    <w:rsid w:val="00206836"/>
    <w:pPr>
      <w:spacing w:before="240" w:after="60"/>
    </w:pPr>
    <w:rPr>
      <w:sz w:val="20"/>
    </w:rPr>
  </w:style>
  <w:style w:type="paragraph" w:customStyle="1" w:styleId="SubHeading1">
    <w:name w:val="SubHeading1"/>
    <w:basedOn w:val="HeadingBase"/>
    <w:rsid w:val="00206836"/>
    <w:pPr>
      <w:spacing w:before="240" w:after="60"/>
    </w:pPr>
    <w:rPr>
      <w:color w:val="918585"/>
      <w:sz w:val="22"/>
    </w:rPr>
  </w:style>
  <w:style w:type="paragraph" w:customStyle="1" w:styleId="SideHeading">
    <w:name w:val="Side Heading"/>
    <w:basedOn w:val="HeadingBase"/>
    <w:rsid w:val="002068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6836"/>
    <w:pPr>
      <w:tabs>
        <w:tab w:val="num" w:pos="360"/>
      </w:tabs>
    </w:pPr>
  </w:style>
  <w:style w:type="paragraph" w:styleId="PlainText">
    <w:name w:val="Plain Text"/>
    <w:basedOn w:val="Normal"/>
    <w:link w:val="PlainTextChar"/>
    <w:rsid w:val="00206836"/>
    <w:rPr>
      <w:sz w:val="20"/>
    </w:rPr>
  </w:style>
  <w:style w:type="character" w:customStyle="1" w:styleId="PlainTextChar">
    <w:name w:val="Plain Text Char"/>
    <w:basedOn w:val="DefaultParagraphFont"/>
    <w:link w:val="PlainText"/>
    <w:rsid w:val="00206836"/>
    <w:rPr>
      <w:rFonts w:ascii="Courier New" w:eastAsia="Times New Roman" w:hAnsi="Courier New" w:cs="Times New Roman"/>
      <w:sz w:val="20"/>
      <w:szCs w:val="20"/>
      <w:lang w:eastAsia="en-US"/>
    </w:rPr>
  </w:style>
  <w:style w:type="character" w:customStyle="1" w:styleId="MenuOption">
    <w:name w:val="Menu Option"/>
    <w:basedOn w:val="DefaultParagraphFont"/>
    <w:rsid w:val="00206836"/>
    <w:rPr>
      <w:b/>
      <w:smallCaps/>
    </w:rPr>
  </w:style>
  <w:style w:type="paragraph" w:customStyle="1" w:styleId="TableListNumber">
    <w:name w:val="Table List Number"/>
    <w:basedOn w:val="ListNumber"/>
    <w:rsid w:val="00206836"/>
    <w:pPr>
      <w:numPr>
        <w:numId w:val="0"/>
      </w:numPr>
    </w:pPr>
  </w:style>
  <w:style w:type="paragraph" w:styleId="TOC4">
    <w:name w:val="toc 4"/>
    <w:basedOn w:val="TOCBase"/>
    <w:next w:val="Normal"/>
    <w:semiHidden/>
    <w:rsid w:val="00206836"/>
    <w:pPr>
      <w:tabs>
        <w:tab w:val="right" w:leader="dot" w:pos="9071"/>
      </w:tabs>
      <w:ind w:left="1701"/>
    </w:pPr>
  </w:style>
  <w:style w:type="paragraph" w:customStyle="1" w:styleId="ListAlpha">
    <w:name w:val="List Alpha"/>
    <w:basedOn w:val="List"/>
    <w:rsid w:val="00206836"/>
    <w:pPr>
      <w:numPr>
        <w:numId w:val="8"/>
      </w:numPr>
    </w:pPr>
  </w:style>
  <w:style w:type="paragraph" w:customStyle="1" w:styleId="ListAlpha2">
    <w:name w:val="List Alpha 2"/>
    <w:basedOn w:val="List2"/>
    <w:rsid w:val="00206836"/>
    <w:pPr>
      <w:numPr>
        <w:numId w:val="7"/>
      </w:numPr>
    </w:pPr>
  </w:style>
  <w:style w:type="paragraph" w:styleId="List2">
    <w:name w:val="List 2"/>
    <w:basedOn w:val="BodyText"/>
    <w:rsid w:val="00206836"/>
    <w:pPr>
      <w:tabs>
        <w:tab w:val="left" w:pos="680"/>
      </w:tabs>
      <w:spacing w:before="60" w:after="60"/>
      <w:ind w:left="680" w:hanging="340"/>
    </w:pPr>
  </w:style>
  <w:style w:type="paragraph" w:styleId="List3">
    <w:name w:val="List 3"/>
    <w:basedOn w:val="BodyText"/>
    <w:rsid w:val="00206836"/>
    <w:pPr>
      <w:tabs>
        <w:tab w:val="left" w:pos="1021"/>
      </w:tabs>
      <w:spacing w:before="60" w:after="60"/>
      <w:ind w:left="1020" w:hanging="340"/>
    </w:pPr>
  </w:style>
  <w:style w:type="paragraph" w:styleId="List4">
    <w:name w:val="List 4"/>
    <w:basedOn w:val="BodyText"/>
    <w:rsid w:val="00206836"/>
    <w:pPr>
      <w:tabs>
        <w:tab w:val="left" w:pos="1361"/>
      </w:tabs>
      <w:spacing w:before="60" w:after="60"/>
      <w:ind w:left="1361" w:hanging="340"/>
    </w:pPr>
  </w:style>
  <w:style w:type="paragraph" w:styleId="List5">
    <w:name w:val="List 5"/>
    <w:basedOn w:val="BodyText"/>
    <w:rsid w:val="00206836"/>
    <w:pPr>
      <w:tabs>
        <w:tab w:val="left" w:pos="1701"/>
      </w:tabs>
      <w:spacing w:before="60" w:after="60"/>
      <w:ind w:left="1701" w:hanging="340"/>
    </w:pPr>
  </w:style>
  <w:style w:type="paragraph" w:styleId="ListBullet3">
    <w:name w:val="List Bullet 3"/>
    <w:basedOn w:val="List3"/>
    <w:rsid w:val="00206836"/>
    <w:pPr>
      <w:numPr>
        <w:numId w:val="14"/>
      </w:numPr>
      <w:tabs>
        <w:tab w:val="clear" w:pos="1021"/>
      </w:tabs>
      <w:ind w:left="1037" w:hanging="357"/>
    </w:pPr>
  </w:style>
  <w:style w:type="paragraph" w:styleId="ListBullet4">
    <w:name w:val="List Bullet 4"/>
    <w:basedOn w:val="List4"/>
    <w:rsid w:val="00206836"/>
    <w:pPr>
      <w:numPr>
        <w:numId w:val="2"/>
      </w:numPr>
    </w:pPr>
  </w:style>
  <w:style w:type="paragraph" w:styleId="ListBullet5">
    <w:name w:val="List Bullet 5"/>
    <w:basedOn w:val="List5"/>
    <w:rsid w:val="00206836"/>
    <w:pPr>
      <w:numPr>
        <w:numId w:val="3"/>
      </w:numPr>
    </w:pPr>
  </w:style>
  <w:style w:type="paragraph" w:styleId="ListContinue2">
    <w:name w:val="List Continue 2"/>
    <w:basedOn w:val="List2"/>
    <w:rsid w:val="00206836"/>
    <w:pPr>
      <w:ind w:firstLine="0"/>
    </w:pPr>
  </w:style>
  <w:style w:type="paragraph" w:styleId="ListContinue3">
    <w:name w:val="List Continue 3"/>
    <w:basedOn w:val="List3"/>
    <w:rsid w:val="00206836"/>
    <w:pPr>
      <w:ind w:left="1021" w:firstLine="0"/>
    </w:pPr>
  </w:style>
  <w:style w:type="paragraph" w:styleId="ListContinue4">
    <w:name w:val="List Continue 4"/>
    <w:basedOn w:val="List4"/>
    <w:rsid w:val="00206836"/>
    <w:pPr>
      <w:ind w:firstLine="0"/>
    </w:pPr>
  </w:style>
  <w:style w:type="paragraph" w:styleId="ListContinue5">
    <w:name w:val="List Continue 5"/>
    <w:basedOn w:val="List5"/>
    <w:rsid w:val="00206836"/>
    <w:pPr>
      <w:ind w:firstLine="0"/>
    </w:pPr>
  </w:style>
  <w:style w:type="paragraph" w:styleId="ListNumber3">
    <w:name w:val="List Number 3"/>
    <w:basedOn w:val="List3"/>
    <w:rsid w:val="00206836"/>
    <w:pPr>
      <w:numPr>
        <w:numId w:val="4"/>
      </w:numPr>
    </w:pPr>
  </w:style>
  <w:style w:type="paragraph" w:styleId="ListNumber4">
    <w:name w:val="List Number 4"/>
    <w:basedOn w:val="List4"/>
    <w:rsid w:val="00206836"/>
    <w:pPr>
      <w:numPr>
        <w:numId w:val="5"/>
      </w:numPr>
    </w:pPr>
  </w:style>
  <w:style w:type="paragraph" w:styleId="ListNumber5">
    <w:name w:val="List Number 5"/>
    <w:basedOn w:val="List5"/>
    <w:rsid w:val="00206836"/>
    <w:pPr>
      <w:numPr>
        <w:numId w:val="6"/>
      </w:numPr>
    </w:pPr>
  </w:style>
  <w:style w:type="paragraph" w:styleId="BlockText">
    <w:name w:val="Block Text"/>
    <w:basedOn w:val="Normal"/>
    <w:rsid w:val="00206836"/>
    <w:pPr>
      <w:spacing w:after="120"/>
      <w:ind w:left="1440" w:right="1440"/>
    </w:pPr>
  </w:style>
  <w:style w:type="character" w:customStyle="1" w:styleId="Subscript">
    <w:name w:val="Subscript"/>
    <w:basedOn w:val="DefaultParagraphFont"/>
    <w:rsid w:val="00206836"/>
    <w:rPr>
      <w:sz w:val="16"/>
      <w:vertAlign w:val="subscript"/>
    </w:rPr>
  </w:style>
  <w:style w:type="character" w:customStyle="1" w:styleId="Superscript">
    <w:name w:val="Superscript"/>
    <w:basedOn w:val="DefaultParagraphFont"/>
    <w:rsid w:val="00206836"/>
    <w:rPr>
      <w:sz w:val="16"/>
      <w:vertAlign w:val="superscript"/>
    </w:rPr>
  </w:style>
  <w:style w:type="character" w:customStyle="1" w:styleId="Symbols">
    <w:name w:val="Symbols"/>
    <w:basedOn w:val="DefaultParagraphFont"/>
    <w:rsid w:val="00206836"/>
    <w:rPr>
      <w:rFonts w:ascii="Symbol" w:hAnsi="Symbol"/>
    </w:rPr>
  </w:style>
  <w:style w:type="character" w:customStyle="1" w:styleId="MenuOptions">
    <w:name w:val="Menu Options"/>
    <w:basedOn w:val="DefaultParagraphFont"/>
    <w:rsid w:val="00206836"/>
    <w:rPr>
      <w:rFonts w:ascii="Arial Narrow" w:hAnsi="Arial Narrow"/>
      <w:smallCaps/>
    </w:rPr>
  </w:style>
  <w:style w:type="character" w:customStyle="1" w:styleId="Buttons">
    <w:name w:val="Buttons"/>
    <w:basedOn w:val="DefaultParagraphFont"/>
    <w:rsid w:val="00206836"/>
    <w:rPr>
      <w:b/>
    </w:rPr>
  </w:style>
  <w:style w:type="character" w:customStyle="1" w:styleId="Underlined">
    <w:name w:val="Underlined"/>
    <w:basedOn w:val="DefaultParagraphFont"/>
    <w:rsid w:val="00206836"/>
    <w:rPr>
      <w:u w:val="single"/>
    </w:rPr>
  </w:style>
  <w:style w:type="paragraph" w:customStyle="1" w:styleId="TableBodyTextRight">
    <w:name w:val="Table Body Text Right"/>
    <w:basedOn w:val="TableBodyText"/>
    <w:rsid w:val="00206836"/>
    <w:pPr>
      <w:widowControl w:val="0"/>
      <w:autoSpaceDE w:val="0"/>
      <w:autoSpaceDN w:val="0"/>
      <w:adjustRightInd w:val="0"/>
      <w:jc w:val="right"/>
    </w:pPr>
    <w:rPr>
      <w:rFonts w:cs="Arial"/>
      <w:szCs w:val="18"/>
    </w:rPr>
  </w:style>
  <w:style w:type="paragraph" w:customStyle="1" w:styleId="CopyrightText">
    <w:name w:val="Copyright Text"/>
    <w:basedOn w:val="BodyText"/>
    <w:rsid w:val="00206836"/>
    <w:rPr>
      <w:sz w:val="18"/>
    </w:rPr>
  </w:style>
  <w:style w:type="paragraph" w:customStyle="1" w:styleId="BodySmallRight">
    <w:name w:val="Body Small Right"/>
    <w:basedOn w:val="BodyTextRight"/>
    <w:rsid w:val="00206836"/>
    <w:rPr>
      <w:sz w:val="18"/>
      <w:szCs w:val="18"/>
    </w:rPr>
  </w:style>
  <w:style w:type="paragraph" w:customStyle="1" w:styleId="MarginEdition">
    <w:name w:val="Margin Edition"/>
    <w:basedOn w:val="MarginNote"/>
    <w:rsid w:val="00206836"/>
    <w:pPr>
      <w:spacing w:before="0" w:after="0"/>
    </w:pPr>
    <w:rPr>
      <w:rFonts w:ascii="Times New Roman" w:hAnsi="Times New Roman"/>
      <w:color w:val="999999"/>
    </w:rPr>
  </w:style>
  <w:style w:type="paragraph" w:customStyle="1" w:styleId="Spacer">
    <w:name w:val="Spacer"/>
    <w:basedOn w:val="Normal"/>
    <w:rsid w:val="00206836"/>
    <w:rPr>
      <w:sz w:val="2"/>
      <w:szCs w:val="2"/>
    </w:rPr>
  </w:style>
  <w:style w:type="character" w:customStyle="1" w:styleId="Small">
    <w:name w:val="Small"/>
    <w:basedOn w:val="DefaultParagraphFont"/>
    <w:rsid w:val="00206836"/>
    <w:rPr>
      <w:sz w:val="16"/>
    </w:rPr>
  </w:style>
  <w:style w:type="paragraph" w:customStyle="1" w:styleId="WideTable">
    <w:name w:val="Wide Table"/>
    <w:basedOn w:val="Normal"/>
    <w:rsid w:val="00206836"/>
    <w:pPr>
      <w:ind w:left="-1418"/>
    </w:pPr>
    <w:rPr>
      <w:sz w:val="2"/>
      <w:szCs w:val="2"/>
    </w:rPr>
  </w:style>
  <w:style w:type="character" w:styleId="PageNumber">
    <w:name w:val="page number"/>
    <w:basedOn w:val="DefaultParagraphFont"/>
    <w:rsid w:val="00206836"/>
  </w:style>
  <w:style w:type="paragraph" w:styleId="Quote">
    <w:name w:val="Quote"/>
    <w:basedOn w:val="Heading1"/>
    <w:link w:val="QuoteChar"/>
    <w:qFormat/>
    <w:rsid w:val="00206836"/>
    <w:rPr>
      <w:b w:val="0"/>
      <w:sz w:val="72"/>
      <w:szCs w:val="72"/>
      <w:lang w:val="en-NZ"/>
    </w:rPr>
  </w:style>
  <w:style w:type="character" w:customStyle="1" w:styleId="QuoteChar">
    <w:name w:val="Quote Char"/>
    <w:basedOn w:val="DefaultParagraphFont"/>
    <w:link w:val="Quote"/>
    <w:rsid w:val="002068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6836"/>
    <w:pPr>
      <w:pageBreakBefore/>
    </w:pPr>
  </w:style>
  <w:style w:type="paragraph" w:customStyle="1" w:styleId="Border">
    <w:name w:val="Border"/>
    <w:basedOn w:val="Normal"/>
    <w:qFormat/>
    <w:rsid w:val="002068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6836"/>
    <w:rPr>
      <w:b/>
      <w:bCs/>
      <w:i/>
      <w:iCs/>
      <w:color w:val="auto"/>
    </w:rPr>
  </w:style>
  <w:style w:type="paragraph" w:styleId="IntenseQuote">
    <w:name w:val="Intense Quote"/>
    <w:basedOn w:val="Normal"/>
    <w:next w:val="Normal"/>
    <w:link w:val="IntenseQuoteChar"/>
    <w:uiPriority w:val="30"/>
    <w:qFormat/>
    <w:rsid w:val="002068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68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6836"/>
    <w:rPr>
      <w:smallCaps/>
      <w:color w:val="auto"/>
      <w:u w:val="single"/>
    </w:rPr>
  </w:style>
  <w:style w:type="character" w:styleId="IntenseReference">
    <w:name w:val="Intense Reference"/>
    <w:basedOn w:val="DefaultParagraphFont"/>
    <w:uiPriority w:val="32"/>
    <w:qFormat/>
    <w:rsid w:val="00206836"/>
    <w:rPr>
      <w:b/>
      <w:bCs/>
      <w:smallCaps/>
      <w:color w:val="auto"/>
      <w:spacing w:val="5"/>
      <w:u w:val="single"/>
    </w:rPr>
  </w:style>
  <w:style w:type="paragraph" w:customStyle="1" w:styleId="2ColumnHeading">
    <w:name w:val="2Column Heading"/>
    <w:basedOn w:val="BodyText"/>
    <w:qFormat/>
    <w:rsid w:val="00206836"/>
    <w:pPr>
      <w:spacing w:after="60"/>
      <w:ind w:left="-2268"/>
    </w:pPr>
    <w:rPr>
      <w:b/>
    </w:rPr>
  </w:style>
  <w:style w:type="paragraph" w:customStyle="1" w:styleId="Heading1TOC">
    <w:name w:val="Heading1 TOC"/>
    <w:basedOn w:val="Normal"/>
    <w:qFormat/>
    <w:rsid w:val="00206836"/>
    <w:pPr>
      <w:spacing w:before="240" w:after="120"/>
    </w:pPr>
    <w:rPr>
      <w:rFonts w:ascii="Times New Roman" w:hAnsi="Times New Roman"/>
      <w:b/>
      <w:sz w:val="32"/>
    </w:rPr>
  </w:style>
  <w:style w:type="paragraph" w:customStyle="1" w:styleId="Heading2TOC">
    <w:name w:val="Heading2 TOC"/>
    <w:basedOn w:val="Normal"/>
    <w:qFormat/>
    <w:rsid w:val="00206836"/>
    <w:pPr>
      <w:spacing w:before="240" w:after="60"/>
    </w:pPr>
    <w:rPr>
      <w:rFonts w:ascii="Times New Roman" w:hAnsi="Times New Roman"/>
      <w:b/>
      <w:sz w:val="28"/>
    </w:rPr>
  </w:style>
  <w:style w:type="character" w:customStyle="1" w:styleId="Underline">
    <w:name w:val="Underline"/>
    <w:basedOn w:val="DefaultParagraphFont"/>
    <w:qFormat/>
    <w:rsid w:val="00206836"/>
    <w:rPr>
      <w:u w:val="single"/>
    </w:rPr>
  </w:style>
  <w:style w:type="character" w:customStyle="1" w:styleId="BoldandItalics">
    <w:name w:val="Bold and Italics"/>
    <w:qFormat/>
    <w:rsid w:val="00206836"/>
    <w:rPr>
      <w:b/>
      <w:i/>
      <w:u w:val="none"/>
    </w:rPr>
  </w:style>
  <w:style w:type="paragraph" w:styleId="BalloonText">
    <w:name w:val="Balloon Text"/>
    <w:basedOn w:val="Normal"/>
    <w:link w:val="BalloonTextChar"/>
    <w:rsid w:val="00206836"/>
    <w:rPr>
      <w:rFonts w:ascii="Tahoma" w:hAnsi="Tahoma" w:cs="Tahoma"/>
      <w:sz w:val="16"/>
      <w:szCs w:val="16"/>
    </w:rPr>
  </w:style>
  <w:style w:type="character" w:customStyle="1" w:styleId="BalloonTextChar">
    <w:name w:val="Balloon Text Char"/>
    <w:basedOn w:val="DefaultParagraphFont"/>
    <w:link w:val="BalloonText"/>
    <w:rsid w:val="002068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68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68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6836"/>
    <w:rPr>
      <w:b/>
      <w:color w:val="660033"/>
      <w:spacing w:val="0"/>
    </w:rPr>
  </w:style>
  <w:style w:type="paragraph" w:customStyle="1" w:styleId="Nameditemlist">
    <w:name w:val="Named item list"/>
    <w:basedOn w:val="BodyText"/>
    <w:qFormat/>
    <w:rsid w:val="0020683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1863</Words>
  <Characters>11438</Characters>
  <Application>Microsoft Office Word</Application>
  <DocSecurity>0</DocSecurity>
  <Lines>396</Lines>
  <Paragraphs>203</Paragraphs>
  <ScaleCrop>false</ScaleCrop>
  <Company>Author-it Software Corporation Ltd.</Company>
  <LinksUpToDate>false</LinksUpToDate>
  <CharactersWithSpaces>13233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CHCYJ402A Support Aboriginal and/or Torres Strait Islander young people in youth justice system</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2012-10-05T16:40:00Z</dcterms:created>
  <dcterms:modified xsi:type="dcterms:W3CDTF">2012-10-05T16:40:00Z</dcterms:modified>
</cp:coreProperties>
</file>