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F28AD" w:rsidP="003F28AD">
      <w:pPr>
        <w:pStyle w:val="Title"/>
      </w:pPr>
      <w:r>
        <w:fldChar w:fldCharType="begin"/>
      </w:r>
      <w:r>
        <w:instrText xml:space="preserve"> TITLE   \* MERGEFORMAT </w:instrText>
      </w:r>
      <w:r>
        <w:fldChar w:fldCharType="separate"/>
      </w:r>
      <w:r>
        <w:t>CHCSW402B Undertake bicultural work with forced migrants in Australia</w:t>
      </w:r>
      <w:r>
        <w:fldChar w:fldCharType="end"/>
      </w:r>
    </w:p>
    <w:p w:rsidR="003F28AD" w:rsidP="003F28AD">
      <w:pPr>
        <w:pStyle w:val="Version"/>
        <w:sectPr w:rsidSect="00854AB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54ABD" w:rsidP="00854ABD">
      <w:pPr>
        <w:pStyle w:val="SuperHeading"/>
      </w:pPr>
      <w:r w:rsidRPr="00854ABD">
        <w:t>CHCSW402B Undertake bicultural work with forced migrants in Australia</w:t>
      </w:r>
    </w:p>
    <w:p w:rsidR="00000000" w:rsidRPr="00854ABD" w:rsidP="00854ABD">
      <w:pPr>
        <w:pStyle w:val="Heading1"/>
      </w:pPr>
      <w:bookmarkStart w:id="1" w:name="O_438220"/>
      <w:bookmarkEnd w:id="1"/>
      <w:r w:rsidRPr="00854ABD">
        <w:t>Modification History</w:t>
      </w:r>
    </w:p>
    <w:tbl>
      <w:tblPr>
        <w:tblW w:w="0" w:type="auto"/>
        <w:tblCellMar>
          <w:left w:w="62" w:type="dxa"/>
          <w:right w:w="62" w:type="dxa"/>
        </w:tblCellMar>
        <w:tblLook w:val="0000"/>
      </w:tblPr>
      <w:tblGrid>
        <w:gridCol w:w="2600"/>
        <w:gridCol w:w="5"/>
        <w:gridCol w:w="2678"/>
        <w:gridCol w:w="9"/>
        <w:gridCol w:w="3904"/>
      </w:tblGrid>
      <w:tr w:rsidTr="003F28AD">
        <w:tblPrEx>
          <w:tblW w:w="0" w:type="auto"/>
          <w:tblCellMar>
            <w:left w:w="62" w:type="dxa"/>
            <w:right w:w="62" w:type="dxa"/>
          </w:tblCellMar>
          <w:tblLook w:val="0000"/>
        </w:tblPrEx>
        <w:trPr>
          <w:trHeight w:val="288"/>
          <w:tblHeader/>
        </w:trPr>
        <w:tc>
          <w:tcPr>
            <w:tcW w:w="0" w:type="auto"/>
            <w:tcBorders>
              <w:top w:val="single" w:sz="4" w:space="0" w:color="auto"/>
              <w:left w:val="single" w:sz="4" w:space="0" w:color="auto"/>
              <w:bottom w:val="single" w:sz="4" w:space="0" w:color="auto"/>
              <w:right w:val="single" w:sz="4" w:space="0" w:color="auto"/>
            </w:tcBorders>
            <w:shd w:val="clear" w:color="auto" w:fill="F2F2F2"/>
            <w:tcMar>
              <w:top w:w="0" w:type="dxa"/>
              <w:left w:w="62" w:type="dxa"/>
              <w:bottom w:w="0" w:type="dxa"/>
              <w:right w:w="62" w:type="dxa"/>
            </w:tcMar>
            <w:vAlign w:val="center"/>
          </w:tcPr>
          <w:p w:rsidR="00000000" w:rsidRPr="00854ABD" w:rsidP="00854ABD">
            <w:pPr>
              <w:pStyle w:val="BodyText"/>
            </w:pPr>
            <w:r w:rsidRPr="00854ABD">
              <w:rPr>
                <w:rStyle w:val="SpecialBold"/>
              </w:rPr>
              <w:t>CHC08 Version 3</w:t>
            </w:r>
          </w:p>
        </w:tc>
        <w:tc>
          <w:tcPr>
            <w:tcW w:w="0" w:type="auto"/>
            <w:gridSpan w:val="2"/>
            <w:tcBorders>
              <w:top w:val="single" w:sz="4" w:space="0" w:color="auto"/>
              <w:left w:val="single" w:sz="4" w:space="0" w:color="auto"/>
              <w:bottom w:val="single" w:sz="4" w:space="0" w:color="auto"/>
              <w:right w:val="single" w:sz="4" w:space="0" w:color="auto"/>
            </w:tcBorders>
            <w:shd w:val="clear" w:color="auto" w:fill="F2F2F2"/>
            <w:tcMar>
              <w:top w:w="0" w:type="dxa"/>
              <w:left w:w="62" w:type="dxa"/>
              <w:bottom w:w="0" w:type="dxa"/>
              <w:right w:w="62" w:type="dxa"/>
            </w:tcMar>
            <w:vAlign w:val="center"/>
          </w:tcPr>
          <w:p w:rsidR="00000000" w:rsidRPr="00854ABD" w:rsidP="00854ABD">
            <w:pPr>
              <w:pStyle w:val="BodyText"/>
            </w:pPr>
            <w:r w:rsidRPr="00854ABD">
              <w:rPr>
                <w:rStyle w:val="SpecialBold"/>
              </w:rPr>
              <w:t>CHC08 Version 4</w:t>
            </w:r>
          </w:p>
        </w:tc>
        <w:tc>
          <w:tcPr>
            <w:tcW w:w="0" w:type="auto"/>
            <w:gridSpan w:val="2"/>
            <w:tcBorders>
              <w:top w:val="single" w:sz="4" w:space="0" w:color="auto"/>
              <w:left w:val="single" w:sz="4" w:space="0" w:color="auto"/>
              <w:bottom w:val="single" w:sz="4" w:space="0" w:color="auto"/>
              <w:right w:val="single" w:sz="4" w:space="0" w:color="auto"/>
            </w:tcBorders>
            <w:shd w:val="clear" w:color="auto" w:fill="F2F2F2"/>
            <w:tcMar>
              <w:top w:w="0" w:type="dxa"/>
              <w:left w:w="62" w:type="dxa"/>
              <w:bottom w:w="0" w:type="dxa"/>
              <w:right w:w="62" w:type="dxa"/>
            </w:tcMar>
            <w:vAlign w:val="center"/>
          </w:tcPr>
          <w:p w:rsidR="00000000" w:rsidP="00854ABD">
            <w:pPr>
              <w:pStyle w:val="BodyText"/>
              <w:rPr>
                <w:lang w:val="en-NZ"/>
              </w:rPr>
            </w:pPr>
            <w:r w:rsidRPr="00854ABD">
              <w:rPr>
                <w:rStyle w:val="SpecialBold"/>
              </w:rPr>
              <w:t>Description</w:t>
            </w:r>
          </w:p>
        </w:tc>
      </w:tr>
      <w:tr w:rsidTr="003F28AD">
        <w:tblPrEx>
          <w:tblW w:w="0" w:type="auto"/>
          <w:tblCellMar>
            <w:left w:w="62" w:type="dxa"/>
            <w:right w:w="62" w:type="dxa"/>
          </w:tblCellMar>
          <w:tblLook w:val="0000"/>
        </w:tblPrEx>
        <w:trPr>
          <w:trHeight w:val="288"/>
        </w:trPr>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54ABD">
            <w:pPr>
              <w:pStyle w:val="BodyText"/>
              <w:rPr>
                <w:lang w:val="en-NZ"/>
              </w:rPr>
            </w:pPr>
            <w:r w:rsidRPr="00854ABD">
              <w:t>CHCSW402A Undertake bicultural work with forced migrants in Australia</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54ABD">
            <w:pPr>
              <w:pStyle w:val="BodyText"/>
              <w:rPr>
                <w:lang w:val="en-NZ"/>
              </w:rPr>
            </w:pPr>
            <w:r w:rsidRPr="00854ABD">
              <w:t>CHCSW402B Undertake bicul</w:t>
            </w:r>
            <w:r w:rsidRPr="00854ABD">
              <w:t>tural work with forced migrants in Australia</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854ABD" w:rsidP="00854ABD">
            <w:pPr>
              <w:pStyle w:val="BodyText"/>
            </w:pPr>
            <w:r w:rsidRPr="00854ABD">
              <w:t>Unit updated in V4.</w:t>
            </w:r>
          </w:p>
          <w:p w:rsidR="00000000" w:rsidRPr="00854ABD" w:rsidP="00854ABD">
            <w:pPr>
              <w:pStyle w:val="BodyText"/>
            </w:pPr>
            <w:r w:rsidRPr="00854ABD">
              <w:t>ISC upgrade changes to remove references to old OHS legislation and replace with references to new WHS legislation. No change to competency outcome.</w:t>
            </w:r>
          </w:p>
        </w:tc>
      </w:tr>
    </w:tbl>
    <w:p w:rsidR="003F28AD" w:rsidP="00854ABD">
      <w:pPr>
        <w:pStyle w:val="BodyText"/>
      </w:pPr>
    </w:p>
    <w:p w:rsidR="003F28AD" w:rsidP="00854ABD">
      <w:pPr>
        <w:pStyle w:val="BodyText"/>
      </w:pPr>
    </w:p>
    <w:p w:rsidR="00000000" w:rsidRPr="00854ABD" w:rsidP="00854ABD">
      <w:pPr>
        <w:pStyle w:val="Heading1"/>
      </w:pPr>
      <w:bookmarkStart w:id="2" w:name="O_438218"/>
      <w:bookmarkEnd w:id="2"/>
      <w:r w:rsidRPr="00854ABD">
        <w:t>Unit Descriptor</w:t>
      </w:r>
    </w:p>
    <w:tbl>
      <w:tblPr>
        <w:tblW w:w="0" w:type="auto"/>
        <w:tblLayout w:type="fixed"/>
        <w:tblCellMar>
          <w:left w:w="62" w:type="dxa"/>
          <w:right w:w="62" w:type="dxa"/>
        </w:tblCellMar>
        <w:tblLook w:val="0000"/>
      </w:tblPr>
      <w:tblGrid>
        <w:gridCol w:w="3339"/>
        <w:gridCol w:w="5217"/>
      </w:tblGrid>
      <w:tr w:rsidTr="003F28AD">
        <w:tblPrEx>
          <w:tblW w:w="0" w:type="auto"/>
          <w:tblLayout w:type="fixed"/>
          <w:tblCellMar>
            <w:left w:w="62" w:type="dxa"/>
            <w:right w:w="62" w:type="dxa"/>
          </w:tblCellMar>
          <w:tblLook w:val="0000"/>
        </w:tblPrEx>
        <w:trPr>
          <w:tblHeader/>
        </w:trPr>
        <w:tc>
          <w:tcPr>
            <w:tcW w:w="3339" w:type="dxa"/>
            <w:tcBorders>
              <w:top w:val="nil"/>
              <w:left w:val="nil"/>
              <w:bottom w:val="nil"/>
              <w:right w:val="nil"/>
            </w:tcBorders>
            <w:tcMar>
              <w:top w:w="0" w:type="dxa"/>
              <w:left w:w="62" w:type="dxa"/>
              <w:bottom w:w="0" w:type="dxa"/>
              <w:right w:w="62" w:type="dxa"/>
            </w:tcMar>
          </w:tcPr>
          <w:p w:rsidR="00000000" w:rsidP="00854ABD">
            <w:pPr>
              <w:pStyle w:val="BodyText"/>
              <w:rPr>
                <w:lang w:val="en-NZ"/>
              </w:rPr>
            </w:pPr>
            <w:r w:rsidRPr="00854ABD">
              <w:rPr>
                <w:rStyle w:val="SpecialBold"/>
              </w:rPr>
              <w:t>Descriptor</w:t>
            </w:r>
          </w:p>
        </w:tc>
        <w:tc>
          <w:tcPr>
            <w:tcW w:w="5217" w:type="dxa"/>
            <w:tcBorders>
              <w:top w:val="nil"/>
              <w:left w:val="nil"/>
              <w:bottom w:val="nil"/>
              <w:right w:val="nil"/>
            </w:tcBorders>
            <w:tcMar>
              <w:top w:w="0" w:type="dxa"/>
              <w:left w:w="62" w:type="dxa"/>
              <w:bottom w:w="0" w:type="dxa"/>
              <w:right w:w="62" w:type="dxa"/>
            </w:tcMar>
          </w:tcPr>
          <w:p w:rsidR="00000000" w:rsidRPr="00854ABD" w:rsidP="00854ABD">
            <w:pPr>
              <w:pStyle w:val="BodyText"/>
            </w:pPr>
            <w:r w:rsidRPr="00854ABD">
              <w:t xml:space="preserve">This unit describes the knowledge and skills required by settlement workers from diverse cultural backgrounds to work with forced migrants within an Australian context </w:t>
            </w:r>
          </w:p>
        </w:tc>
      </w:tr>
    </w:tbl>
    <w:p w:rsidR="003F28AD" w:rsidP="00854ABD">
      <w:pPr>
        <w:pStyle w:val="BodyText"/>
      </w:pPr>
    </w:p>
    <w:p w:rsidR="003F28AD" w:rsidP="00854ABD">
      <w:pPr>
        <w:pStyle w:val="BodyText"/>
      </w:pPr>
    </w:p>
    <w:p w:rsidR="00000000" w:rsidRPr="00854ABD" w:rsidP="00854ABD">
      <w:pPr>
        <w:pStyle w:val="Heading1"/>
      </w:pPr>
      <w:bookmarkStart w:id="3" w:name="O_438202"/>
      <w:bookmarkEnd w:id="3"/>
      <w:r w:rsidRPr="00854ABD">
        <w:t>Application of the Unit</w:t>
      </w:r>
    </w:p>
    <w:tbl>
      <w:tblPr>
        <w:tblW w:w="0" w:type="auto"/>
        <w:tblLayout w:type="fixed"/>
        <w:tblCellMar>
          <w:left w:w="62" w:type="dxa"/>
          <w:right w:w="62" w:type="dxa"/>
        </w:tblCellMar>
        <w:tblLook w:val="0000"/>
      </w:tblPr>
      <w:tblGrid>
        <w:gridCol w:w="3345"/>
        <w:gridCol w:w="5211"/>
      </w:tblGrid>
      <w:tr w:rsidTr="003F28AD">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854ABD">
            <w:pPr>
              <w:pStyle w:val="BodyText"/>
              <w:rPr>
                <w:lang w:val="en-NZ"/>
              </w:rPr>
            </w:pPr>
            <w:r w:rsidRPr="00854ABD">
              <w:rPr>
                <w:rStyle w:val="SpecialBold"/>
              </w:rPr>
              <w:t>Application</w:t>
            </w:r>
          </w:p>
        </w:tc>
        <w:tc>
          <w:tcPr>
            <w:tcW w:w="5211" w:type="dxa"/>
            <w:tcBorders>
              <w:top w:val="nil"/>
              <w:left w:val="nil"/>
              <w:bottom w:val="nil"/>
              <w:right w:val="nil"/>
            </w:tcBorders>
            <w:tcMar>
              <w:top w:w="0" w:type="dxa"/>
              <w:left w:w="62" w:type="dxa"/>
              <w:bottom w:w="0" w:type="dxa"/>
              <w:right w:w="62" w:type="dxa"/>
            </w:tcMar>
          </w:tcPr>
          <w:p w:rsidR="00000000" w:rsidRPr="00854ABD" w:rsidP="00854ABD">
            <w:pPr>
              <w:pStyle w:val="BodyText"/>
            </w:pPr>
            <w:r w:rsidRPr="00854ABD">
              <w:t>The work described i</w:t>
            </w:r>
            <w:r w:rsidRPr="00854ABD">
              <w:t>n this unit will take place within an agency directly or indirectly involved with the provision of services to recently arrived migrants and refugees</w:t>
            </w:r>
          </w:p>
          <w:p w:rsidR="00000000" w:rsidRPr="00854ABD" w:rsidP="00854ABD">
            <w:pPr>
              <w:pStyle w:val="BodyText"/>
            </w:pPr>
            <w:r w:rsidRPr="00854ABD">
              <w:t>Work may include the provision of support and services in a range of areas including but not limited to se</w:t>
            </w:r>
            <w:r w:rsidRPr="00854ABD">
              <w:t>ttlement, accommodation, counselling, financial advice, family services, youth work, income support, education, health care and crisis intervention</w:t>
            </w:r>
          </w:p>
        </w:tc>
      </w:tr>
    </w:tbl>
    <w:p w:rsidR="003F28AD" w:rsidP="00854ABD">
      <w:pPr>
        <w:pStyle w:val="BodyText"/>
      </w:pPr>
    </w:p>
    <w:p w:rsidR="003F28AD" w:rsidP="00854ABD">
      <w:pPr>
        <w:pStyle w:val="BodyText"/>
      </w:pPr>
    </w:p>
    <w:p w:rsidR="00000000" w:rsidRPr="00854ABD" w:rsidP="00854ABD">
      <w:pPr>
        <w:pStyle w:val="Heading1"/>
      </w:pPr>
      <w:bookmarkStart w:id="4" w:name="O_438213"/>
      <w:bookmarkEnd w:id="4"/>
      <w:r w:rsidRPr="00854ABD">
        <w:t>Licensing/Regulatory Information</w:t>
      </w:r>
    </w:p>
    <w:p w:rsidR="00000000" w:rsidRPr="00854ABD" w:rsidP="00854ABD">
      <w:pPr>
        <w:pStyle w:val="BodyText"/>
      </w:pPr>
      <w:r w:rsidRPr="00854ABD">
        <w:t>Not Applicable</w:t>
      </w:r>
    </w:p>
    <w:p w:rsidR="00000000" w:rsidRPr="00854ABD" w:rsidP="00854ABD">
      <w:pPr>
        <w:pStyle w:val="AllowPageBreak"/>
      </w:pPr>
    </w:p>
    <w:p w:rsidR="00000000" w:rsidRPr="00854ABD" w:rsidP="00854ABD">
      <w:pPr>
        <w:pStyle w:val="Heading1"/>
      </w:pPr>
      <w:bookmarkStart w:id="5" w:name="O_438214"/>
      <w:bookmarkEnd w:id="5"/>
      <w:r w:rsidRPr="00854ABD">
        <w:t>Pre-Requisites</w:t>
      </w:r>
    </w:p>
    <w:p w:rsidR="00000000" w:rsidRPr="00854ABD" w:rsidP="00854ABD">
      <w:pPr>
        <w:pStyle w:val="BodyText"/>
      </w:pPr>
      <w:r w:rsidRPr="00854ABD">
        <w:t>Not Applicable</w:t>
      </w:r>
    </w:p>
    <w:p w:rsidR="00000000" w:rsidRPr="00854ABD" w:rsidP="00854ABD">
      <w:pPr>
        <w:pStyle w:val="AllowPageBreak"/>
      </w:pPr>
    </w:p>
    <w:p w:rsidR="00000000" w:rsidRPr="00854ABD" w:rsidP="00854ABD">
      <w:pPr>
        <w:pStyle w:val="Heading1"/>
      </w:pPr>
      <w:bookmarkStart w:id="6" w:name="O_438208"/>
      <w:bookmarkEnd w:id="6"/>
      <w:r w:rsidRPr="00854ABD">
        <w:t>Employability Skills Information</w:t>
      </w:r>
    </w:p>
    <w:tbl>
      <w:tblPr>
        <w:tblW w:w="0" w:type="auto"/>
        <w:tblLayout w:type="fixed"/>
        <w:tblCellMar>
          <w:left w:w="62" w:type="dxa"/>
          <w:right w:w="62" w:type="dxa"/>
        </w:tblCellMar>
        <w:tblLook w:val="0000"/>
      </w:tblPr>
      <w:tblGrid>
        <w:gridCol w:w="3320"/>
        <w:gridCol w:w="5236"/>
      </w:tblGrid>
      <w:tr w:rsidTr="003F28AD">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854ABD">
            <w:pPr>
              <w:pStyle w:val="BodyText"/>
              <w:rPr>
                <w:lang w:val="en-NZ"/>
              </w:rPr>
            </w:pPr>
            <w:r w:rsidRPr="00854ABD">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854ABD" w:rsidP="00854ABD">
            <w:pPr>
              <w:pStyle w:val="BodyText"/>
            </w:pPr>
            <w:r w:rsidRPr="00854ABD">
              <w:t>This unit contains Employability Skills</w:t>
            </w:r>
          </w:p>
        </w:tc>
      </w:tr>
    </w:tbl>
    <w:p w:rsidR="003F28AD" w:rsidP="00854ABD">
      <w:pPr>
        <w:pStyle w:val="BodyText"/>
      </w:pPr>
    </w:p>
    <w:p w:rsidR="003F28AD" w:rsidP="00854ABD">
      <w:pPr>
        <w:pStyle w:val="BodyText"/>
      </w:pPr>
    </w:p>
    <w:p w:rsidR="00000000" w:rsidRPr="00854ABD" w:rsidP="00854ABD">
      <w:pPr>
        <w:pStyle w:val="Heading1"/>
      </w:pPr>
      <w:bookmarkStart w:id="7" w:name="O_438207"/>
      <w:bookmarkEnd w:id="7"/>
      <w:r w:rsidRPr="00854ABD">
        <w:t>Elements and Performance Criteria Pre-Content</w:t>
      </w:r>
    </w:p>
    <w:tbl>
      <w:tblPr>
        <w:tblW w:w="0" w:type="auto"/>
        <w:tblLayout w:type="fixed"/>
        <w:tblCellMar>
          <w:left w:w="62" w:type="dxa"/>
          <w:right w:w="62" w:type="dxa"/>
        </w:tblCellMar>
        <w:tblLook w:val="0000"/>
      </w:tblPr>
      <w:tblGrid>
        <w:gridCol w:w="3369"/>
        <w:gridCol w:w="5702"/>
      </w:tblGrid>
      <w:tr w:rsidTr="003F28A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854ABD">
            <w:pPr>
              <w:pStyle w:val="BodyText"/>
              <w:rPr>
                <w:lang w:val="en-NZ"/>
              </w:rPr>
            </w:pPr>
            <w:r w:rsidRPr="00854ABD">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854ABD" w:rsidP="00854ABD">
            <w:pPr>
              <w:pStyle w:val="BodyText"/>
            </w:pPr>
            <w:r w:rsidRPr="00854ABD">
              <w:t xml:space="preserve">The Performance Criteria specify the level of performance required to demonstrate achievement of the Element. Terms in italics are elaborated in the Range Statement. </w:t>
            </w:r>
          </w:p>
        </w:tc>
      </w:tr>
    </w:tbl>
    <w:p w:rsidR="00000000" w:rsidRPr="00854ABD" w:rsidP="00854ABD">
      <w:pPr>
        <w:pStyle w:val="BodyText"/>
      </w:pPr>
    </w:p>
    <w:p w:rsidR="00000000" w:rsidRPr="00854ABD" w:rsidP="00854ABD">
      <w:pPr>
        <w:pStyle w:val="AllowPageBreak"/>
      </w:pPr>
    </w:p>
    <w:p w:rsidR="00000000" w:rsidRPr="00854ABD" w:rsidP="00854ABD">
      <w:pPr>
        <w:pStyle w:val="Heading1"/>
      </w:pPr>
      <w:bookmarkStart w:id="8" w:name="O_438204"/>
      <w:bookmarkEnd w:id="8"/>
      <w:r w:rsidRPr="00854ABD">
        <w:t>Elements and Performance Criteria</w:t>
      </w:r>
    </w:p>
    <w:tbl>
      <w:tblPr>
        <w:tblW w:w="0" w:type="auto"/>
        <w:tblLayout w:type="fixed"/>
        <w:tblCellMar>
          <w:left w:w="62" w:type="dxa"/>
          <w:right w:w="62" w:type="dxa"/>
        </w:tblCellMar>
        <w:tblLook w:val="0000"/>
      </w:tblPr>
      <w:tblGrid>
        <w:gridCol w:w="3369"/>
        <w:gridCol w:w="5702"/>
      </w:tblGrid>
      <w:tr w:rsidTr="003F28AD">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854ABD" w:rsidP="00854ABD">
            <w:pPr>
              <w:pStyle w:val="BodyText"/>
            </w:pPr>
            <w:r w:rsidRPr="00854ABD">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854ABD">
            <w:pPr>
              <w:pStyle w:val="BodyText"/>
              <w:rPr>
                <w:lang w:val="en-NZ"/>
              </w:rPr>
            </w:pPr>
            <w:r w:rsidRPr="00854ABD">
              <w:rPr>
                <w:rStyle w:val="SpecialBold"/>
              </w:rPr>
              <w:t>PERFORMANCE CRITERIA</w:t>
            </w:r>
          </w:p>
        </w:tc>
      </w:tr>
      <w:tr w:rsidTr="003F28A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854ABD">
            <w:pPr>
              <w:pStyle w:val="List"/>
              <w:rPr>
                <w:lang w:val="en-NZ"/>
              </w:rPr>
            </w:pPr>
            <w:r w:rsidRPr="00854ABD">
              <w:t>1.</w:t>
            </w:r>
            <w:r w:rsidRPr="00854ABD">
              <w:tab/>
            </w:r>
            <w:r w:rsidRPr="00854ABD">
              <w:t>Develop an understanding of work within the Australian context</w:t>
            </w:r>
          </w:p>
        </w:tc>
        <w:tc>
          <w:tcPr>
            <w:tcW w:w="5702" w:type="dxa"/>
            <w:tcBorders>
              <w:top w:val="nil"/>
              <w:left w:val="nil"/>
              <w:bottom w:val="nil"/>
              <w:right w:val="nil"/>
            </w:tcBorders>
            <w:tcMar>
              <w:top w:w="0" w:type="dxa"/>
              <w:left w:w="62" w:type="dxa"/>
              <w:bottom w:w="0" w:type="dxa"/>
              <w:right w:w="62" w:type="dxa"/>
            </w:tcMar>
          </w:tcPr>
          <w:p w:rsidR="00000000" w:rsidRPr="00854ABD" w:rsidP="00854ABD">
            <w:pPr>
              <w:pStyle w:val="BodyText"/>
            </w:pPr>
            <w:r w:rsidRPr="00854ABD">
              <w:t>1.1</w:t>
            </w:r>
            <w:r w:rsidRPr="00854ABD">
              <w:tab/>
              <w:t xml:space="preserve">Recognise </w:t>
            </w:r>
            <w:r w:rsidRPr="00854ABD">
              <w:rPr>
                <w:rStyle w:val="Emphasis"/>
              </w:rPr>
              <w:t>frameworks and legislation relevant to working within the Australian context</w:t>
            </w:r>
            <w:r w:rsidRPr="00854ABD">
              <w:t xml:space="preserve"> </w:t>
            </w:r>
          </w:p>
          <w:p w:rsidR="00000000" w:rsidRPr="00854ABD" w:rsidP="00854ABD">
            <w:pPr>
              <w:pStyle w:val="BodyText"/>
            </w:pPr>
            <w:r w:rsidRPr="00854ABD">
              <w:t>1.2</w:t>
            </w:r>
            <w:r w:rsidRPr="00854ABD">
              <w:tab/>
              <w:t xml:space="preserve">Identify </w:t>
            </w:r>
            <w:r w:rsidRPr="00854ABD">
              <w:rPr>
                <w:rStyle w:val="Emphasis"/>
              </w:rPr>
              <w:t>Australian cultural protocols</w:t>
            </w:r>
            <w:r w:rsidRPr="00854ABD">
              <w:t xml:space="preserve"> </w:t>
            </w:r>
          </w:p>
          <w:p w:rsidR="00000000" w:rsidRPr="00854ABD" w:rsidP="00854ABD">
            <w:pPr>
              <w:pStyle w:val="BodyText"/>
            </w:pPr>
            <w:r w:rsidRPr="00854ABD">
              <w:t>1.3</w:t>
            </w:r>
            <w:r w:rsidRPr="00854ABD">
              <w:tab/>
              <w:t xml:space="preserve">Identify and describe </w:t>
            </w:r>
            <w:r w:rsidRPr="00854ABD">
              <w:rPr>
                <w:rStyle w:val="Emphasis"/>
              </w:rPr>
              <w:t>Australian management processes</w:t>
            </w:r>
            <w:r w:rsidRPr="00854ABD">
              <w:t xml:space="preserve"> </w:t>
            </w:r>
            <w:r w:rsidRPr="00854ABD">
              <w:rPr>
                <w:rStyle w:val="Emphasis"/>
              </w:rPr>
              <w:t>and workplace behaviours</w:t>
            </w:r>
            <w:r w:rsidRPr="00854ABD">
              <w:t xml:space="preserve"> </w:t>
            </w:r>
          </w:p>
          <w:p w:rsidR="00000000" w:rsidRPr="00854ABD" w:rsidP="00854ABD">
            <w:pPr>
              <w:pStyle w:val="BodyText"/>
            </w:pPr>
            <w:r w:rsidRPr="00854ABD">
              <w:t>1.4</w:t>
            </w:r>
            <w:r w:rsidRPr="00854ABD">
              <w:tab/>
              <w:t xml:space="preserve">Identify and analyse differences between Australian processes and own cultural process </w:t>
            </w:r>
          </w:p>
          <w:p w:rsidR="00000000" w:rsidRPr="00854ABD" w:rsidP="00854ABD">
            <w:pPr>
              <w:pStyle w:val="BodyText"/>
            </w:pPr>
            <w:r w:rsidRPr="00854ABD">
              <w:t>1.5</w:t>
            </w:r>
            <w:r w:rsidRPr="00854ABD">
              <w:tab/>
              <w:t xml:space="preserve">Identify differences in relation to working as a person from a culturally diverse background within mainstream Australia society </w:t>
            </w:r>
          </w:p>
          <w:p w:rsidR="00000000" w:rsidRPr="00854ABD" w:rsidP="00854ABD">
            <w:pPr>
              <w:pStyle w:val="BodyText"/>
            </w:pPr>
            <w:r w:rsidRPr="00854ABD">
              <w:t>1.6</w:t>
            </w:r>
            <w:r w:rsidRPr="00854ABD">
              <w:tab/>
              <w:t xml:space="preserve">Adjust approaches in light of new information and protocols </w:t>
            </w:r>
          </w:p>
          <w:p w:rsidR="00000000" w:rsidP="00854ABD">
            <w:pPr>
              <w:pStyle w:val="BodyText"/>
              <w:rPr>
                <w:lang w:val="en-NZ"/>
              </w:rPr>
            </w:pPr>
            <w:r w:rsidRPr="00854ABD">
              <w:t>1.7</w:t>
            </w:r>
            <w:r w:rsidRPr="00854ABD">
              <w:tab/>
              <w:t>Identify own role and responsibilities and confirm in accordance with organisation procedures</w:t>
            </w:r>
          </w:p>
        </w:tc>
      </w:tr>
      <w:tr w:rsidTr="003F28A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854ABD">
            <w:pPr>
              <w:pStyle w:val="BodyText"/>
              <w:rPr>
                <w:lang w:val="en-NZ"/>
              </w:rPr>
            </w:pPr>
          </w:p>
        </w:tc>
      </w:tr>
      <w:tr w:rsidTr="003F28A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854ABD">
            <w:pPr>
              <w:pStyle w:val="List"/>
              <w:rPr>
                <w:lang w:val="en-NZ"/>
              </w:rPr>
            </w:pPr>
            <w:r w:rsidRPr="00854ABD">
              <w:t>2.</w:t>
            </w:r>
            <w:r w:rsidRPr="00854ABD">
              <w:tab/>
              <w:t>Operate within the workplace</w:t>
            </w:r>
          </w:p>
        </w:tc>
        <w:tc>
          <w:tcPr>
            <w:tcW w:w="5702" w:type="dxa"/>
            <w:tcBorders>
              <w:top w:val="nil"/>
              <w:left w:val="nil"/>
              <w:bottom w:val="nil"/>
              <w:right w:val="nil"/>
            </w:tcBorders>
            <w:tcMar>
              <w:top w:w="0" w:type="dxa"/>
              <w:left w:w="62" w:type="dxa"/>
              <w:bottom w:w="0" w:type="dxa"/>
              <w:right w:w="62" w:type="dxa"/>
            </w:tcMar>
          </w:tcPr>
          <w:p w:rsidR="00000000" w:rsidRPr="00854ABD" w:rsidP="00854ABD">
            <w:pPr>
              <w:pStyle w:val="BodyText"/>
            </w:pPr>
            <w:r w:rsidRPr="00854ABD">
              <w:t>2.1</w:t>
            </w:r>
            <w:r w:rsidRPr="00854ABD">
              <w:tab/>
              <w:t xml:space="preserve">Identify organisation goals and priorities </w:t>
            </w:r>
          </w:p>
          <w:p w:rsidR="00000000" w:rsidRPr="00854ABD" w:rsidP="00854ABD">
            <w:pPr>
              <w:pStyle w:val="BodyText"/>
            </w:pPr>
            <w:r w:rsidRPr="00854ABD">
              <w:t>2.2</w:t>
            </w:r>
            <w:r w:rsidRPr="00854ABD">
              <w:tab/>
            </w:r>
            <w:r w:rsidRPr="00854ABD">
              <w:t>Prioritise competing demands to achieve organisation's goals and objectives</w:t>
            </w:r>
          </w:p>
          <w:p w:rsidR="00000000" w:rsidRPr="00854ABD" w:rsidP="00854ABD">
            <w:pPr>
              <w:pStyle w:val="BodyText"/>
            </w:pPr>
            <w:r w:rsidRPr="00854ABD">
              <w:t>2.3</w:t>
            </w:r>
            <w:r w:rsidRPr="00854ABD">
              <w:tab/>
              <w:t>Identify and use professional networks to build and develop relationships, maintain own skills base and knowledge and provide identifiable benefits for the organisation and its</w:t>
            </w:r>
            <w:r w:rsidRPr="00854ABD">
              <w:t xml:space="preserve"> clients</w:t>
            </w:r>
          </w:p>
          <w:p w:rsidR="00000000" w:rsidRPr="00854ABD" w:rsidP="00854ABD">
            <w:pPr>
              <w:pStyle w:val="BodyText"/>
            </w:pPr>
            <w:r w:rsidRPr="00854ABD">
              <w:t>2.4</w:t>
            </w:r>
            <w:r w:rsidRPr="00854ABD">
              <w:tab/>
              <w:t>Identify professional development opportunities to improve own skills and knowledge and confirm in accordance with organisation procedures</w:t>
            </w:r>
          </w:p>
          <w:p w:rsidR="00000000" w:rsidP="00854ABD">
            <w:pPr>
              <w:pStyle w:val="BodyText"/>
              <w:rPr>
                <w:lang w:val="en-NZ"/>
              </w:rPr>
            </w:pPr>
            <w:r w:rsidRPr="00854ABD">
              <w:t>2.5</w:t>
            </w:r>
            <w:r w:rsidRPr="00854ABD">
              <w:tab/>
              <w:t>Identify factors affecting the achievement of work objectives, establish contingencies and incorpora</w:t>
            </w:r>
            <w:r w:rsidRPr="00854ABD">
              <w:t>te into work plans</w:t>
            </w:r>
          </w:p>
        </w:tc>
      </w:tr>
      <w:tr w:rsidTr="003F28A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854ABD">
            <w:pPr>
              <w:pStyle w:val="BodyText"/>
              <w:rPr>
                <w:lang w:val="en-NZ"/>
              </w:rPr>
            </w:pPr>
          </w:p>
        </w:tc>
      </w:tr>
      <w:tr w:rsidTr="003F28A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854ABD">
            <w:pPr>
              <w:pStyle w:val="List"/>
              <w:rPr>
                <w:lang w:val="en-NZ"/>
              </w:rPr>
            </w:pPr>
            <w:r w:rsidRPr="00854ABD">
              <w:t>3.</w:t>
            </w:r>
            <w:r w:rsidRPr="00854ABD">
              <w:tab/>
              <w:t xml:space="preserve">Recognise and deal with trauma and </w:t>
            </w:r>
            <w:r w:rsidRPr="00854ABD">
              <w:rPr>
                <w:rStyle w:val="Emphasis"/>
              </w:rPr>
              <w:t>vicarious traumatisation</w:t>
            </w:r>
          </w:p>
        </w:tc>
        <w:tc>
          <w:tcPr>
            <w:tcW w:w="5702" w:type="dxa"/>
            <w:tcBorders>
              <w:top w:val="nil"/>
              <w:left w:val="nil"/>
              <w:bottom w:val="nil"/>
              <w:right w:val="nil"/>
            </w:tcBorders>
            <w:tcMar>
              <w:top w:w="0" w:type="dxa"/>
              <w:left w:w="62" w:type="dxa"/>
              <w:bottom w:w="0" w:type="dxa"/>
              <w:right w:w="62" w:type="dxa"/>
            </w:tcMar>
          </w:tcPr>
          <w:p w:rsidR="00000000" w:rsidRPr="00854ABD" w:rsidP="00854ABD">
            <w:pPr>
              <w:pStyle w:val="BodyText"/>
            </w:pPr>
            <w:r w:rsidRPr="00854ABD">
              <w:t>3.1</w:t>
            </w:r>
            <w:r w:rsidRPr="00854ABD">
              <w:tab/>
              <w:t>Recognise vicarious traumatisation in self</w:t>
            </w:r>
          </w:p>
          <w:p w:rsidR="00000000" w:rsidRPr="00854ABD" w:rsidP="00854ABD">
            <w:pPr>
              <w:pStyle w:val="BodyText"/>
            </w:pPr>
            <w:r w:rsidRPr="00854ABD">
              <w:t>3.2</w:t>
            </w:r>
            <w:r w:rsidRPr="00854ABD">
              <w:tab/>
              <w:t xml:space="preserve">Access </w:t>
            </w:r>
            <w:r w:rsidRPr="00854ABD">
              <w:rPr>
                <w:rStyle w:val="Emphasis"/>
              </w:rPr>
              <w:t>support services</w:t>
            </w:r>
            <w:r w:rsidRPr="00854ABD">
              <w:t xml:space="preserve"> to assist in dealing with own vicarious traumatisation</w:t>
            </w:r>
          </w:p>
          <w:p w:rsidR="00000000" w:rsidRPr="00854ABD" w:rsidP="00854ABD">
            <w:pPr>
              <w:pStyle w:val="BodyText"/>
            </w:pPr>
            <w:r w:rsidRPr="00854ABD">
              <w:t>3.3</w:t>
            </w:r>
            <w:r w:rsidRPr="00854ABD">
              <w:tab/>
              <w:t>Recognise vicarious traumatisation i</w:t>
            </w:r>
            <w:r w:rsidRPr="00854ABD">
              <w:t>n others and develop strategies to respond to this</w:t>
            </w:r>
          </w:p>
          <w:p w:rsidR="00000000" w:rsidRPr="00854ABD" w:rsidP="00854ABD">
            <w:pPr>
              <w:pStyle w:val="BodyText"/>
            </w:pPr>
            <w:r w:rsidRPr="00854ABD">
              <w:t>3.4</w:t>
            </w:r>
            <w:r w:rsidRPr="00854ABD">
              <w:tab/>
              <w:t>Identify the overt and covert signs of trauma in clients and the support framework available for such clients</w:t>
            </w:r>
          </w:p>
          <w:p w:rsidR="00000000" w:rsidP="00854ABD">
            <w:pPr>
              <w:pStyle w:val="BodyText"/>
              <w:rPr>
                <w:lang w:val="en-NZ"/>
              </w:rPr>
            </w:pPr>
            <w:r w:rsidRPr="00854ABD">
              <w:t>3.5</w:t>
            </w:r>
            <w:r w:rsidRPr="00854ABD">
              <w:tab/>
            </w:r>
            <w:r w:rsidRPr="00854ABD">
              <w:t>Apply accepted procedures to evaluate the options of bringing in specialist support and/or appropriate referral while continuing to work with the client</w:t>
            </w:r>
          </w:p>
        </w:tc>
      </w:tr>
      <w:tr w:rsidTr="003F28A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854ABD">
            <w:pPr>
              <w:pStyle w:val="BodyText"/>
              <w:rPr>
                <w:lang w:val="en-NZ"/>
              </w:rPr>
            </w:pPr>
          </w:p>
        </w:tc>
      </w:tr>
      <w:tr w:rsidTr="003F28A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854ABD">
            <w:pPr>
              <w:pStyle w:val="List"/>
              <w:rPr>
                <w:lang w:val="en-NZ"/>
              </w:rPr>
            </w:pPr>
            <w:r w:rsidRPr="00854ABD">
              <w:t>4.</w:t>
            </w:r>
            <w:r w:rsidRPr="00854ABD">
              <w:tab/>
              <w:t>Understand and manage boundaries</w:t>
            </w:r>
          </w:p>
        </w:tc>
        <w:tc>
          <w:tcPr>
            <w:tcW w:w="5702" w:type="dxa"/>
            <w:tcBorders>
              <w:top w:val="nil"/>
              <w:left w:val="nil"/>
              <w:bottom w:val="nil"/>
              <w:right w:val="nil"/>
            </w:tcBorders>
            <w:tcMar>
              <w:top w:w="0" w:type="dxa"/>
              <w:left w:w="62" w:type="dxa"/>
              <w:bottom w:w="0" w:type="dxa"/>
              <w:right w:w="62" w:type="dxa"/>
            </w:tcMar>
          </w:tcPr>
          <w:p w:rsidR="00000000" w:rsidRPr="00854ABD" w:rsidP="00854ABD">
            <w:pPr>
              <w:pStyle w:val="BodyText"/>
            </w:pPr>
            <w:r w:rsidRPr="00854ABD">
              <w:t>4.1</w:t>
            </w:r>
            <w:r w:rsidRPr="00854ABD">
              <w:tab/>
              <w:t>Explore the concept of professional boundaries</w:t>
            </w:r>
          </w:p>
          <w:p w:rsidR="00000000" w:rsidRPr="00854ABD" w:rsidP="00854ABD">
            <w:pPr>
              <w:pStyle w:val="BodyText"/>
            </w:pPr>
            <w:r w:rsidRPr="00854ABD">
              <w:t>4.2</w:t>
            </w:r>
            <w:r w:rsidRPr="00854ABD">
              <w:tab/>
              <w:t xml:space="preserve">Explore </w:t>
            </w:r>
            <w:r w:rsidRPr="00854ABD">
              <w:t>the competing demands of worker and community member</w:t>
            </w:r>
          </w:p>
          <w:p w:rsidR="00000000" w:rsidP="00854ABD">
            <w:pPr>
              <w:pStyle w:val="BodyText"/>
              <w:rPr>
                <w:lang w:val="en-NZ"/>
              </w:rPr>
            </w:pPr>
            <w:r w:rsidRPr="00854ABD">
              <w:t>4.3</w:t>
            </w:r>
            <w:r w:rsidRPr="00854ABD">
              <w:tab/>
              <w:t>Identify strategies to help manage boundaries</w:t>
            </w:r>
          </w:p>
        </w:tc>
      </w:tr>
      <w:tr w:rsidTr="003F28A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854ABD">
            <w:pPr>
              <w:pStyle w:val="BodyText"/>
              <w:rPr>
                <w:lang w:val="en-NZ"/>
              </w:rPr>
            </w:pPr>
          </w:p>
        </w:tc>
      </w:tr>
      <w:tr w:rsidTr="003F28A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854ABD">
            <w:pPr>
              <w:pStyle w:val="List"/>
              <w:rPr>
                <w:lang w:val="en-NZ"/>
              </w:rPr>
            </w:pPr>
            <w:r w:rsidRPr="00854ABD">
              <w:t>5.</w:t>
            </w:r>
            <w:r w:rsidRPr="00854ABD">
              <w:tab/>
              <w:t>Recognise the impact of ethnicity, class, gender and religion on settlement work</w:t>
            </w:r>
          </w:p>
        </w:tc>
        <w:tc>
          <w:tcPr>
            <w:tcW w:w="5702" w:type="dxa"/>
            <w:tcBorders>
              <w:top w:val="nil"/>
              <w:left w:val="nil"/>
              <w:bottom w:val="nil"/>
              <w:right w:val="nil"/>
            </w:tcBorders>
            <w:tcMar>
              <w:top w:w="0" w:type="dxa"/>
              <w:left w:w="62" w:type="dxa"/>
              <w:bottom w:w="0" w:type="dxa"/>
              <w:right w:w="62" w:type="dxa"/>
            </w:tcMar>
          </w:tcPr>
          <w:p w:rsidR="00000000" w:rsidRPr="00854ABD" w:rsidP="00854ABD">
            <w:pPr>
              <w:pStyle w:val="BodyText"/>
            </w:pPr>
            <w:r w:rsidRPr="00854ABD">
              <w:t>5.1</w:t>
            </w:r>
            <w:r w:rsidRPr="00854ABD">
              <w:tab/>
              <w:t>Explore how worker's own ethnicity, class, gender and religio</w:t>
            </w:r>
            <w:r w:rsidRPr="00854ABD">
              <w:t>n may impact their work with clients</w:t>
            </w:r>
          </w:p>
          <w:p w:rsidR="00000000" w:rsidRPr="00854ABD" w:rsidP="00854ABD">
            <w:pPr>
              <w:pStyle w:val="BodyText"/>
            </w:pPr>
            <w:r w:rsidRPr="00854ABD">
              <w:t>5.2</w:t>
            </w:r>
            <w:r w:rsidRPr="00854ABD">
              <w:tab/>
              <w:t xml:space="preserve">Identify strategies to manage this in the workplace </w:t>
            </w:r>
          </w:p>
        </w:tc>
      </w:tr>
    </w:tbl>
    <w:p w:rsidR="003F28AD" w:rsidP="00854ABD">
      <w:pPr>
        <w:pStyle w:val="BodyText"/>
      </w:pPr>
    </w:p>
    <w:p w:rsidR="003F28AD" w:rsidP="00854ABD">
      <w:pPr>
        <w:pStyle w:val="BodyText"/>
      </w:pPr>
    </w:p>
    <w:p w:rsidR="00000000" w:rsidRPr="00854ABD" w:rsidP="00854ABD">
      <w:pPr>
        <w:pStyle w:val="Heading1"/>
      </w:pPr>
      <w:bookmarkStart w:id="9" w:name="O_438217"/>
      <w:bookmarkEnd w:id="9"/>
      <w:r w:rsidRPr="00854ABD">
        <w:t>Required Skills and Knowledge</w:t>
      </w:r>
    </w:p>
    <w:tbl>
      <w:tblPr>
        <w:tblW w:w="0" w:type="auto"/>
        <w:tblLayout w:type="fixed"/>
        <w:tblCellMar>
          <w:left w:w="62" w:type="dxa"/>
          <w:right w:w="62" w:type="dxa"/>
        </w:tblCellMar>
        <w:tblLook w:val="0000"/>
      </w:tblPr>
      <w:tblGrid>
        <w:gridCol w:w="9072"/>
      </w:tblGrid>
      <w:tr w:rsidTr="003F28AD">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854ABD">
            <w:pPr>
              <w:pStyle w:val="BodyText"/>
              <w:rPr>
                <w:lang w:val="en-NZ"/>
              </w:rPr>
            </w:pPr>
            <w:r w:rsidRPr="00854ABD">
              <w:t>This describes the essential skills and knowledge and their level required for this unit.</w:t>
            </w:r>
          </w:p>
        </w:tc>
      </w:tr>
      <w:tr w:rsidTr="003F28AD">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854ABD">
            <w:pPr>
              <w:pStyle w:val="BodyText"/>
              <w:rPr>
                <w:lang w:val="en-NZ"/>
              </w:rPr>
            </w:pPr>
          </w:p>
        </w:tc>
      </w:tr>
      <w:tr w:rsidTr="003F28AD">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854ABD" w:rsidP="00854ABD">
            <w:pPr>
              <w:pStyle w:val="BodyText"/>
            </w:pPr>
            <w:r w:rsidRPr="00854ABD">
              <w:rPr>
                <w:rStyle w:val="Emphasis"/>
              </w:rPr>
              <w:t>Essential knowledge</w:t>
            </w:r>
            <w:r w:rsidRPr="00854ABD">
              <w:t>:</w:t>
            </w:r>
          </w:p>
          <w:p w:rsidR="00000000" w:rsidRPr="00854ABD" w:rsidP="00854ABD">
            <w:pPr>
              <w:pStyle w:val="BodyText"/>
            </w:pPr>
            <w:r w:rsidRPr="00854ABD">
              <w:t>The candidate must be able to demonstrate essential knowledge required to effectively do the task outlined in elements and performance criteria of this unit, manage the task and manage contingencies in the context of the identified wor</w:t>
            </w:r>
            <w:r w:rsidRPr="00854ABD">
              <w:t>k role</w:t>
            </w:r>
          </w:p>
          <w:p w:rsidR="00000000" w:rsidRPr="00854ABD" w:rsidP="00854ABD">
            <w:pPr>
              <w:pStyle w:val="BodyText"/>
            </w:pPr>
            <w:r w:rsidRPr="00854ABD">
              <w:t>These include knowledge of:</w:t>
            </w:r>
          </w:p>
          <w:p w:rsidR="00000000" w:rsidRPr="00854ABD" w:rsidP="00854ABD">
            <w:pPr>
              <w:pStyle w:val="ListBullet"/>
            </w:pPr>
            <w:r w:rsidRPr="00854ABD">
              <w:t>Organisation and government structures in Australia</w:t>
            </w:r>
          </w:p>
          <w:p w:rsidR="00000000" w:rsidRPr="00854ABD" w:rsidP="00854ABD">
            <w:pPr>
              <w:pStyle w:val="ListBullet"/>
            </w:pPr>
            <w:r w:rsidRPr="00854ABD">
              <w:t>Legislative frameworks</w:t>
            </w:r>
          </w:p>
          <w:p w:rsidR="00000000" w:rsidRPr="00854ABD" w:rsidP="00854ABD">
            <w:pPr>
              <w:pStyle w:val="ListBullet"/>
            </w:pPr>
            <w:r w:rsidRPr="00854ABD">
              <w:t>The impact of forced migration on the family and the impact of changed roles within the family</w:t>
            </w:r>
          </w:p>
          <w:p w:rsidR="00000000" w:rsidRPr="00854ABD" w:rsidP="00854ABD">
            <w:pPr>
              <w:pStyle w:val="ListBullet"/>
            </w:pPr>
            <w:r w:rsidRPr="00854ABD">
              <w:t>The importance of identity - the worker's own iden</w:t>
            </w:r>
            <w:r w:rsidRPr="00854ABD">
              <w:t>tity and the identity of their clients</w:t>
            </w:r>
          </w:p>
          <w:p w:rsidR="00000000" w:rsidRPr="00854ABD" w:rsidP="00854ABD">
            <w:pPr>
              <w:pStyle w:val="ListBullet"/>
            </w:pPr>
            <w:r w:rsidRPr="00854ABD">
              <w:t>Legislation and policy relevant to the provision of settlement services</w:t>
            </w:r>
          </w:p>
          <w:p w:rsidR="00000000" w:rsidRPr="00854ABD" w:rsidP="00854ABD">
            <w:pPr>
              <w:pStyle w:val="ListBullet"/>
            </w:pPr>
            <w:r w:rsidRPr="00854ABD">
              <w:t xml:space="preserve">Client confidentiality and privacy requirements </w:t>
            </w:r>
          </w:p>
          <w:p w:rsidR="00000000" w:rsidRPr="00854ABD" w:rsidP="00854ABD">
            <w:pPr>
              <w:pStyle w:val="ListBullet"/>
            </w:pPr>
            <w:r w:rsidRPr="00854ABD">
              <w:t>Mandatory reporting requirements as appropriate</w:t>
            </w:r>
          </w:p>
          <w:p w:rsidR="00000000" w:rsidRPr="00854ABD" w:rsidP="00854ABD">
            <w:pPr>
              <w:pStyle w:val="ListBullet"/>
            </w:pPr>
            <w:r w:rsidRPr="00854ABD">
              <w:t>Organisation codes of practice</w:t>
            </w:r>
          </w:p>
          <w:p w:rsidR="00000000" w:rsidRPr="00854ABD" w:rsidP="00854ABD">
            <w:pPr>
              <w:pStyle w:val="ListBullet"/>
            </w:pPr>
            <w:r w:rsidRPr="00854ABD">
              <w:t>Services available from the agency</w:t>
            </w:r>
          </w:p>
          <w:p w:rsidR="00000000" w:rsidRPr="00854ABD" w:rsidP="00854ABD">
            <w:pPr>
              <w:pStyle w:val="ListBullet"/>
            </w:pPr>
            <w:r w:rsidRPr="00854ABD">
              <w:t>Own role and responsibilities</w:t>
            </w:r>
          </w:p>
          <w:p w:rsidR="00000000" w:rsidRPr="00854ABD" w:rsidP="00854ABD">
            <w:pPr>
              <w:pStyle w:val="ListBullet"/>
            </w:pPr>
            <w:r w:rsidRPr="00854ABD">
              <w:t>Knowledge of the principles of equal employment opportunity, sex, race, disability, anti-discrimination and similar legislation and the implications for work and social practices</w:t>
            </w:r>
          </w:p>
          <w:p w:rsidR="00000000" w:rsidRPr="00854ABD" w:rsidP="00854ABD">
            <w:pPr>
              <w:pStyle w:val="ListBullet"/>
            </w:pPr>
            <w:r w:rsidRPr="00854ABD">
              <w:t>Referral net</w:t>
            </w:r>
            <w:r w:rsidRPr="00854ABD">
              <w:t>works and their service provision</w:t>
            </w:r>
          </w:p>
          <w:p w:rsidR="00000000" w:rsidRPr="00854ABD" w:rsidP="00854ABD">
            <w:pPr>
              <w:pStyle w:val="ListBullet"/>
            </w:pPr>
            <w:r w:rsidRPr="00854ABD">
              <w:t xml:space="preserve">Availability of resources and assistance within and external to the organisation </w:t>
            </w:r>
          </w:p>
          <w:p w:rsidR="00000000" w:rsidRPr="00854ABD" w:rsidP="00854ABD">
            <w:pPr>
              <w:pStyle w:val="ListBullet"/>
            </w:pPr>
            <w:r w:rsidRPr="00854ABD">
              <w:t>Tools, equipment and other resources utilised in the learning process</w:t>
            </w:r>
          </w:p>
          <w:p w:rsidR="00000000" w:rsidRPr="00854ABD" w:rsidP="00854ABD">
            <w:pPr>
              <w:pStyle w:val="ListBullet"/>
            </w:pPr>
            <w:r w:rsidRPr="00854ABD">
              <w:t xml:space="preserve">Strategies for worker to maintain their own well being and to support </w:t>
            </w:r>
            <w:r w:rsidRPr="00854ABD">
              <w:t>well being of colleagues and clients</w:t>
            </w:r>
          </w:p>
          <w:p w:rsidR="00000000" w:rsidP="00854ABD">
            <w:pPr>
              <w:pStyle w:val="ListBullet"/>
              <w:rPr>
                <w:lang w:val="en-NZ"/>
              </w:rPr>
            </w:pPr>
            <w:r w:rsidRPr="00854ABD">
              <w:t>Knowledge of life skills development</w:t>
            </w:r>
          </w:p>
        </w:tc>
      </w:tr>
      <w:tr w:rsidTr="003F28AD">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854ABD">
            <w:pPr>
              <w:pStyle w:val="BodyText"/>
              <w:rPr>
                <w:lang w:val="en-NZ"/>
              </w:rPr>
            </w:pPr>
          </w:p>
        </w:tc>
      </w:tr>
      <w:tr w:rsidTr="003F28AD">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854ABD" w:rsidP="00854ABD">
            <w:pPr>
              <w:pStyle w:val="BodyText"/>
            </w:pPr>
            <w:r w:rsidRPr="00854ABD">
              <w:rPr>
                <w:rStyle w:val="Emphasis"/>
              </w:rPr>
              <w:t>Essential skills</w:t>
            </w:r>
            <w:r w:rsidRPr="00854ABD">
              <w:t>:</w:t>
            </w:r>
          </w:p>
          <w:p w:rsidR="00000000" w:rsidRPr="00854ABD" w:rsidP="00854ABD">
            <w:pPr>
              <w:pStyle w:val="BodyText"/>
            </w:pPr>
            <w:r w:rsidRPr="00854ABD">
              <w:t>The candidate must be able to effectively do the task outlined in elements and</w:t>
            </w:r>
            <w:r w:rsidRPr="00854ABD">
              <w:t xml:space="preserve"> performance criteria of this unit, manage the task and manage contingencies in the context of the identified work role</w:t>
            </w:r>
          </w:p>
          <w:p w:rsidR="00000000" w:rsidRPr="00854ABD" w:rsidP="00854ABD">
            <w:pPr>
              <w:pStyle w:val="BodyText"/>
            </w:pPr>
            <w:r w:rsidRPr="00854ABD">
              <w:t>These include the ability to:</w:t>
            </w:r>
          </w:p>
          <w:p w:rsidR="00000000" w:rsidRPr="00854ABD" w:rsidP="00854ABD">
            <w:pPr>
              <w:pStyle w:val="ListBullet"/>
            </w:pPr>
            <w:r w:rsidRPr="00854ABD">
              <w:t>Sensitively communicate with people from diverse backgrounds and cultures</w:t>
            </w:r>
          </w:p>
          <w:p w:rsidR="00000000" w:rsidRPr="00854ABD" w:rsidP="00854ABD">
            <w:pPr>
              <w:pStyle w:val="ListBullet"/>
            </w:pPr>
            <w:r w:rsidRPr="00854ABD">
              <w:t>Form effective workplace relati</w:t>
            </w:r>
            <w:r w:rsidRPr="00854ABD">
              <w:t>onships with co-workers and colleagues from diverse backgrounds and cultures</w:t>
            </w:r>
          </w:p>
          <w:p w:rsidR="00000000" w:rsidRPr="00854ABD" w:rsidP="00854ABD">
            <w:pPr>
              <w:pStyle w:val="ListBullet"/>
            </w:pPr>
            <w:r w:rsidRPr="00854ABD">
              <w:t>Participate in identifying and implementing safe work practices</w:t>
            </w:r>
          </w:p>
          <w:p w:rsidR="00000000" w:rsidRPr="00854ABD" w:rsidP="00854ABD">
            <w:pPr>
              <w:pStyle w:val="ListBullet"/>
            </w:pPr>
            <w:r w:rsidRPr="00854ABD">
              <w:t>Employ basic conflict resolution and negotiation skills</w:t>
            </w:r>
          </w:p>
          <w:p w:rsidR="00000000" w:rsidRPr="00854ABD" w:rsidP="00854ABD">
            <w:pPr>
              <w:pStyle w:val="ListBullet"/>
            </w:pPr>
            <w:r w:rsidRPr="00854ABD">
              <w:t>Complete government and other documentation and forms</w:t>
            </w:r>
          </w:p>
          <w:p w:rsidR="00000000" w:rsidRPr="00854ABD" w:rsidP="00854ABD">
            <w:pPr>
              <w:pStyle w:val="ListBullet"/>
            </w:pPr>
            <w:r w:rsidRPr="00854ABD">
              <w:t>Invol</w:t>
            </w:r>
            <w:r w:rsidRPr="00854ABD">
              <w:t>ve clients in decision-making processes</w:t>
            </w:r>
          </w:p>
          <w:p w:rsidR="00000000" w:rsidRPr="00854ABD" w:rsidP="00854ABD">
            <w:pPr>
              <w:pStyle w:val="ListBullet"/>
            </w:pPr>
            <w:r w:rsidRPr="00854ABD">
              <w:t>Maintain a distance between self and client in service provision</w:t>
            </w:r>
          </w:p>
          <w:p w:rsidR="00000000" w:rsidRPr="00854ABD" w:rsidP="00854ABD">
            <w:pPr>
              <w:pStyle w:val="ListBullet"/>
            </w:pPr>
            <w:r w:rsidRPr="00854ABD">
              <w:t>Manage competing demands</w:t>
            </w:r>
          </w:p>
          <w:p w:rsidR="00000000" w:rsidRPr="00854ABD" w:rsidP="00854ABD">
            <w:pPr>
              <w:pStyle w:val="ListBullet"/>
            </w:pPr>
            <w:r w:rsidRPr="00854ABD">
              <w:t>Refer appropriately</w:t>
            </w:r>
          </w:p>
          <w:p w:rsidR="00000000" w:rsidRPr="00854ABD" w:rsidP="00854ABD">
            <w:pPr>
              <w:pStyle w:val="ListBullet"/>
            </w:pPr>
            <w:r w:rsidRPr="00854ABD">
              <w:t>Demonstrate and apply knowledge of learning and development in order to assess, determine, implement, moni</w:t>
            </w:r>
            <w:r w:rsidRPr="00854ABD">
              <w:t>tor and evaluate the skills development of a person</w:t>
            </w:r>
          </w:p>
        </w:tc>
      </w:tr>
    </w:tbl>
    <w:p w:rsidR="003F28AD" w:rsidP="00854ABD">
      <w:pPr>
        <w:pStyle w:val="BodyText"/>
      </w:pPr>
    </w:p>
    <w:p w:rsidR="003F28AD" w:rsidP="00854ABD">
      <w:pPr>
        <w:pStyle w:val="BodyText"/>
      </w:pPr>
    </w:p>
    <w:p w:rsidR="00000000" w:rsidRPr="00854ABD" w:rsidP="00854ABD">
      <w:pPr>
        <w:pStyle w:val="Heading1"/>
      </w:pPr>
      <w:bookmarkStart w:id="10" w:name="O_438209"/>
      <w:bookmarkEnd w:id="10"/>
      <w:r w:rsidRPr="00854ABD">
        <w:t>Evidence Guide</w:t>
      </w:r>
    </w:p>
    <w:tbl>
      <w:tblPr>
        <w:tblW w:w="0" w:type="auto"/>
        <w:tblLayout w:type="fixed"/>
        <w:tblCellMar>
          <w:left w:w="62" w:type="dxa"/>
          <w:right w:w="62" w:type="dxa"/>
        </w:tblCellMar>
        <w:tblLook w:val="0000"/>
      </w:tblPr>
      <w:tblGrid>
        <w:gridCol w:w="3402"/>
        <w:gridCol w:w="5670"/>
      </w:tblGrid>
      <w:tr w:rsidTr="003F28AD">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854ABD">
            <w:pPr>
              <w:pStyle w:val="BodyText"/>
              <w:rPr>
                <w:lang w:val="en-NZ"/>
              </w:rPr>
            </w:pPr>
            <w:r w:rsidRPr="00854ABD">
              <w:t>The evidence guide provides advice on assessment and must be read in conjunction with the Performance Criteria, Required Skills and Knowledge, the Ra</w:t>
            </w:r>
            <w:r w:rsidRPr="00854ABD">
              <w:t>nge Statement and the Assessment Guidelines for this Training Package.</w:t>
            </w:r>
          </w:p>
        </w:tc>
      </w:tr>
      <w:tr w:rsidTr="003F28AD">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854ABD">
            <w:pPr>
              <w:pStyle w:val="BodyText"/>
              <w:rPr>
                <w:lang w:val="en-NZ"/>
              </w:rPr>
            </w:pPr>
          </w:p>
        </w:tc>
      </w:tr>
      <w:tr w:rsidTr="003F28A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54ABD">
            <w:pPr>
              <w:pStyle w:val="BodyText"/>
              <w:rPr>
                <w:lang w:val="en-NZ"/>
              </w:rPr>
            </w:pPr>
            <w:r w:rsidRPr="00854ABD">
              <w:rPr>
                <w:rStyle w:val="Emphasis"/>
              </w:rPr>
              <w:t>Critical aspects for assessment and evidence required to demonstrate this unit of competency</w:t>
            </w:r>
            <w:r w:rsidRPr="00854ABD">
              <w:t xml:space="preserve">: </w:t>
            </w:r>
          </w:p>
        </w:tc>
        <w:tc>
          <w:tcPr>
            <w:tcW w:w="5670" w:type="dxa"/>
            <w:tcBorders>
              <w:top w:val="nil"/>
              <w:left w:val="nil"/>
              <w:bottom w:val="nil"/>
              <w:right w:val="nil"/>
            </w:tcBorders>
            <w:tcMar>
              <w:top w:w="0" w:type="dxa"/>
              <w:left w:w="62" w:type="dxa"/>
              <w:bottom w:w="0" w:type="dxa"/>
              <w:right w:w="62" w:type="dxa"/>
            </w:tcMar>
          </w:tcPr>
          <w:p w:rsidR="00000000" w:rsidRPr="00854ABD" w:rsidP="00854ABD">
            <w:pPr>
              <w:pStyle w:val="ListBullet"/>
            </w:pPr>
            <w:r w:rsidRPr="00854ABD">
              <w:t>The individual being assessed must provide evidence of specified essential knowledge</w:t>
            </w:r>
            <w:r w:rsidRPr="00854ABD">
              <w:t xml:space="preserve"> as well as skills</w:t>
            </w:r>
          </w:p>
          <w:p w:rsidR="00000000" w:rsidP="00854ABD">
            <w:pPr>
              <w:pStyle w:val="ListBullet"/>
              <w:rPr>
                <w:lang w:val="en-NZ"/>
              </w:rPr>
            </w:pPr>
            <w:r w:rsidRPr="00854ABD">
              <w:t>Assessment may be conducted on one or more occasions, but should include the normal range of workplace activities</w:t>
            </w:r>
          </w:p>
        </w:tc>
      </w:tr>
      <w:tr w:rsidTr="003F28A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54ABD">
            <w:pPr>
              <w:pStyle w:val="BodyText"/>
              <w:rPr>
                <w:lang w:val="en-NZ"/>
              </w:rPr>
            </w:pPr>
          </w:p>
        </w:tc>
      </w:tr>
      <w:tr w:rsidTr="003F28A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54ABD">
            <w:pPr>
              <w:pStyle w:val="BodyText"/>
              <w:rPr>
                <w:lang w:val="en-NZ"/>
              </w:rPr>
            </w:pPr>
            <w:r w:rsidRPr="00854ABD">
              <w:rPr>
                <w:rStyle w:val="Emphasis"/>
              </w:rPr>
              <w:t>Access and equity considerations</w:t>
            </w:r>
            <w:r w:rsidRPr="00854ABD">
              <w:t>:</w:t>
            </w:r>
          </w:p>
        </w:tc>
        <w:tc>
          <w:tcPr>
            <w:tcW w:w="5670" w:type="dxa"/>
            <w:tcBorders>
              <w:top w:val="nil"/>
              <w:left w:val="nil"/>
              <w:bottom w:val="nil"/>
              <w:right w:val="nil"/>
            </w:tcBorders>
            <w:tcMar>
              <w:top w:w="0" w:type="dxa"/>
              <w:left w:w="62" w:type="dxa"/>
              <w:bottom w:w="0" w:type="dxa"/>
              <w:right w:w="62" w:type="dxa"/>
            </w:tcMar>
          </w:tcPr>
          <w:p w:rsidR="00000000" w:rsidRPr="00854ABD" w:rsidP="00854ABD">
            <w:pPr>
              <w:pStyle w:val="ListBullet"/>
            </w:pPr>
            <w:r w:rsidRPr="00854ABD">
              <w:t xml:space="preserve">All workers in community services should be aware of access, equity and human </w:t>
            </w:r>
            <w:r w:rsidRPr="00854ABD">
              <w:t>rights issues in relation to their own area of work</w:t>
            </w:r>
          </w:p>
          <w:p w:rsidR="00000000" w:rsidRPr="00854ABD" w:rsidP="00854ABD">
            <w:pPr>
              <w:pStyle w:val="ListBullet"/>
            </w:pPr>
            <w:r w:rsidRPr="00854ABD">
              <w:t xml:space="preserve">All workers should develop their ability to work in a culturally diverse environment </w:t>
            </w:r>
          </w:p>
          <w:p w:rsidR="00000000" w:rsidRPr="00854ABD" w:rsidP="00854ABD">
            <w:pPr>
              <w:pStyle w:val="ListBullet"/>
            </w:pPr>
            <w:r w:rsidRPr="00854ABD">
              <w:t xml:space="preserve">In recognition of particular issues facing Aboriginal and Torres Strait Islander communities, workers should be aware </w:t>
            </w:r>
            <w:r w:rsidRPr="00854ABD">
              <w:t>of cultural, historical and current issues impacting on Aboriginal and Torres Strait Islander people</w:t>
            </w:r>
          </w:p>
          <w:p w:rsidR="00000000" w:rsidP="00854ABD">
            <w:pPr>
              <w:pStyle w:val="ListBullet"/>
              <w:rPr>
                <w:lang w:val="en-NZ"/>
              </w:rPr>
            </w:pPr>
            <w:r w:rsidRPr="00854ABD">
              <w:t>Assessors and trainers must take into account relevant access and equity issues, in particular relating to factors impacting on Aboriginal and/or Torres St</w:t>
            </w:r>
            <w:r w:rsidRPr="00854ABD">
              <w:t>rait Islander clients and communities</w:t>
            </w:r>
          </w:p>
        </w:tc>
      </w:tr>
      <w:tr w:rsidTr="003F28A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54ABD">
            <w:pPr>
              <w:pStyle w:val="BodyText"/>
              <w:rPr>
                <w:lang w:val="en-NZ"/>
              </w:rPr>
            </w:pPr>
          </w:p>
        </w:tc>
      </w:tr>
      <w:tr w:rsidTr="003F28A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54ABD">
            <w:pPr>
              <w:pStyle w:val="BodyText"/>
              <w:rPr>
                <w:lang w:val="en-NZ"/>
              </w:rPr>
            </w:pPr>
            <w:r w:rsidRPr="00854ABD">
              <w:rPr>
                <w:rStyle w:val="Emphasis"/>
              </w:rPr>
              <w:t>Context of and specific resources for assessment</w:t>
            </w:r>
            <w:r w:rsidRPr="00854ABD">
              <w:t xml:space="preserve">: </w:t>
            </w:r>
          </w:p>
        </w:tc>
        <w:tc>
          <w:tcPr>
            <w:tcW w:w="5670" w:type="dxa"/>
            <w:tcBorders>
              <w:top w:val="nil"/>
              <w:left w:val="nil"/>
              <w:bottom w:val="nil"/>
              <w:right w:val="nil"/>
            </w:tcBorders>
            <w:tcMar>
              <w:top w:w="0" w:type="dxa"/>
              <w:left w:w="62" w:type="dxa"/>
              <w:bottom w:w="0" w:type="dxa"/>
              <w:right w:w="62" w:type="dxa"/>
            </w:tcMar>
          </w:tcPr>
          <w:p w:rsidR="00000000" w:rsidRPr="00854ABD" w:rsidP="00854ABD">
            <w:pPr>
              <w:pStyle w:val="ListBullet"/>
            </w:pPr>
            <w:r w:rsidRPr="00854ABD">
              <w:t>This unit can be assessed independently, however holistic assessment practice with other community services units of competency is encouraged</w:t>
            </w:r>
          </w:p>
          <w:p w:rsidR="00000000" w:rsidRPr="00854ABD" w:rsidP="00854ABD">
            <w:pPr>
              <w:pStyle w:val="ListBullet"/>
            </w:pPr>
            <w:r w:rsidRPr="00854ABD">
              <w:t>Resources required for assessment include:</w:t>
            </w:r>
          </w:p>
          <w:p w:rsidR="00000000" w:rsidP="00854ABD">
            <w:pPr>
              <w:pStyle w:val="ListBullet2"/>
              <w:rPr>
                <w:lang w:val="en-NZ"/>
              </w:rPr>
            </w:pPr>
            <w:r w:rsidRPr="00854ABD">
              <w:t>access to appropriate workplace where assessment can take place or simulation of realistic workplace setting for assessment</w:t>
            </w:r>
          </w:p>
        </w:tc>
      </w:tr>
      <w:tr w:rsidTr="003F28A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54ABD">
            <w:pPr>
              <w:pStyle w:val="BodyText"/>
              <w:rPr>
                <w:lang w:val="en-NZ"/>
              </w:rPr>
            </w:pPr>
          </w:p>
        </w:tc>
      </w:tr>
      <w:tr w:rsidTr="003F28A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54ABD">
            <w:pPr>
              <w:pStyle w:val="BodyText"/>
              <w:rPr>
                <w:lang w:val="en-NZ"/>
              </w:rPr>
            </w:pPr>
            <w:r w:rsidRPr="00854ABD">
              <w:rPr>
                <w:rStyle w:val="Emphasis"/>
              </w:rPr>
              <w:t>Method of assessment</w:t>
            </w:r>
            <w:r w:rsidRPr="00854ABD">
              <w:t xml:space="preserve"> </w:t>
            </w:r>
          </w:p>
        </w:tc>
        <w:tc>
          <w:tcPr>
            <w:tcW w:w="5670" w:type="dxa"/>
            <w:tcBorders>
              <w:top w:val="nil"/>
              <w:left w:val="nil"/>
              <w:bottom w:val="nil"/>
              <w:right w:val="nil"/>
            </w:tcBorders>
            <w:tcMar>
              <w:top w:w="0" w:type="dxa"/>
              <w:left w:w="62" w:type="dxa"/>
              <w:bottom w:w="0" w:type="dxa"/>
              <w:right w:w="62" w:type="dxa"/>
            </w:tcMar>
          </w:tcPr>
          <w:p w:rsidR="00000000" w:rsidRPr="00854ABD" w:rsidP="00854ABD">
            <w:pPr>
              <w:pStyle w:val="ListBullet"/>
            </w:pPr>
            <w:r w:rsidRPr="00854ABD">
              <w:t>Assessment may include observation, questioning and evidence gathered from the workplace environment</w:t>
            </w:r>
          </w:p>
        </w:tc>
      </w:tr>
    </w:tbl>
    <w:p w:rsidR="003F28AD" w:rsidP="00854ABD">
      <w:pPr>
        <w:pStyle w:val="BodyText"/>
      </w:pPr>
    </w:p>
    <w:p w:rsidR="003F28AD" w:rsidP="00854ABD">
      <w:pPr>
        <w:pStyle w:val="BodyText"/>
      </w:pPr>
    </w:p>
    <w:p w:rsidR="00000000" w:rsidRPr="00854ABD" w:rsidP="00854ABD">
      <w:pPr>
        <w:pStyle w:val="Heading1"/>
      </w:pPr>
      <w:bookmarkStart w:id="11" w:name="O_438216"/>
      <w:bookmarkEnd w:id="11"/>
      <w:r w:rsidRPr="00854ABD">
        <w:t>Range Statement</w:t>
      </w:r>
    </w:p>
    <w:tbl>
      <w:tblPr>
        <w:tblW w:w="0" w:type="auto"/>
        <w:tblLayout w:type="fixed"/>
        <w:tblCellMar>
          <w:left w:w="62" w:type="dxa"/>
          <w:right w:w="62" w:type="dxa"/>
        </w:tblCellMar>
        <w:tblLook w:val="0000"/>
      </w:tblPr>
      <w:tblGrid>
        <w:gridCol w:w="3402"/>
        <w:gridCol w:w="5670"/>
      </w:tblGrid>
      <w:tr w:rsidTr="003F28AD">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854ABD">
            <w:pPr>
              <w:pStyle w:val="BodyText"/>
              <w:rPr>
                <w:lang w:val="en-NZ"/>
              </w:rPr>
            </w:pPr>
            <w:r w:rsidRPr="00854ABD">
              <w:t>The Range Statement relates to the unit of competency as a whole. It allows for different work environments and situations that may affect performance. Add any essential operating conditions that may be present with training and assessment depending on the</w:t>
            </w:r>
            <w:r w:rsidRPr="00854ABD">
              <w:t xml:space="preserve"> work situation, needs of the candidate, accessibility of the item, and local industry and regional contexts.</w:t>
            </w:r>
          </w:p>
        </w:tc>
      </w:tr>
      <w:tr w:rsidTr="003F28A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54ABD">
            <w:pPr>
              <w:pStyle w:val="BodyText"/>
              <w:rPr>
                <w:lang w:val="en-NZ"/>
              </w:rPr>
            </w:pPr>
          </w:p>
        </w:tc>
      </w:tr>
      <w:tr w:rsidTr="003F28A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54ABD">
            <w:pPr>
              <w:pStyle w:val="BodyText"/>
              <w:rPr>
                <w:lang w:val="en-NZ"/>
              </w:rPr>
            </w:pPr>
            <w:r w:rsidRPr="00854ABD">
              <w:rPr>
                <w:rStyle w:val="Emphasis"/>
              </w:rPr>
              <w:t>Frameworks and legislation relevant to working within the Australian context include</w:t>
            </w:r>
            <w:r w:rsidRPr="00854ABD">
              <w:t>:</w:t>
            </w:r>
          </w:p>
        </w:tc>
        <w:tc>
          <w:tcPr>
            <w:tcW w:w="5670" w:type="dxa"/>
            <w:tcBorders>
              <w:top w:val="nil"/>
              <w:left w:val="nil"/>
              <w:bottom w:val="nil"/>
              <w:right w:val="nil"/>
            </w:tcBorders>
            <w:tcMar>
              <w:top w:w="0" w:type="dxa"/>
              <w:left w:w="62" w:type="dxa"/>
              <w:bottom w:w="0" w:type="dxa"/>
              <w:right w:w="62" w:type="dxa"/>
            </w:tcMar>
          </w:tcPr>
          <w:p w:rsidR="00000000" w:rsidRPr="00854ABD" w:rsidP="00854ABD">
            <w:pPr>
              <w:pStyle w:val="ListBullet"/>
            </w:pPr>
            <w:r w:rsidRPr="00854ABD">
              <w:t>Access and equity</w:t>
            </w:r>
          </w:p>
          <w:p w:rsidR="00000000" w:rsidRPr="00854ABD" w:rsidP="00854ABD">
            <w:pPr>
              <w:pStyle w:val="ListBullet"/>
            </w:pPr>
            <w:r w:rsidRPr="00854ABD">
              <w:t>Privacy and confidentiality</w:t>
            </w:r>
          </w:p>
          <w:p w:rsidR="00000000" w:rsidRPr="00854ABD" w:rsidP="00854ABD">
            <w:pPr>
              <w:pStyle w:val="ListBullet"/>
            </w:pPr>
            <w:r w:rsidRPr="00854ABD">
              <w:t>Work health and safety (WHS)</w:t>
            </w:r>
          </w:p>
          <w:p w:rsidR="00000000" w:rsidRPr="00854ABD" w:rsidP="00854ABD">
            <w:pPr>
              <w:pStyle w:val="ListBullet"/>
            </w:pPr>
            <w:r w:rsidRPr="00854ABD">
              <w:t xml:space="preserve">Anti-discrimination laws </w:t>
            </w:r>
          </w:p>
          <w:p w:rsidR="00000000" w:rsidRPr="00854ABD" w:rsidP="00854ABD">
            <w:pPr>
              <w:pStyle w:val="ListBullet"/>
            </w:pPr>
            <w:r w:rsidRPr="00854ABD">
              <w:t>Mandatory reporting</w:t>
            </w:r>
          </w:p>
          <w:p w:rsidR="00000000" w:rsidRPr="00854ABD" w:rsidP="00854ABD">
            <w:pPr>
              <w:pStyle w:val="ListBullet"/>
            </w:pPr>
            <w:r w:rsidRPr="00854ABD">
              <w:t>Gender equality</w:t>
            </w:r>
          </w:p>
          <w:p w:rsidR="00000000" w:rsidP="00854ABD">
            <w:pPr>
              <w:pStyle w:val="ListBullet"/>
              <w:rPr>
                <w:lang w:val="en-NZ"/>
              </w:rPr>
            </w:pPr>
            <w:r w:rsidRPr="00854ABD">
              <w:t>Respectful behaviour in the workplace</w:t>
            </w:r>
          </w:p>
        </w:tc>
      </w:tr>
      <w:tr w:rsidTr="003F28A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54ABD">
            <w:pPr>
              <w:pStyle w:val="BodyText"/>
              <w:rPr>
                <w:lang w:val="en-NZ"/>
              </w:rPr>
            </w:pPr>
          </w:p>
        </w:tc>
      </w:tr>
      <w:tr w:rsidTr="003F28A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54ABD">
            <w:pPr>
              <w:pStyle w:val="BodyText"/>
              <w:rPr>
                <w:lang w:val="en-NZ"/>
              </w:rPr>
            </w:pPr>
            <w:r w:rsidRPr="00854ABD">
              <w:rPr>
                <w:rStyle w:val="Emphasis"/>
              </w:rPr>
              <w:t>Australian cultural protocols</w:t>
            </w:r>
            <w:r w:rsidRPr="00854ABD">
              <w:t xml:space="preserve"> </w:t>
            </w:r>
            <w:r w:rsidRPr="00854ABD">
              <w:rPr>
                <w:rStyle w:val="Emphasis"/>
              </w:rPr>
              <w:t>may include</w:t>
            </w:r>
            <w:r w:rsidRPr="00854ABD">
              <w:t>:</w:t>
            </w:r>
          </w:p>
        </w:tc>
        <w:tc>
          <w:tcPr>
            <w:tcW w:w="5670" w:type="dxa"/>
            <w:tcBorders>
              <w:top w:val="nil"/>
              <w:left w:val="nil"/>
              <w:bottom w:val="nil"/>
              <w:right w:val="nil"/>
            </w:tcBorders>
            <w:tcMar>
              <w:top w:w="0" w:type="dxa"/>
              <w:left w:w="62" w:type="dxa"/>
              <w:bottom w:w="0" w:type="dxa"/>
              <w:right w:w="62" w:type="dxa"/>
            </w:tcMar>
          </w:tcPr>
          <w:p w:rsidR="00000000" w:rsidRPr="00854ABD" w:rsidP="00854ABD">
            <w:pPr>
              <w:pStyle w:val="ListBullet"/>
            </w:pPr>
            <w:r w:rsidRPr="00854ABD">
              <w:t>Respectful behaviour to everyone, irrespective of their gender, age, ethnicity, religion or position within the organisation</w:t>
            </w:r>
          </w:p>
          <w:p w:rsidR="00000000" w:rsidRPr="00854ABD" w:rsidP="00854ABD">
            <w:pPr>
              <w:pStyle w:val="ListBullet"/>
            </w:pPr>
            <w:r w:rsidRPr="00854ABD">
              <w:t>Appropriate dress standards for the workplace</w:t>
            </w:r>
          </w:p>
          <w:p w:rsidR="00000000" w:rsidRPr="00854ABD" w:rsidP="00854ABD">
            <w:pPr>
              <w:pStyle w:val="ListBullet"/>
            </w:pPr>
            <w:r w:rsidRPr="00854ABD">
              <w:t>Types of acceptable interaction in the workplace</w:t>
            </w:r>
          </w:p>
          <w:p w:rsidR="00000000" w:rsidP="00854ABD">
            <w:pPr>
              <w:pStyle w:val="ListBullet"/>
              <w:rPr>
                <w:lang w:val="en-NZ"/>
              </w:rPr>
            </w:pPr>
            <w:r w:rsidRPr="00854ABD">
              <w:t>Punctuality</w:t>
            </w:r>
          </w:p>
        </w:tc>
      </w:tr>
      <w:tr w:rsidTr="003F28A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54ABD">
            <w:pPr>
              <w:pStyle w:val="BodyText"/>
              <w:rPr>
                <w:lang w:val="en-NZ"/>
              </w:rPr>
            </w:pPr>
          </w:p>
        </w:tc>
      </w:tr>
      <w:tr w:rsidTr="003F28A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54ABD">
            <w:pPr>
              <w:pStyle w:val="BodyText"/>
              <w:rPr>
                <w:lang w:val="en-NZ"/>
              </w:rPr>
            </w:pPr>
            <w:r w:rsidRPr="00854ABD">
              <w:rPr>
                <w:rStyle w:val="Emphasis"/>
              </w:rPr>
              <w:t>Australian management processes</w:t>
            </w:r>
            <w:r w:rsidRPr="00854ABD">
              <w:t xml:space="preserve"> </w:t>
            </w:r>
            <w:r w:rsidRPr="00854ABD">
              <w:rPr>
                <w:rStyle w:val="Emphasis"/>
              </w:rPr>
              <w:t>and workplace behaviours may include</w:t>
            </w:r>
            <w:r w:rsidRPr="00854ABD">
              <w:t>:</w:t>
            </w:r>
          </w:p>
        </w:tc>
        <w:tc>
          <w:tcPr>
            <w:tcW w:w="5670" w:type="dxa"/>
            <w:tcBorders>
              <w:top w:val="nil"/>
              <w:left w:val="nil"/>
              <w:bottom w:val="nil"/>
              <w:right w:val="nil"/>
            </w:tcBorders>
            <w:tcMar>
              <w:top w:w="0" w:type="dxa"/>
              <w:left w:w="62" w:type="dxa"/>
              <w:bottom w:w="0" w:type="dxa"/>
              <w:right w:w="62" w:type="dxa"/>
            </w:tcMar>
          </w:tcPr>
          <w:p w:rsidR="00000000" w:rsidRPr="00854ABD" w:rsidP="00854ABD">
            <w:pPr>
              <w:pStyle w:val="ListBullet"/>
            </w:pPr>
            <w:r w:rsidRPr="00854ABD">
              <w:t>Having women, including younger women, in a supervisory role</w:t>
            </w:r>
          </w:p>
          <w:p w:rsidR="00000000" w:rsidRPr="00854ABD" w:rsidP="00854ABD">
            <w:pPr>
              <w:pStyle w:val="ListBullet"/>
            </w:pPr>
            <w:r w:rsidRPr="00854ABD">
              <w:t>Completing time sheets</w:t>
            </w:r>
          </w:p>
          <w:p w:rsidR="00000000" w:rsidRPr="00854ABD" w:rsidP="00854ABD">
            <w:pPr>
              <w:pStyle w:val="ListBullet"/>
            </w:pPr>
            <w:r w:rsidRPr="00854ABD">
              <w:t>Completing record forms</w:t>
            </w:r>
          </w:p>
          <w:p w:rsidR="00000000" w:rsidRPr="00854ABD" w:rsidP="00854ABD">
            <w:pPr>
              <w:pStyle w:val="ListBullet"/>
            </w:pPr>
            <w:r w:rsidRPr="00854ABD">
              <w:t>Attending meetings and training</w:t>
            </w:r>
          </w:p>
          <w:p w:rsidR="00000000" w:rsidRPr="00854ABD" w:rsidP="00854ABD">
            <w:pPr>
              <w:pStyle w:val="ListBullet"/>
            </w:pPr>
            <w:r w:rsidRPr="00854ABD">
              <w:t>Dealing with conflict or grievances in the wo</w:t>
            </w:r>
            <w:r w:rsidRPr="00854ABD">
              <w:t>rkplace</w:t>
            </w:r>
          </w:p>
          <w:p w:rsidR="00000000" w:rsidP="00854ABD">
            <w:pPr>
              <w:pStyle w:val="ListBullet"/>
              <w:rPr>
                <w:lang w:val="en-NZ"/>
              </w:rPr>
            </w:pPr>
            <w:r w:rsidRPr="00854ABD">
              <w:t>Effective advocacy</w:t>
            </w:r>
          </w:p>
        </w:tc>
      </w:tr>
      <w:tr w:rsidTr="003F28A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54ABD">
            <w:pPr>
              <w:pStyle w:val="BodyText"/>
              <w:rPr>
                <w:lang w:val="en-NZ"/>
              </w:rPr>
            </w:pPr>
          </w:p>
        </w:tc>
      </w:tr>
      <w:tr w:rsidTr="003F28A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54ABD">
            <w:pPr>
              <w:pStyle w:val="BodyText"/>
              <w:rPr>
                <w:lang w:val="en-NZ"/>
              </w:rPr>
            </w:pPr>
            <w:r w:rsidRPr="00854ABD">
              <w:rPr>
                <w:rStyle w:val="Emphasis"/>
              </w:rPr>
              <w:t>Vicarious traumatisation</w:t>
            </w:r>
            <w:r w:rsidRPr="00854ABD">
              <w:t xml:space="preserve">: </w:t>
            </w:r>
          </w:p>
        </w:tc>
        <w:tc>
          <w:tcPr>
            <w:tcW w:w="5670" w:type="dxa"/>
            <w:tcBorders>
              <w:top w:val="nil"/>
              <w:left w:val="nil"/>
              <w:bottom w:val="nil"/>
              <w:right w:val="nil"/>
            </w:tcBorders>
            <w:tcMar>
              <w:top w:w="0" w:type="dxa"/>
              <w:left w:w="62" w:type="dxa"/>
              <w:bottom w:w="0" w:type="dxa"/>
              <w:right w:w="62" w:type="dxa"/>
            </w:tcMar>
          </w:tcPr>
          <w:p w:rsidR="00000000" w:rsidRPr="00854ABD" w:rsidP="00854ABD">
            <w:pPr>
              <w:pStyle w:val="ListBullet"/>
            </w:pPr>
            <w:r w:rsidRPr="00854ABD">
              <w:t>Occurs when there is transference of the client's trauma to the worker</w:t>
            </w:r>
          </w:p>
          <w:p w:rsidR="00000000" w:rsidRPr="00854ABD" w:rsidP="00854ABD">
            <w:pPr>
              <w:pStyle w:val="ListBullet"/>
            </w:pPr>
            <w:r w:rsidRPr="00854ABD">
              <w:t>Is more likely when the worker shares some of the experiences of the client</w:t>
            </w:r>
          </w:p>
          <w:p w:rsidR="00000000" w:rsidP="00854ABD">
            <w:pPr>
              <w:pStyle w:val="ListBullet"/>
              <w:rPr>
                <w:lang w:val="en-NZ"/>
              </w:rPr>
            </w:pPr>
            <w:r w:rsidRPr="00854ABD">
              <w:t>Results in the worker experiencing (or re-experien</w:t>
            </w:r>
            <w:r w:rsidRPr="00854ABD">
              <w:t>cing) signs of traumatisation</w:t>
            </w:r>
          </w:p>
        </w:tc>
      </w:tr>
      <w:tr w:rsidTr="003F28A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54ABD">
            <w:pPr>
              <w:pStyle w:val="BodyText"/>
              <w:rPr>
                <w:lang w:val="en-NZ"/>
              </w:rPr>
            </w:pPr>
          </w:p>
        </w:tc>
      </w:tr>
      <w:tr w:rsidTr="003F28A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54ABD">
            <w:pPr>
              <w:pStyle w:val="BodyText"/>
              <w:rPr>
                <w:lang w:val="en-NZ"/>
              </w:rPr>
            </w:pPr>
            <w:r w:rsidRPr="00854ABD">
              <w:rPr>
                <w:rStyle w:val="Emphasis"/>
              </w:rPr>
              <w:t>Support services</w:t>
            </w:r>
            <w:r w:rsidRPr="00854ABD">
              <w:t xml:space="preserve"> </w:t>
            </w:r>
            <w:r w:rsidRPr="00854ABD">
              <w:rPr>
                <w:rStyle w:val="Emphasis"/>
              </w:rPr>
              <w:t>may include</w:t>
            </w:r>
            <w:r w:rsidRPr="00854ABD">
              <w:t>:</w:t>
            </w:r>
          </w:p>
        </w:tc>
        <w:tc>
          <w:tcPr>
            <w:tcW w:w="5670" w:type="dxa"/>
            <w:tcBorders>
              <w:top w:val="nil"/>
              <w:left w:val="nil"/>
              <w:bottom w:val="nil"/>
              <w:right w:val="nil"/>
            </w:tcBorders>
            <w:tcMar>
              <w:top w:w="0" w:type="dxa"/>
              <w:left w:w="62" w:type="dxa"/>
              <w:bottom w:w="0" w:type="dxa"/>
              <w:right w:w="62" w:type="dxa"/>
            </w:tcMar>
          </w:tcPr>
          <w:p w:rsidR="00000000" w:rsidRPr="00854ABD" w:rsidP="00854ABD">
            <w:pPr>
              <w:pStyle w:val="ListBullet"/>
            </w:pPr>
            <w:r w:rsidRPr="00854ABD">
              <w:t>Counselling services</w:t>
            </w:r>
          </w:p>
          <w:p w:rsidR="00000000" w:rsidRPr="00854ABD" w:rsidP="00854ABD">
            <w:pPr>
              <w:pStyle w:val="ListBullet"/>
            </w:pPr>
            <w:r w:rsidRPr="00854ABD">
              <w:t>Torture and trauma services</w:t>
            </w:r>
          </w:p>
          <w:p w:rsidR="00000000" w:rsidRPr="00854ABD" w:rsidP="00854ABD">
            <w:pPr>
              <w:pStyle w:val="ListBullet"/>
            </w:pPr>
            <w:r w:rsidRPr="00854ABD">
              <w:t>Financial planners</w:t>
            </w:r>
          </w:p>
          <w:p w:rsidR="00000000" w:rsidRPr="00854ABD" w:rsidP="00854ABD">
            <w:pPr>
              <w:pStyle w:val="ListBullet"/>
            </w:pPr>
            <w:r w:rsidRPr="00854ABD">
              <w:t>Translators and interpreters</w:t>
            </w:r>
          </w:p>
          <w:p w:rsidR="00000000" w:rsidRPr="00854ABD" w:rsidP="00854ABD">
            <w:pPr>
              <w:pStyle w:val="ListBullet"/>
            </w:pPr>
            <w:r w:rsidRPr="00854ABD">
              <w:t>English teachers</w:t>
            </w:r>
          </w:p>
          <w:p w:rsidR="00000000" w:rsidRPr="00854ABD" w:rsidP="00854ABD">
            <w:pPr>
              <w:pStyle w:val="ListBullet"/>
            </w:pPr>
            <w:r w:rsidRPr="00854ABD">
              <w:t>Accommodation workers</w:t>
            </w:r>
          </w:p>
          <w:p w:rsidR="00000000" w:rsidRPr="00854ABD" w:rsidP="00854ABD">
            <w:pPr>
              <w:pStyle w:val="ListBullet"/>
            </w:pPr>
            <w:r w:rsidRPr="00854ABD">
              <w:t>Specialist workers within own organisation</w:t>
            </w:r>
          </w:p>
        </w:tc>
      </w:tr>
    </w:tbl>
    <w:p w:rsidR="003F28AD" w:rsidP="00854ABD">
      <w:pPr>
        <w:pStyle w:val="BodyText"/>
      </w:pPr>
    </w:p>
    <w:p w:rsidR="003F28AD" w:rsidP="00854ABD">
      <w:pPr>
        <w:pStyle w:val="BodyText"/>
      </w:pPr>
    </w:p>
    <w:p w:rsidR="00000000" w:rsidRPr="00854ABD" w:rsidP="00854ABD">
      <w:pPr>
        <w:pStyle w:val="Heading1"/>
      </w:pPr>
      <w:bookmarkStart w:id="12" w:name="O_438219"/>
      <w:bookmarkEnd w:id="12"/>
      <w:r w:rsidRPr="00854ABD">
        <w:t>Unit Sector(s)</w:t>
      </w:r>
    </w:p>
    <w:p w:rsidR="00000000" w:rsidRPr="00854ABD" w:rsidP="00854ABD">
      <w:pPr>
        <w:pStyle w:val="BodyText"/>
      </w:pPr>
      <w:r w:rsidRPr="00854ABD">
        <w:t>Not Applicable</w:t>
      </w:r>
    </w:p>
    <w:p w:rsidR="00000000" w:rsidRPr="00854ABD" w:rsidP="00854ABD"/>
    <w:sectPr w:rsidSect="00854AB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4AB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F28AD" w:rsidP="003F28A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4AB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28AD" w:rsidP="00854AB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3F28AD" w:rsidP="00854AB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3F28AD" w:rsidP="00854AB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4AB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F28AD" w:rsidP="003F28AD">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4AB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28AD" w:rsidP="00854ABD">
    <w:pPr>
      <w:pStyle w:val="Header"/>
      <w:framePr w:wrap="around"/>
    </w:pPr>
    <w:r>
      <w:fldChar w:fldCharType="begin"/>
    </w:r>
    <w:r>
      <w:instrText xml:space="preserve"> TITLE   \* MERGEFORMAT </w:instrText>
    </w:r>
    <w:r>
      <w:fldChar w:fldCharType="separate"/>
    </w:r>
    <w:r>
      <w:t>CHCSW402B Undertake bicultural work with forced migrants in Australia</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3F28AD" w:rsidP="00854ABD">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A208B0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59CF69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6BE9D1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54ABD"/>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54ABD"/>
    <w:pPr>
      <w:spacing w:before="360" w:after="60"/>
      <w:outlineLvl w:val="0"/>
    </w:pPr>
    <w:rPr>
      <w:sz w:val="32"/>
    </w:rPr>
  </w:style>
  <w:style w:type="paragraph" w:styleId="Heading2">
    <w:name w:val="heading 2"/>
    <w:basedOn w:val="HeadingBase"/>
    <w:next w:val="BodyText"/>
    <w:link w:val="Heading2Char"/>
    <w:qFormat/>
    <w:rsid w:val="00854ABD"/>
    <w:pPr>
      <w:keepLines/>
      <w:spacing w:before="240" w:after="120"/>
      <w:outlineLvl w:val="1"/>
    </w:pPr>
    <w:rPr>
      <w:sz w:val="28"/>
      <w:szCs w:val="40"/>
    </w:rPr>
  </w:style>
  <w:style w:type="paragraph" w:styleId="Heading3">
    <w:name w:val="heading 3"/>
    <w:basedOn w:val="HeadingBase"/>
    <w:next w:val="BodyText"/>
    <w:link w:val="Heading3Char"/>
    <w:qFormat/>
    <w:rsid w:val="00854ABD"/>
    <w:pPr>
      <w:spacing w:before="180" w:after="120"/>
      <w:outlineLvl w:val="2"/>
    </w:pPr>
    <w:rPr>
      <w:spacing w:val="-10"/>
      <w:kern w:val="32"/>
    </w:rPr>
  </w:style>
  <w:style w:type="paragraph" w:styleId="Heading4">
    <w:name w:val="heading 4"/>
    <w:basedOn w:val="HeadingBase"/>
    <w:next w:val="BodyText"/>
    <w:link w:val="Heading4Char"/>
    <w:qFormat/>
    <w:rsid w:val="00854ABD"/>
    <w:pPr>
      <w:spacing w:before="160" w:after="120"/>
      <w:outlineLvl w:val="3"/>
    </w:pPr>
    <w:rPr>
      <w:sz w:val="22"/>
    </w:rPr>
  </w:style>
  <w:style w:type="paragraph" w:styleId="Heading5">
    <w:name w:val="heading 5"/>
    <w:basedOn w:val="HeadingBase"/>
    <w:next w:val="Normal"/>
    <w:link w:val="Heading5Char"/>
    <w:qFormat/>
    <w:rsid w:val="00854ABD"/>
    <w:pPr>
      <w:spacing w:before="80"/>
      <w:outlineLvl w:val="4"/>
    </w:pPr>
    <w:rPr>
      <w:color w:val="918585"/>
      <w:sz w:val="20"/>
    </w:rPr>
  </w:style>
  <w:style w:type="paragraph" w:styleId="Heading6">
    <w:name w:val="heading 6"/>
    <w:basedOn w:val="HeadingBase"/>
    <w:next w:val="Normal"/>
    <w:link w:val="Heading6Char"/>
    <w:qFormat/>
    <w:rsid w:val="00854ABD"/>
    <w:pPr>
      <w:spacing w:before="60"/>
      <w:outlineLvl w:val="5"/>
    </w:pPr>
    <w:rPr>
      <w:color w:val="918585"/>
      <w:sz w:val="20"/>
    </w:rPr>
  </w:style>
  <w:style w:type="paragraph" w:styleId="Heading7">
    <w:name w:val="heading 7"/>
    <w:basedOn w:val="Normal"/>
    <w:next w:val="Normal"/>
    <w:link w:val="Heading7Char"/>
    <w:qFormat/>
    <w:rsid w:val="00854ABD"/>
    <w:pPr>
      <w:ind w:left="720"/>
      <w:outlineLvl w:val="6"/>
    </w:pPr>
    <w:rPr>
      <w:i/>
    </w:rPr>
  </w:style>
  <w:style w:type="paragraph" w:styleId="Heading8">
    <w:name w:val="heading 8"/>
    <w:basedOn w:val="Normal"/>
    <w:next w:val="Normal"/>
    <w:link w:val="Heading8Char"/>
    <w:qFormat/>
    <w:rsid w:val="00854ABD"/>
    <w:pPr>
      <w:ind w:left="720"/>
      <w:outlineLvl w:val="7"/>
    </w:pPr>
    <w:rPr>
      <w:i/>
    </w:rPr>
  </w:style>
  <w:style w:type="paragraph" w:styleId="Heading9">
    <w:name w:val="heading 9"/>
    <w:basedOn w:val="Normal"/>
    <w:next w:val="Normal"/>
    <w:link w:val="Heading9Char"/>
    <w:qFormat/>
    <w:rsid w:val="00854ABD"/>
    <w:pPr>
      <w:ind w:left="720"/>
      <w:outlineLvl w:val="8"/>
    </w:pPr>
    <w:rPr>
      <w:i/>
    </w:rPr>
  </w:style>
  <w:style w:type="character" w:default="1" w:styleId="DefaultParagraphFont">
    <w:name w:val="Default Paragraph Font"/>
    <w:uiPriority w:val="1"/>
    <w:unhideWhenUsed/>
    <w:rsid w:val="00854AB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54ABD"/>
  </w:style>
  <w:style w:type="character" w:customStyle="1" w:styleId="Heading1Char">
    <w:name w:val="Heading 1 Char"/>
    <w:basedOn w:val="DefaultParagraphFont"/>
    <w:link w:val="Heading1"/>
    <w:rsid w:val="00854ABD"/>
    <w:rPr>
      <w:rFonts w:ascii="Times New Roman" w:eastAsia="Times New Roman" w:hAnsi="Times New Roman" w:cs="Times New Roman"/>
      <w:b/>
      <w:sz w:val="32"/>
      <w:szCs w:val="20"/>
      <w:lang w:eastAsia="en-US"/>
    </w:rPr>
  </w:style>
  <w:style w:type="paragraph" w:styleId="BodyText">
    <w:name w:val="Body Text"/>
    <w:basedOn w:val="Normal"/>
    <w:link w:val="BodyTextChar"/>
    <w:rsid w:val="00854AB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54ABD"/>
    <w:rPr>
      <w:rFonts w:ascii="Times New Roman" w:eastAsia="Times New Roman" w:hAnsi="Times New Roman" w:cs="Times New Roman"/>
      <w:sz w:val="24"/>
      <w:lang w:val="en-US" w:eastAsia="en-US"/>
    </w:rPr>
  </w:style>
  <w:style w:type="paragraph" w:styleId="Footer">
    <w:name w:val="footer"/>
    <w:basedOn w:val="Normal"/>
    <w:link w:val="FooterChar"/>
    <w:rsid w:val="00854AB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54ABD"/>
    <w:rPr>
      <w:rFonts w:ascii="Times New Roman" w:eastAsia="Times New Roman" w:hAnsi="Times New Roman" w:cs="Times New Roman"/>
      <w:sz w:val="16"/>
      <w:lang w:val="en-US" w:eastAsia="en-US"/>
    </w:rPr>
  </w:style>
  <w:style w:type="paragraph" w:styleId="List">
    <w:name w:val="List"/>
    <w:basedOn w:val="BodyText"/>
    <w:next w:val="BodyText"/>
    <w:rsid w:val="00854ABD"/>
    <w:pPr>
      <w:tabs>
        <w:tab w:val="left" w:pos="340"/>
      </w:tabs>
      <w:spacing w:before="60" w:after="60"/>
      <w:ind w:left="340" w:hanging="340"/>
    </w:pPr>
  </w:style>
  <w:style w:type="paragraph" w:styleId="ListBullet">
    <w:name w:val="List Bullet"/>
    <w:basedOn w:val="List"/>
    <w:rsid w:val="00854ABD"/>
    <w:pPr>
      <w:numPr>
        <w:numId w:val="13"/>
      </w:numPr>
      <w:tabs>
        <w:tab w:val="clear" w:pos="340"/>
      </w:tabs>
      <w:spacing w:before="40" w:after="40"/>
    </w:pPr>
  </w:style>
  <w:style w:type="character" w:customStyle="1" w:styleId="SpecialBold">
    <w:name w:val="Special Bold"/>
    <w:basedOn w:val="DefaultParagraphFont"/>
    <w:rsid w:val="00854ABD"/>
    <w:rPr>
      <w:b/>
      <w:spacing w:val="0"/>
    </w:rPr>
  </w:style>
  <w:style w:type="paragraph" w:styleId="ListBullet2">
    <w:name w:val="List Bullet 2"/>
    <w:basedOn w:val="List2"/>
    <w:rsid w:val="00854ABD"/>
    <w:pPr>
      <w:numPr>
        <w:numId w:val="14"/>
      </w:numPr>
      <w:tabs>
        <w:tab w:val="clear" w:pos="680"/>
      </w:tabs>
    </w:pPr>
  </w:style>
  <w:style w:type="paragraph" w:styleId="Header">
    <w:name w:val="header"/>
    <w:basedOn w:val="Normal"/>
    <w:link w:val="HeaderChar"/>
    <w:rsid w:val="00854AB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54ABD"/>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854ABD"/>
    <w:rPr>
      <w:i/>
    </w:rPr>
  </w:style>
  <w:style w:type="paragraph" w:customStyle="1" w:styleId="SuperHeading">
    <w:name w:val="SuperHeading"/>
    <w:basedOn w:val="Normal"/>
    <w:rsid w:val="00854ABD"/>
    <w:pPr>
      <w:spacing w:before="240" w:after="120"/>
      <w:outlineLvl w:val="0"/>
    </w:pPr>
    <w:rPr>
      <w:rFonts w:ascii="Times New Roman" w:hAnsi="Times New Roman"/>
      <w:b/>
      <w:sz w:val="28"/>
    </w:rPr>
  </w:style>
  <w:style w:type="paragraph" w:customStyle="1" w:styleId="AllowPageBreak">
    <w:name w:val="AllowPageBreak"/>
    <w:rsid w:val="00854AB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54AB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54AB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54AB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54AB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54AB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54ABD"/>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54ABD"/>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54ABD"/>
    <w:rPr>
      <w:rFonts w:ascii="Courier New" w:eastAsia="Times New Roman" w:hAnsi="Courier New" w:cs="Times New Roman"/>
      <w:i/>
      <w:szCs w:val="20"/>
      <w:lang w:val="en-US" w:eastAsia="en-US"/>
    </w:rPr>
  </w:style>
  <w:style w:type="paragraph" w:customStyle="1" w:styleId="HeadingBase">
    <w:name w:val="Heading Base"/>
    <w:rsid w:val="00854AB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54ABD"/>
    <w:pPr>
      <w:tabs>
        <w:tab w:val="right" w:leader="dot" w:pos="9072"/>
      </w:tabs>
      <w:ind w:left="567"/>
    </w:pPr>
    <w:rPr>
      <w:szCs w:val="22"/>
    </w:rPr>
  </w:style>
  <w:style w:type="paragraph" w:customStyle="1" w:styleId="TOCBase">
    <w:name w:val="TOC Base"/>
    <w:rsid w:val="00854AB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54ABD"/>
    <w:pPr>
      <w:tabs>
        <w:tab w:val="right" w:leader="dot" w:pos="9072"/>
      </w:tabs>
      <w:spacing w:before="40" w:after="40"/>
      <w:ind w:left="284"/>
    </w:pPr>
    <w:rPr>
      <w:rFonts w:ascii="Times New Roman" w:hAnsi="Times New Roman"/>
    </w:rPr>
  </w:style>
  <w:style w:type="paragraph" w:styleId="TOC1">
    <w:name w:val="toc 1"/>
    <w:basedOn w:val="TOCBase"/>
    <w:next w:val="Normal"/>
    <w:rsid w:val="00854AB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54ABD"/>
    <w:pPr>
      <w:spacing w:before="5040"/>
      <w:jc w:val="center"/>
    </w:pPr>
    <w:rPr>
      <w:sz w:val="48"/>
      <w:szCs w:val="72"/>
      <w:lang w:val="en-US"/>
    </w:rPr>
  </w:style>
  <w:style w:type="character" w:customStyle="1" w:styleId="TitleChar">
    <w:name w:val="Title Char"/>
    <w:basedOn w:val="DefaultParagraphFont"/>
    <w:link w:val="Title"/>
    <w:rsid w:val="00854AB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54ABD"/>
    <w:pPr>
      <w:tabs>
        <w:tab w:val="left" w:pos="3600"/>
        <w:tab w:val="left" w:pos="3958"/>
      </w:tabs>
    </w:pPr>
  </w:style>
  <w:style w:type="paragraph" w:customStyle="1" w:styleId="Note">
    <w:name w:val="Note"/>
    <w:basedOn w:val="BodyText"/>
    <w:rsid w:val="00854AB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54ABD"/>
    <w:pPr>
      <w:framePr w:wrap="auto" w:hAnchor="text" w:y="6049"/>
    </w:pPr>
    <w:rPr>
      <w:color w:val="000000"/>
      <w:sz w:val="40"/>
    </w:rPr>
  </w:style>
  <w:style w:type="paragraph" w:customStyle="1" w:styleId="TOCTitle">
    <w:name w:val="TOCTitle"/>
    <w:basedOn w:val="Heading1"/>
    <w:rsid w:val="00854ABD"/>
    <w:pPr>
      <w:spacing w:after="240"/>
      <w:jc w:val="center"/>
      <w:outlineLvl w:val="9"/>
    </w:pPr>
    <w:rPr>
      <w:caps/>
    </w:rPr>
  </w:style>
  <w:style w:type="paragraph" w:customStyle="1" w:styleId="Version">
    <w:name w:val="Version"/>
    <w:rsid w:val="00854AB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54ABD"/>
    <w:pPr>
      <w:keepNext w:val="0"/>
      <w:tabs>
        <w:tab w:val="right" w:pos="4176"/>
      </w:tabs>
      <w:ind w:left="198" w:hanging="198"/>
    </w:pPr>
    <w:rPr>
      <w:rFonts w:ascii="Garamond" w:hAnsi="Garamond"/>
    </w:rPr>
  </w:style>
  <w:style w:type="paragraph" w:styleId="IndexHeading">
    <w:name w:val="index heading"/>
    <w:basedOn w:val="Normal"/>
    <w:next w:val="Index1"/>
    <w:semiHidden/>
    <w:rsid w:val="00854ABD"/>
    <w:pPr>
      <w:spacing w:before="120" w:after="120"/>
    </w:pPr>
    <w:rPr>
      <w:rFonts w:ascii="Arial" w:hAnsi="Arial"/>
      <w:b/>
      <w:color w:val="918585"/>
      <w:sz w:val="24"/>
    </w:rPr>
  </w:style>
  <w:style w:type="paragraph" w:customStyle="1" w:styleId="Chapter">
    <w:name w:val="Chapter"/>
    <w:basedOn w:val="Normal"/>
    <w:rsid w:val="00854ABD"/>
    <w:pPr>
      <w:spacing w:before="240"/>
    </w:pPr>
    <w:rPr>
      <w:rFonts w:ascii="Times New Roman" w:hAnsi="Times New Roman"/>
      <w:smallCaps/>
      <w:spacing w:val="80"/>
      <w:sz w:val="28"/>
    </w:rPr>
  </w:style>
  <w:style w:type="paragraph" w:customStyle="1" w:styleId="InChapter">
    <w:name w:val="InChapter"/>
    <w:basedOn w:val="Heading3"/>
    <w:rsid w:val="00854ABD"/>
    <w:pPr>
      <w:spacing w:after="240"/>
      <w:outlineLvl w:val="9"/>
    </w:pPr>
    <w:rPr>
      <w:noProof/>
    </w:rPr>
  </w:style>
  <w:style w:type="paragraph" w:styleId="Index2">
    <w:name w:val="index 2"/>
    <w:basedOn w:val="Normal"/>
    <w:next w:val="Normal"/>
    <w:semiHidden/>
    <w:rsid w:val="00854ABD"/>
    <w:pPr>
      <w:tabs>
        <w:tab w:val="right" w:pos="4176"/>
      </w:tabs>
      <w:ind w:left="568" w:hanging="284"/>
    </w:pPr>
    <w:rPr>
      <w:rFonts w:ascii="Garamond" w:hAnsi="Garamond"/>
    </w:rPr>
  </w:style>
  <w:style w:type="paragraph" w:customStyle="1" w:styleId="Byline">
    <w:name w:val="Byline"/>
    <w:rsid w:val="00854AB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54ABD"/>
    <w:pPr>
      <w:tabs>
        <w:tab w:val="clear" w:pos="3600"/>
        <w:tab w:val="clear" w:pos="3958"/>
      </w:tabs>
      <w:jc w:val="right"/>
    </w:pPr>
  </w:style>
  <w:style w:type="paragraph" w:styleId="Caption">
    <w:name w:val="caption"/>
    <w:basedOn w:val="BodyText"/>
    <w:next w:val="Normal"/>
    <w:qFormat/>
    <w:rsid w:val="00854ABD"/>
    <w:pPr>
      <w:framePr w:w="2268" w:hSpace="181" w:vSpace="181" w:wrap="around" w:vAnchor="text" w:hAnchor="page" w:x="1135" w:y="285" w:anchorLock="1"/>
    </w:pPr>
    <w:rPr>
      <w:i/>
    </w:rPr>
  </w:style>
  <w:style w:type="paragraph" w:customStyle="1" w:styleId="MiniTOCTitle">
    <w:name w:val="MiniTOCTitle"/>
    <w:basedOn w:val="Heading4"/>
    <w:rsid w:val="00854ABD"/>
    <w:pPr>
      <w:spacing w:before="240"/>
      <w:outlineLvl w:val="9"/>
    </w:pPr>
    <w:rPr>
      <w:noProof/>
      <w:sz w:val="24"/>
    </w:rPr>
  </w:style>
  <w:style w:type="paragraph" w:customStyle="1" w:styleId="MiniTOCItem">
    <w:name w:val="MiniTOCItem"/>
    <w:basedOn w:val="ListBullet"/>
    <w:rsid w:val="00854ABD"/>
    <w:pPr>
      <w:numPr>
        <w:numId w:val="0"/>
      </w:numPr>
      <w:tabs>
        <w:tab w:val="right" w:leader="dot" w:pos="6521"/>
      </w:tabs>
      <w:spacing w:before="0" w:after="0"/>
    </w:pPr>
  </w:style>
  <w:style w:type="paragraph" w:customStyle="1" w:styleId="TOFTitle">
    <w:name w:val="TOFTitle"/>
    <w:basedOn w:val="TOCTitle"/>
    <w:rsid w:val="00854ABD"/>
  </w:style>
  <w:style w:type="paragraph" w:styleId="TableofFigures">
    <w:name w:val="table of figures"/>
    <w:basedOn w:val="Normal"/>
    <w:next w:val="Normal"/>
    <w:semiHidden/>
    <w:rsid w:val="00854ABD"/>
    <w:pPr>
      <w:tabs>
        <w:tab w:val="right" w:leader="dot" w:pos="9072"/>
      </w:tabs>
      <w:ind w:left="970" w:hanging="403"/>
    </w:pPr>
    <w:rPr>
      <w:rFonts w:ascii="Times New Roman" w:hAnsi="Times New Roman"/>
      <w:b/>
    </w:rPr>
  </w:style>
  <w:style w:type="paragraph" w:styleId="ListNumber">
    <w:name w:val="List Number"/>
    <w:basedOn w:val="List"/>
    <w:rsid w:val="00854ABD"/>
    <w:pPr>
      <w:numPr>
        <w:numId w:val="11"/>
      </w:numPr>
    </w:pPr>
  </w:style>
  <w:style w:type="character" w:customStyle="1" w:styleId="WingdingSymbols">
    <w:name w:val="Wingding Symbols"/>
    <w:rsid w:val="00854ABD"/>
    <w:rPr>
      <w:rFonts w:ascii="Wingdings" w:hAnsi="Wingdings"/>
    </w:rPr>
  </w:style>
  <w:style w:type="paragraph" w:customStyle="1" w:styleId="TableHeading">
    <w:name w:val="Table Heading"/>
    <w:basedOn w:val="HeadingBase"/>
    <w:rsid w:val="00854ABD"/>
    <w:pPr>
      <w:keepLines/>
      <w:pBdr>
        <w:bottom w:val="single" w:sz="6" w:space="1" w:color="918585"/>
      </w:pBdr>
      <w:spacing w:before="240"/>
    </w:pPr>
  </w:style>
  <w:style w:type="character" w:customStyle="1" w:styleId="HotSpot">
    <w:name w:val="HotSpot"/>
    <w:rsid w:val="00854ABD"/>
    <w:rPr>
      <w:color w:val="0033CC"/>
      <w:u w:val="none"/>
    </w:rPr>
  </w:style>
  <w:style w:type="paragraph" w:customStyle="1" w:styleId="BodyTextRight">
    <w:name w:val="Body Text Right"/>
    <w:basedOn w:val="BodyText"/>
    <w:rsid w:val="00854ABD"/>
    <w:pPr>
      <w:spacing w:before="0" w:after="0"/>
      <w:jc w:val="right"/>
    </w:pPr>
  </w:style>
  <w:style w:type="paragraph" w:styleId="Index3">
    <w:name w:val="index 3"/>
    <w:basedOn w:val="ListNumber2"/>
    <w:next w:val="Normal"/>
    <w:semiHidden/>
    <w:rsid w:val="00854ABD"/>
    <w:pPr>
      <w:numPr>
        <w:numId w:val="0"/>
      </w:numPr>
      <w:tabs>
        <w:tab w:val="right" w:leader="dot" w:pos="4176"/>
      </w:tabs>
    </w:pPr>
  </w:style>
  <w:style w:type="paragraph" w:styleId="ListNumber2">
    <w:name w:val="List Number 2"/>
    <w:basedOn w:val="List2"/>
    <w:rsid w:val="00854ABD"/>
    <w:pPr>
      <w:numPr>
        <w:numId w:val="10"/>
      </w:numPr>
      <w:tabs>
        <w:tab w:val="clear" w:pos="1060"/>
      </w:tabs>
    </w:pPr>
  </w:style>
  <w:style w:type="paragraph" w:customStyle="1" w:styleId="MarginNote">
    <w:name w:val="Margin Note"/>
    <w:basedOn w:val="BodyText"/>
    <w:rsid w:val="00854AB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54AB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54ABD"/>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54ABD"/>
    <w:rPr>
      <w:sz w:val="32"/>
    </w:rPr>
  </w:style>
  <w:style w:type="paragraph" w:customStyle="1" w:styleId="HeadingProcedure">
    <w:name w:val="Heading Procedure"/>
    <w:basedOn w:val="HeadingBase"/>
    <w:next w:val="Normal"/>
    <w:rsid w:val="00854ABD"/>
    <w:pPr>
      <w:tabs>
        <w:tab w:val="left" w:pos="0"/>
      </w:tabs>
      <w:spacing w:before="120" w:after="60"/>
    </w:pPr>
    <w:rPr>
      <w:i/>
      <w:color w:val="918585"/>
      <w:sz w:val="22"/>
    </w:rPr>
  </w:style>
  <w:style w:type="paragraph" w:customStyle="1" w:styleId="TableBodyText">
    <w:name w:val="Table Body Text"/>
    <w:basedOn w:val="BodyText"/>
    <w:rsid w:val="00854ABD"/>
    <w:pPr>
      <w:spacing w:before="60" w:after="60"/>
    </w:pPr>
  </w:style>
  <w:style w:type="paragraph" w:styleId="ListContinue">
    <w:name w:val="List Continue"/>
    <w:basedOn w:val="List"/>
    <w:rsid w:val="00854ABD"/>
    <w:pPr>
      <w:ind w:firstLine="0"/>
    </w:pPr>
  </w:style>
  <w:style w:type="paragraph" w:customStyle="1" w:styleId="ListNote">
    <w:name w:val="List Note"/>
    <w:basedOn w:val="List"/>
    <w:rsid w:val="00854ABD"/>
    <w:pPr>
      <w:pBdr>
        <w:top w:val="single" w:sz="6" w:space="2" w:color="918585"/>
        <w:bottom w:val="single" w:sz="6" w:space="2" w:color="918585"/>
      </w:pBdr>
      <w:tabs>
        <w:tab w:val="left" w:pos="1021"/>
      </w:tabs>
      <w:ind w:firstLine="0"/>
    </w:pPr>
  </w:style>
  <w:style w:type="paragraph" w:customStyle="1" w:styleId="Warning">
    <w:name w:val="Warning"/>
    <w:basedOn w:val="BodyText"/>
    <w:rsid w:val="00854ABD"/>
    <w:pPr>
      <w:shd w:val="clear" w:color="auto" w:fill="D9D9D9"/>
      <w:tabs>
        <w:tab w:val="left" w:pos="992"/>
      </w:tabs>
      <w:ind w:left="119" w:right="119"/>
    </w:pPr>
    <w:rPr>
      <w:sz w:val="20"/>
    </w:rPr>
  </w:style>
  <w:style w:type="paragraph" w:customStyle="1" w:styleId="MarginIcons">
    <w:name w:val="Margin Icons"/>
    <w:basedOn w:val="BodyText"/>
    <w:rsid w:val="00854AB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54ABD"/>
    <w:rPr>
      <w:rFonts w:ascii="Courier New" w:hAnsi="Courier New"/>
    </w:rPr>
  </w:style>
  <w:style w:type="paragraph" w:customStyle="1" w:styleId="NoteBullet">
    <w:name w:val="Note Bullet"/>
    <w:basedOn w:val="Note"/>
    <w:rsid w:val="00854ABD"/>
    <w:pPr>
      <w:tabs>
        <w:tab w:val="clear" w:pos="680"/>
      </w:tabs>
      <w:spacing w:before="60" w:after="60"/>
    </w:pPr>
  </w:style>
  <w:style w:type="paragraph" w:customStyle="1" w:styleId="SubHeading2">
    <w:name w:val="SubHeading2"/>
    <w:basedOn w:val="HeadingBase"/>
    <w:rsid w:val="00854ABD"/>
    <w:pPr>
      <w:spacing w:before="240" w:after="60"/>
    </w:pPr>
    <w:rPr>
      <w:sz w:val="20"/>
    </w:rPr>
  </w:style>
  <w:style w:type="paragraph" w:customStyle="1" w:styleId="SubHeading1">
    <w:name w:val="SubHeading1"/>
    <w:basedOn w:val="HeadingBase"/>
    <w:rsid w:val="00854ABD"/>
    <w:pPr>
      <w:spacing w:before="240" w:after="60"/>
    </w:pPr>
    <w:rPr>
      <w:color w:val="918585"/>
      <w:sz w:val="22"/>
    </w:rPr>
  </w:style>
  <w:style w:type="paragraph" w:customStyle="1" w:styleId="SideHeading">
    <w:name w:val="Side Heading"/>
    <w:basedOn w:val="HeadingBase"/>
    <w:rsid w:val="00854AB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54ABD"/>
    <w:pPr>
      <w:numPr>
        <w:numId w:val="12"/>
      </w:numPr>
    </w:pPr>
  </w:style>
  <w:style w:type="paragraph" w:styleId="PlainText">
    <w:name w:val="Plain Text"/>
    <w:basedOn w:val="Normal"/>
    <w:link w:val="PlainTextChar"/>
    <w:rsid w:val="00854ABD"/>
    <w:rPr>
      <w:sz w:val="20"/>
    </w:rPr>
  </w:style>
  <w:style w:type="character" w:customStyle="1" w:styleId="PlainTextChar">
    <w:name w:val="Plain Text Char"/>
    <w:basedOn w:val="DefaultParagraphFont"/>
    <w:link w:val="PlainText"/>
    <w:rsid w:val="00854ABD"/>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854ABD"/>
    <w:rPr>
      <w:b/>
      <w:smallCaps/>
    </w:rPr>
  </w:style>
  <w:style w:type="paragraph" w:customStyle="1" w:styleId="TableListNumber">
    <w:name w:val="Table List Number"/>
    <w:basedOn w:val="ListNumber"/>
    <w:rsid w:val="00854ABD"/>
    <w:pPr>
      <w:numPr>
        <w:numId w:val="0"/>
      </w:numPr>
    </w:pPr>
  </w:style>
  <w:style w:type="paragraph" w:styleId="TOC4">
    <w:name w:val="toc 4"/>
    <w:basedOn w:val="TOCBase"/>
    <w:next w:val="Normal"/>
    <w:semiHidden/>
    <w:rsid w:val="00854ABD"/>
    <w:pPr>
      <w:tabs>
        <w:tab w:val="right" w:leader="dot" w:pos="9071"/>
      </w:tabs>
      <w:ind w:left="1701"/>
    </w:pPr>
  </w:style>
  <w:style w:type="paragraph" w:customStyle="1" w:styleId="ListAlpha">
    <w:name w:val="List Alpha"/>
    <w:basedOn w:val="List"/>
    <w:rsid w:val="00854ABD"/>
    <w:pPr>
      <w:numPr>
        <w:numId w:val="9"/>
      </w:numPr>
    </w:pPr>
  </w:style>
  <w:style w:type="paragraph" w:customStyle="1" w:styleId="ListAlpha2">
    <w:name w:val="List Alpha 2"/>
    <w:basedOn w:val="List2"/>
    <w:rsid w:val="00854ABD"/>
    <w:pPr>
      <w:numPr>
        <w:numId w:val="8"/>
      </w:numPr>
    </w:pPr>
  </w:style>
  <w:style w:type="paragraph" w:styleId="List2">
    <w:name w:val="List 2"/>
    <w:basedOn w:val="BodyText"/>
    <w:rsid w:val="00854ABD"/>
    <w:pPr>
      <w:tabs>
        <w:tab w:val="left" w:pos="680"/>
      </w:tabs>
      <w:spacing w:before="60" w:after="60"/>
      <w:ind w:left="680" w:hanging="340"/>
    </w:pPr>
  </w:style>
  <w:style w:type="paragraph" w:styleId="List3">
    <w:name w:val="List 3"/>
    <w:basedOn w:val="BodyText"/>
    <w:rsid w:val="00854ABD"/>
    <w:pPr>
      <w:tabs>
        <w:tab w:val="left" w:pos="1021"/>
      </w:tabs>
      <w:spacing w:before="60" w:after="60"/>
      <w:ind w:left="1020" w:hanging="340"/>
    </w:pPr>
  </w:style>
  <w:style w:type="paragraph" w:styleId="List4">
    <w:name w:val="List 4"/>
    <w:basedOn w:val="BodyText"/>
    <w:rsid w:val="00854ABD"/>
    <w:pPr>
      <w:tabs>
        <w:tab w:val="left" w:pos="1361"/>
      </w:tabs>
      <w:spacing w:before="60" w:after="60"/>
      <w:ind w:left="1361" w:hanging="340"/>
    </w:pPr>
  </w:style>
  <w:style w:type="paragraph" w:styleId="List5">
    <w:name w:val="List 5"/>
    <w:basedOn w:val="BodyText"/>
    <w:rsid w:val="00854ABD"/>
    <w:pPr>
      <w:tabs>
        <w:tab w:val="left" w:pos="1701"/>
      </w:tabs>
      <w:spacing w:before="60" w:after="60"/>
      <w:ind w:left="1701" w:hanging="340"/>
    </w:pPr>
  </w:style>
  <w:style w:type="paragraph" w:styleId="ListBullet3">
    <w:name w:val="List Bullet 3"/>
    <w:basedOn w:val="List3"/>
    <w:rsid w:val="00854ABD"/>
    <w:pPr>
      <w:numPr>
        <w:numId w:val="15"/>
      </w:numPr>
      <w:tabs>
        <w:tab w:val="clear" w:pos="1021"/>
      </w:tabs>
      <w:ind w:left="1037" w:hanging="357"/>
    </w:pPr>
  </w:style>
  <w:style w:type="paragraph" w:styleId="ListBullet4">
    <w:name w:val="List Bullet 4"/>
    <w:basedOn w:val="List4"/>
    <w:rsid w:val="00854ABD"/>
    <w:pPr>
      <w:numPr>
        <w:numId w:val="3"/>
      </w:numPr>
    </w:pPr>
  </w:style>
  <w:style w:type="paragraph" w:styleId="ListBullet5">
    <w:name w:val="List Bullet 5"/>
    <w:basedOn w:val="List5"/>
    <w:rsid w:val="00854ABD"/>
    <w:pPr>
      <w:numPr>
        <w:numId w:val="4"/>
      </w:numPr>
    </w:pPr>
  </w:style>
  <w:style w:type="paragraph" w:styleId="ListContinue2">
    <w:name w:val="List Continue 2"/>
    <w:basedOn w:val="List2"/>
    <w:rsid w:val="00854ABD"/>
    <w:pPr>
      <w:ind w:firstLine="0"/>
    </w:pPr>
  </w:style>
  <w:style w:type="paragraph" w:styleId="ListContinue3">
    <w:name w:val="List Continue 3"/>
    <w:basedOn w:val="List3"/>
    <w:rsid w:val="00854ABD"/>
    <w:pPr>
      <w:ind w:left="1021" w:firstLine="0"/>
    </w:pPr>
  </w:style>
  <w:style w:type="paragraph" w:styleId="ListContinue4">
    <w:name w:val="List Continue 4"/>
    <w:basedOn w:val="List4"/>
    <w:rsid w:val="00854ABD"/>
    <w:pPr>
      <w:ind w:firstLine="0"/>
    </w:pPr>
  </w:style>
  <w:style w:type="paragraph" w:styleId="ListContinue5">
    <w:name w:val="List Continue 5"/>
    <w:basedOn w:val="List5"/>
    <w:rsid w:val="00854ABD"/>
    <w:pPr>
      <w:ind w:firstLine="0"/>
    </w:pPr>
  </w:style>
  <w:style w:type="paragraph" w:styleId="ListNumber3">
    <w:name w:val="List Number 3"/>
    <w:basedOn w:val="List3"/>
    <w:rsid w:val="00854ABD"/>
    <w:pPr>
      <w:numPr>
        <w:numId w:val="5"/>
      </w:numPr>
    </w:pPr>
  </w:style>
  <w:style w:type="paragraph" w:styleId="ListNumber4">
    <w:name w:val="List Number 4"/>
    <w:basedOn w:val="List4"/>
    <w:rsid w:val="00854ABD"/>
    <w:pPr>
      <w:numPr>
        <w:numId w:val="6"/>
      </w:numPr>
    </w:pPr>
  </w:style>
  <w:style w:type="paragraph" w:styleId="ListNumber5">
    <w:name w:val="List Number 5"/>
    <w:basedOn w:val="List5"/>
    <w:rsid w:val="00854ABD"/>
    <w:pPr>
      <w:numPr>
        <w:numId w:val="7"/>
      </w:numPr>
    </w:pPr>
  </w:style>
  <w:style w:type="paragraph" w:styleId="BlockText">
    <w:name w:val="Block Text"/>
    <w:basedOn w:val="Normal"/>
    <w:rsid w:val="00854ABD"/>
    <w:pPr>
      <w:spacing w:after="120"/>
      <w:ind w:left="1440" w:right="1440"/>
    </w:pPr>
  </w:style>
  <w:style w:type="character" w:customStyle="1" w:styleId="Subscript">
    <w:name w:val="Subscript"/>
    <w:basedOn w:val="DefaultParagraphFont"/>
    <w:rsid w:val="00854ABD"/>
    <w:rPr>
      <w:sz w:val="16"/>
      <w:vertAlign w:val="subscript"/>
    </w:rPr>
  </w:style>
  <w:style w:type="character" w:customStyle="1" w:styleId="Superscript">
    <w:name w:val="Superscript"/>
    <w:basedOn w:val="DefaultParagraphFont"/>
    <w:rsid w:val="00854ABD"/>
    <w:rPr>
      <w:sz w:val="16"/>
      <w:vertAlign w:val="superscript"/>
    </w:rPr>
  </w:style>
  <w:style w:type="character" w:customStyle="1" w:styleId="Symbols">
    <w:name w:val="Symbols"/>
    <w:basedOn w:val="DefaultParagraphFont"/>
    <w:rsid w:val="00854ABD"/>
    <w:rPr>
      <w:rFonts w:ascii="Symbol" w:hAnsi="Symbol"/>
    </w:rPr>
  </w:style>
  <w:style w:type="character" w:customStyle="1" w:styleId="MenuOptions">
    <w:name w:val="Menu Options"/>
    <w:basedOn w:val="DefaultParagraphFont"/>
    <w:rsid w:val="00854ABD"/>
    <w:rPr>
      <w:rFonts w:ascii="Arial Narrow" w:hAnsi="Arial Narrow"/>
      <w:smallCaps/>
    </w:rPr>
  </w:style>
  <w:style w:type="character" w:customStyle="1" w:styleId="Buttons">
    <w:name w:val="Buttons"/>
    <w:basedOn w:val="DefaultParagraphFont"/>
    <w:rsid w:val="00854ABD"/>
    <w:rPr>
      <w:b/>
    </w:rPr>
  </w:style>
  <w:style w:type="character" w:customStyle="1" w:styleId="Underlined">
    <w:name w:val="Underlined"/>
    <w:basedOn w:val="DefaultParagraphFont"/>
    <w:rsid w:val="00854ABD"/>
    <w:rPr>
      <w:u w:val="single"/>
    </w:rPr>
  </w:style>
  <w:style w:type="paragraph" w:customStyle="1" w:styleId="TableBodyTextRight">
    <w:name w:val="Table Body Text Right"/>
    <w:basedOn w:val="TableBodyText"/>
    <w:rsid w:val="00854ABD"/>
    <w:pPr>
      <w:widowControl w:val="0"/>
      <w:autoSpaceDE w:val="0"/>
      <w:autoSpaceDN w:val="0"/>
      <w:adjustRightInd w:val="0"/>
      <w:jc w:val="right"/>
    </w:pPr>
    <w:rPr>
      <w:rFonts w:cs="Arial"/>
      <w:szCs w:val="18"/>
    </w:rPr>
  </w:style>
  <w:style w:type="paragraph" w:customStyle="1" w:styleId="CopyrightText">
    <w:name w:val="Copyright Text"/>
    <w:basedOn w:val="BodyText"/>
    <w:rsid w:val="00854ABD"/>
    <w:rPr>
      <w:sz w:val="18"/>
    </w:rPr>
  </w:style>
  <w:style w:type="paragraph" w:customStyle="1" w:styleId="BodySmallRight">
    <w:name w:val="Body Small Right"/>
    <w:basedOn w:val="BodyTextRight"/>
    <w:rsid w:val="00854ABD"/>
    <w:rPr>
      <w:sz w:val="18"/>
      <w:szCs w:val="18"/>
    </w:rPr>
  </w:style>
  <w:style w:type="paragraph" w:customStyle="1" w:styleId="MarginEdition">
    <w:name w:val="Margin Edition"/>
    <w:basedOn w:val="MarginNote"/>
    <w:rsid w:val="00854ABD"/>
    <w:pPr>
      <w:spacing w:before="0" w:after="0"/>
    </w:pPr>
    <w:rPr>
      <w:rFonts w:ascii="Times New Roman" w:hAnsi="Times New Roman"/>
      <w:color w:val="999999"/>
    </w:rPr>
  </w:style>
  <w:style w:type="paragraph" w:customStyle="1" w:styleId="Spacer">
    <w:name w:val="Spacer"/>
    <w:basedOn w:val="Normal"/>
    <w:rsid w:val="00854ABD"/>
    <w:rPr>
      <w:sz w:val="2"/>
      <w:szCs w:val="2"/>
    </w:rPr>
  </w:style>
  <w:style w:type="character" w:customStyle="1" w:styleId="Small">
    <w:name w:val="Small"/>
    <w:basedOn w:val="DefaultParagraphFont"/>
    <w:rsid w:val="00854ABD"/>
    <w:rPr>
      <w:sz w:val="16"/>
    </w:rPr>
  </w:style>
  <w:style w:type="paragraph" w:customStyle="1" w:styleId="WideTable">
    <w:name w:val="Wide Table"/>
    <w:basedOn w:val="Normal"/>
    <w:rsid w:val="00854ABD"/>
    <w:pPr>
      <w:ind w:left="-1418"/>
    </w:pPr>
    <w:rPr>
      <w:sz w:val="2"/>
      <w:szCs w:val="2"/>
    </w:rPr>
  </w:style>
  <w:style w:type="character" w:styleId="PageNumber">
    <w:name w:val="page number"/>
    <w:basedOn w:val="DefaultParagraphFont"/>
    <w:rsid w:val="00854ABD"/>
  </w:style>
  <w:style w:type="paragraph" w:styleId="Quote">
    <w:name w:val="Quote"/>
    <w:basedOn w:val="Heading1"/>
    <w:link w:val="QuoteChar"/>
    <w:qFormat/>
    <w:rsid w:val="00854ABD"/>
    <w:rPr>
      <w:b w:val="0"/>
      <w:sz w:val="72"/>
      <w:szCs w:val="72"/>
      <w:lang w:val="en-NZ"/>
    </w:rPr>
  </w:style>
  <w:style w:type="character" w:customStyle="1" w:styleId="QuoteChar">
    <w:name w:val="Quote Char"/>
    <w:basedOn w:val="DefaultParagraphFont"/>
    <w:link w:val="Quote"/>
    <w:rsid w:val="00854AB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54ABD"/>
    <w:pPr>
      <w:pageBreakBefore/>
    </w:pPr>
  </w:style>
  <w:style w:type="paragraph" w:customStyle="1" w:styleId="Border">
    <w:name w:val="Border"/>
    <w:basedOn w:val="Normal"/>
    <w:qFormat/>
    <w:rsid w:val="00854AB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54ABD"/>
    <w:rPr>
      <w:b/>
      <w:bCs/>
      <w:i/>
      <w:iCs/>
      <w:color w:val="auto"/>
    </w:rPr>
  </w:style>
  <w:style w:type="paragraph" w:styleId="IntenseQuote">
    <w:name w:val="Intense Quote"/>
    <w:basedOn w:val="Normal"/>
    <w:next w:val="Normal"/>
    <w:link w:val="IntenseQuoteChar"/>
    <w:uiPriority w:val="30"/>
    <w:qFormat/>
    <w:rsid w:val="00854AB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54ABD"/>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854ABD"/>
    <w:rPr>
      <w:smallCaps/>
      <w:color w:val="auto"/>
      <w:u w:val="single"/>
    </w:rPr>
  </w:style>
  <w:style w:type="character" w:styleId="IntenseReference">
    <w:name w:val="Intense Reference"/>
    <w:basedOn w:val="DefaultParagraphFont"/>
    <w:uiPriority w:val="32"/>
    <w:qFormat/>
    <w:rsid w:val="00854ABD"/>
    <w:rPr>
      <w:b/>
      <w:bCs/>
      <w:smallCaps/>
      <w:color w:val="auto"/>
      <w:spacing w:val="5"/>
      <w:u w:val="single"/>
    </w:rPr>
  </w:style>
  <w:style w:type="paragraph" w:customStyle="1" w:styleId="2ColumnHeading">
    <w:name w:val="2Column Heading"/>
    <w:basedOn w:val="BodyText"/>
    <w:qFormat/>
    <w:rsid w:val="00854ABD"/>
    <w:pPr>
      <w:spacing w:after="60"/>
      <w:ind w:left="-2268"/>
    </w:pPr>
    <w:rPr>
      <w:b/>
    </w:rPr>
  </w:style>
  <w:style w:type="paragraph" w:customStyle="1" w:styleId="Heading1TOC">
    <w:name w:val="Heading1 TOC"/>
    <w:basedOn w:val="Normal"/>
    <w:qFormat/>
    <w:rsid w:val="00854ABD"/>
    <w:pPr>
      <w:spacing w:before="240" w:after="120"/>
    </w:pPr>
    <w:rPr>
      <w:rFonts w:ascii="Times New Roman" w:hAnsi="Times New Roman"/>
      <w:b/>
      <w:sz w:val="32"/>
    </w:rPr>
  </w:style>
  <w:style w:type="paragraph" w:customStyle="1" w:styleId="Heading2TOC">
    <w:name w:val="Heading2 TOC"/>
    <w:basedOn w:val="Normal"/>
    <w:qFormat/>
    <w:rsid w:val="00854ABD"/>
    <w:pPr>
      <w:spacing w:before="240" w:after="60"/>
    </w:pPr>
    <w:rPr>
      <w:rFonts w:ascii="Times New Roman" w:hAnsi="Times New Roman"/>
      <w:b/>
      <w:sz w:val="28"/>
    </w:rPr>
  </w:style>
  <w:style w:type="character" w:customStyle="1" w:styleId="Underline">
    <w:name w:val="Underline"/>
    <w:basedOn w:val="DefaultParagraphFont"/>
    <w:qFormat/>
    <w:rsid w:val="00854ABD"/>
    <w:rPr>
      <w:u w:val="single"/>
    </w:rPr>
  </w:style>
  <w:style w:type="character" w:customStyle="1" w:styleId="BoldandItalics">
    <w:name w:val="Bold and Italics"/>
    <w:qFormat/>
    <w:rsid w:val="00854ABD"/>
    <w:rPr>
      <w:b/>
      <w:i/>
      <w:u w:val="none"/>
    </w:rPr>
  </w:style>
  <w:style w:type="paragraph" w:styleId="BalloonText">
    <w:name w:val="Balloon Text"/>
    <w:basedOn w:val="Normal"/>
    <w:link w:val="BalloonTextChar"/>
    <w:rsid w:val="00854ABD"/>
    <w:rPr>
      <w:rFonts w:ascii="Tahoma" w:hAnsi="Tahoma" w:cs="Tahoma"/>
      <w:sz w:val="16"/>
      <w:szCs w:val="16"/>
    </w:rPr>
  </w:style>
  <w:style w:type="character" w:customStyle="1" w:styleId="BalloonTextChar">
    <w:name w:val="Balloon Text Char"/>
    <w:basedOn w:val="DefaultParagraphFont"/>
    <w:link w:val="BalloonText"/>
    <w:rsid w:val="00854ABD"/>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54AB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54ABD"/>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1358</Words>
  <Characters>8426</Characters>
  <Application>Microsoft Office Word</Application>
  <DocSecurity>0</DocSecurity>
  <Lines>296</Lines>
  <Paragraphs>144</Paragraphs>
  <ScaleCrop>false</ScaleCrop>
  <Company>Author-it Software Corporation Ltd.</Company>
  <LinksUpToDate>false</LinksUpToDate>
  <CharactersWithSpaces>9720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CHCSW402B Undertake bicultural work with forced migrants in Australia</dc:title>
  <dc:subject>Approved</dc:subject>
  <dc:creator>Community Services and Health Industry Skills Council</dc:creator>
  <cp:keywords>Release: 1</cp:keywords>
  <dc:description>Copyright © 1996-2007 Author-it Software Corporation Ltd., all rights reserved.</dc:description>
  <cp:lastModifiedBy>Windows User</cp:lastModifiedBy>
  <cp:revision>3</cp:revision>
  <dcterms:created xsi:type="dcterms:W3CDTF">2012-05-26T23:09:00Z</dcterms:created>
  <dcterms:modified xsi:type="dcterms:W3CDTF">2012-05-26T23:09:00Z</dcterms:modified>
</cp:coreProperties>
</file>