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652" w:rsidP="001B6652">
      <w:pPr>
        <w:pStyle w:val="Title"/>
      </w:pPr>
      <w:r>
        <w:fldChar w:fldCharType="begin"/>
      </w:r>
      <w:r>
        <w:instrText xml:space="preserve"> TITLE   \* MERGEFORMAT </w:instrText>
      </w:r>
      <w:r>
        <w:fldChar w:fldCharType="separate"/>
      </w:r>
      <w:r>
        <w:t>CHCRH506A Provide leisure education</w:t>
      </w:r>
      <w:r>
        <w:fldChar w:fldCharType="end"/>
      </w:r>
    </w:p>
    <w:p w:rsidR="001B6652" w:rsidP="001B6652">
      <w:pPr>
        <w:pStyle w:val="Version"/>
        <w:sectPr w:rsidSect="00AB6F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F5E" w:rsidP="00AB6F5E">
      <w:pPr>
        <w:pStyle w:val="SuperHeading"/>
      </w:pPr>
      <w:r w:rsidRPr="00AB6F5E">
        <w:t>CHCRH506A Provide leisure education</w:t>
      </w:r>
    </w:p>
    <w:p w:rsidR="00000000" w:rsidRPr="00AB6F5E" w:rsidP="00AB6F5E">
      <w:pPr>
        <w:pStyle w:val="Heading1"/>
      </w:pPr>
      <w:bookmarkStart w:id="1" w:name="O_269368"/>
      <w:bookmarkEnd w:id="1"/>
      <w:r w:rsidRPr="00AB6F5E">
        <w:t>Modification History</w:t>
      </w:r>
    </w:p>
    <w:p w:rsidR="00000000" w:rsidRPr="00AB6F5E" w:rsidP="00AB6F5E">
      <w:pPr>
        <w:pStyle w:val="BodyText"/>
      </w:pPr>
      <w:r w:rsidRPr="00AB6F5E">
        <w:t>Not Applicable</w:t>
      </w:r>
    </w:p>
    <w:p w:rsidR="00000000" w:rsidRPr="00AB6F5E" w:rsidP="00AB6F5E">
      <w:pPr>
        <w:pStyle w:val="AllowPageBreak"/>
      </w:pPr>
    </w:p>
    <w:p w:rsidR="00000000" w:rsidRPr="00AB6F5E" w:rsidP="00AB6F5E">
      <w:pPr>
        <w:pStyle w:val="Heading1"/>
      </w:pPr>
      <w:bookmarkStart w:id="2" w:name="O_196555"/>
      <w:bookmarkEnd w:id="2"/>
      <w:r w:rsidRPr="00AB6F5E">
        <w:t>Unit Descriptor</w:t>
      </w:r>
    </w:p>
    <w:tbl>
      <w:tblPr>
        <w:tblW w:w="0" w:type="auto"/>
        <w:tblLayout w:type="fixed"/>
        <w:tblCellMar>
          <w:left w:w="62" w:type="dxa"/>
          <w:right w:w="62" w:type="dxa"/>
        </w:tblCellMar>
        <w:tblLook w:val="0000"/>
      </w:tblPr>
      <w:tblGrid>
        <w:gridCol w:w="3337"/>
        <w:gridCol w:w="5219"/>
      </w:tblGrid>
      <w:tr w:rsidTr="001B665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t>This unit describes the knowledge and skills required to assist clients to develop appreciations, interests,</w:t>
            </w:r>
            <w:r w:rsidRPr="00AB6F5E">
              <w:t xml:space="preserve"> skills and opportunities to use leisure in personally rewarding ways</w:t>
            </w:r>
          </w:p>
        </w:tc>
      </w:tr>
    </w:tbl>
    <w:p w:rsidR="001B6652" w:rsidP="00AB6F5E">
      <w:pPr>
        <w:pStyle w:val="BodyText"/>
      </w:pPr>
    </w:p>
    <w:p w:rsidR="001B6652" w:rsidP="00AB6F5E">
      <w:pPr>
        <w:pStyle w:val="BodyText"/>
      </w:pPr>
    </w:p>
    <w:p w:rsidR="00000000" w:rsidRPr="00AB6F5E" w:rsidP="00AB6F5E">
      <w:pPr>
        <w:pStyle w:val="Heading1"/>
      </w:pPr>
      <w:bookmarkStart w:id="3" w:name="O_196557"/>
      <w:bookmarkEnd w:id="3"/>
      <w:r w:rsidRPr="00AB6F5E">
        <w:t>Application of the Unit</w:t>
      </w:r>
    </w:p>
    <w:tbl>
      <w:tblPr>
        <w:tblW w:w="0" w:type="auto"/>
        <w:tblLayout w:type="fixed"/>
        <w:tblCellMar>
          <w:left w:w="62" w:type="dxa"/>
          <w:right w:w="62" w:type="dxa"/>
        </w:tblCellMar>
        <w:tblLook w:val="0000"/>
      </w:tblPr>
      <w:tblGrid>
        <w:gridCol w:w="3349"/>
        <w:gridCol w:w="5207"/>
      </w:tblGrid>
      <w:tr w:rsidTr="001B665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t>This unit may apply to community sector work in a range of contexts</w:t>
            </w:r>
          </w:p>
        </w:tc>
      </w:tr>
    </w:tbl>
    <w:p w:rsidR="001B6652" w:rsidP="00AB6F5E">
      <w:pPr>
        <w:pStyle w:val="BodyText"/>
      </w:pPr>
    </w:p>
    <w:p w:rsidR="001B6652" w:rsidP="00AB6F5E">
      <w:pPr>
        <w:pStyle w:val="BodyText"/>
      </w:pPr>
    </w:p>
    <w:p w:rsidR="00000000" w:rsidRPr="00AB6F5E" w:rsidP="00AB6F5E">
      <w:pPr>
        <w:pStyle w:val="Heading1"/>
      </w:pPr>
      <w:bookmarkStart w:id="4" w:name="O_277628"/>
      <w:bookmarkEnd w:id="4"/>
      <w:r w:rsidRPr="00AB6F5E">
        <w:t>Licensing/Regulatory Information</w:t>
      </w:r>
    </w:p>
    <w:p w:rsidR="00000000" w:rsidRPr="00AB6F5E" w:rsidP="00AB6F5E">
      <w:pPr>
        <w:pStyle w:val="BodyText"/>
      </w:pPr>
      <w:r w:rsidRPr="00AB6F5E">
        <w:t>Not Applicable</w:t>
      </w:r>
    </w:p>
    <w:p w:rsidR="00000000" w:rsidRPr="00AB6F5E" w:rsidP="00AB6F5E">
      <w:pPr>
        <w:pStyle w:val="AllowPageBreak"/>
      </w:pPr>
    </w:p>
    <w:p w:rsidR="00000000" w:rsidRPr="00AB6F5E" w:rsidP="00AB6F5E">
      <w:pPr>
        <w:pStyle w:val="Heading1"/>
      </w:pPr>
      <w:bookmarkStart w:id="5" w:name="O_283462"/>
      <w:bookmarkEnd w:id="5"/>
      <w:r w:rsidRPr="00AB6F5E">
        <w:t>Pre-Requisites</w:t>
      </w:r>
    </w:p>
    <w:p w:rsidR="00000000" w:rsidRPr="00AB6F5E" w:rsidP="00AB6F5E">
      <w:pPr>
        <w:pStyle w:val="BodyText"/>
      </w:pPr>
      <w:r w:rsidRPr="00AB6F5E">
        <w:t>Not Applicable</w:t>
      </w:r>
    </w:p>
    <w:p w:rsidR="00000000" w:rsidRPr="00AB6F5E" w:rsidP="00AB6F5E">
      <w:pPr>
        <w:pStyle w:val="AllowPageBreak"/>
      </w:pPr>
    </w:p>
    <w:p w:rsidR="00000000" w:rsidRPr="00AB6F5E" w:rsidP="00AB6F5E">
      <w:pPr>
        <w:pStyle w:val="Heading1"/>
      </w:pPr>
      <w:bookmarkStart w:id="6" w:name="O_196556"/>
      <w:bookmarkEnd w:id="6"/>
      <w:r w:rsidRPr="00AB6F5E">
        <w:t>Employability Skills Information</w:t>
      </w:r>
    </w:p>
    <w:tbl>
      <w:tblPr>
        <w:tblW w:w="0" w:type="auto"/>
        <w:tblLayout w:type="fixed"/>
        <w:tblCellMar>
          <w:left w:w="62" w:type="dxa"/>
          <w:right w:w="62" w:type="dxa"/>
        </w:tblCellMar>
        <w:tblLook w:val="0000"/>
      </w:tblPr>
      <w:tblGrid>
        <w:gridCol w:w="3320"/>
        <w:gridCol w:w="5236"/>
      </w:tblGrid>
      <w:tr w:rsidTr="001B665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t>This unit contains Employability Skills</w:t>
            </w:r>
          </w:p>
        </w:tc>
      </w:tr>
    </w:tbl>
    <w:p w:rsidR="001B6652" w:rsidP="00AB6F5E">
      <w:pPr>
        <w:pStyle w:val="BodyText"/>
      </w:pPr>
    </w:p>
    <w:p w:rsidR="001B6652" w:rsidP="00AB6F5E">
      <w:pPr>
        <w:pStyle w:val="BodyText"/>
      </w:pPr>
    </w:p>
    <w:p w:rsidR="00000000" w:rsidRPr="00AB6F5E" w:rsidP="00AB6F5E">
      <w:pPr>
        <w:pStyle w:val="Heading1"/>
      </w:pPr>
      <w:bookmarkStart w:id="7" w:name="O_287414"/>
      <w:bookmarkEnd w:id="7"/>
      <w:r w:rsidRPr="00AB6F5E">
        <w:t>Elements and Performance Criteria Pre-Content</w:t>
      </w:r>
    </w:p>
    <w:tbl>
      <w:tblPr>
        <w:tblW w:w="0" w:type="auto"/>
        <w:tblLayout w:type="fixed"/>
        <w:tblCellMar>
          <w:left w:w="62" w:type="dxa"/>
          <w:right w:w="62" w:type="dxa"/>
        </w:tblCellMar>
        <w:tblLook w:val="0000"/>
      </w:tblPr>
      <w:tblGrid>
        <w:gridCol w:w="3369"/>
        <w:gridCol w:w="5702"/>
      </w:tblGrid>
      <w:tr w:rsidTr="001B66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t xml:space="preserve">The Performance Criteria specify the level of performance required to demonstrate achievement of the Element. Terms in italics are elaborated in the Range Statement. </w:t>
            </w:r>
          </w:p>
        </w:tc>
      </w:tr>
    </w:tbl>
    <w:p w:rsidR="00000000" w:rsidRPr="00AB6F5E" w:rsidP="00AB6F5E">
      <w:pPr>
        <w:pStyle w:val="BodyText"/>
      </w:pPr>
    </w:p>
    <w:p w:rsidR="00000000" w:rsidRPr="00AB6F5E" w:rsidP="00AB6F5E">
      <w:pPr>
        <w:pStyle w:val="AllowPageBreak"/>
      </w:pPr>
    </w:p>
    <w:p w:rsidR="00000000" w:rsidRPr="00AB6F5E" w:rsidP="00AB6F5E">
      <w:pPr>
        <w:pStyle w:val="Heading1"/>
      </w:pPr>
      <w:bookmarkStart w:id="8" w:name="O_234081"/>
      <w:bookmarkEnd w:id="8"/>
      <w:r w:rsidRPr="00AB6F5E">
        <w:t>Elements and Performance Criteria</w:t>
      </w:r>
    </w:p>
    <w:tbl>
      <w:tblPr>
        <w:tblW w:w="0" w:type="auto"/>
        <w:tblLayout w:type="fixed"/>
        <w:tblCellMar>
          <w:left w:w="62" w:type="dxa"/>
          <w:right w:w="62" w:type="dxa"/>
        </w:tblCellMar>
        <w:tblLook w:val="0000"/>
      </w:tblPr>
      <w:tblGrid>
        <w:gridCol w:w="3369"/>
        <w:gridCol w:w="5702"/>
      </w:tblGrid>
      <w:tr w:rsidTr="001B665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SpecialBold"/>
              </w:rPr>
              <w:t>PERFORMANCE CRITERIA</w:t>
            </w:r>
          </w:p>
        </w:tc>
      </w:tr>
      <w:tr w:rsidTr="001B66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6F5E">
            <w:pPr>
              <w:pStyle w:val="List"/>
              <w:rPr>
                <w:lang w:val="en-NZ"/>
              </w:rPr>
            </w:pPr>
            <w:r w:rsidRPr="00AB6F5E">
              <w:t>1.</w:t>
            </w:r>
            <w:r w:rsidRPr="00AB6F5E">
              <w:tab/>
              <w:t>Work in a leisure education context</w:t>
            </w:r>
          </w:p>
        </w:tc>
        <w:tc>
          <w:tcPr>
            <w:tcW w:w="5702"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t>1.1</w:t>
            </w:r>
            <w:r w:rsidRPr="00AB6F5E">
              <w:tab/>
              <w:t>Demonstrate understanding of the history and philosophy of leisure education</w:t>
            </w:r>
          </w:p>
          <w:p w:rsidR="00000000" w:rsidRPr="00AB6F5E" w:rsidP="00AB6F5E">
            <w:pPr>
              <w:pStyle w:val="BodyText"/>
            </w:pPr>
            <w:r w:rsidRPr="00AB6F5E">
              <w:t>1.2</w:t>
            </w:r>
            <w:r w:rsidRPr="00AB6F5E">
              <w:tab/>
              <w:t>Demonstrate the application of leisure education theory to the provi</w:t>
            </w:r>
            <w:r w:rsidRPr="00AB6F5E">
              <w:t>sion of leisure education</w:t>
            </w:r>
          </w:p>
          <w:p w:rsidR="00000000" w:rsidRPr="00AB6F5E" w:rsidP="00AB6F5E">
            <w:pPr>
              <w:pStyle w:val="BodyText"/>
            </w:pPr>
            <w:r w:rsidRPr="00AB6F5E">
              <w:t>1.3</w:t>
            </w:r>
            <w:r w:rsidRPr="00AB6F5E">
              <w:tab/>
              <w:t xml:space="preserve">Demonstrate the application of leisure education in the context of its </w:t>
            </w:r>
            <w:r w:rsidRPr="00AB6F5E">
              <w:rPr>
                <w:rStyle w:val="Emphasis"/>
              </w:rPr>
              <w:t>purpose</w:t>
            </w:r>
            <w:r w:rsidRPr="00AB6F5E">
              <w:t>, processes and outcomes</w:t>
            </w:r>
          </w:p>
          <w:p w:rsidR="00000000" w:rsidRPr="00AB6F5E" w:rsidP="00AB6F5E">
            <w:pPr>
              <w:pStyle w:val="BodyText"/>
            </w:pPr>
            <w:r w:rsidRPr="00AB6F5E">
              <w:t>1.4</w:t>
            </w:r>
            <w:r w:rsidRPr="00AB6F5E">
              <w:tab/>
              <w:t>Demonstrate the application of leisure education models</w:t>
            </w:r>
          </w:p>
          <w:p w:rsidR="00000000" w:rsidP="00AB6F5E">
            <w:pPr>
              <w:pStyle w:val="BodyText"/>
              <w:rPr>
                <w:lang w:val="en-NZ"/>
              </w:rPr>
            </w:pPr>
            <w:r w:rsidRPr="00AB6F5E">
              <w:t>1.5</w:t>
            </w:r>
            <w:r w:rsidRPr="00AB6F5E">
              <w:tab/>
              <w:t>Identify the place of leisure education as a component of a</w:t>
            </w:r>
            <w:r w:rsidRPr="00AB6F5E">
              <w:t xml:space="preserve"> comprehensive leisure service</w:t>
            </w:r>
          </w:p>
        </w:tc>
      </w:tr>
      <w:tr w:rsidTr="001B66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6F5E">
            <w:pPr>
              <w:pStyle w:val="List"/>
              <w:rPr>
                <w:lang w:val="en-NZ"/>
              </w:rPr>
            </w:pPr>
            <w:r w:rsidRPr="00AB6F5E">
              <w:t>2.</w:t>
            </w:r>
            <w:r w:rsidRPr="00AB6F5E">
              <w:tab/>
              <w:t>Develop leisure education programs based on the individual client's needs</w:t>
            </w:r>
          </w:p>
        </w:tc>
        <w:tc>
          <w:tcPr>
            <w:tcW w:w="5702"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t>2.1</w:t>
            </w:r>
            <w:r w:rsidRPr="00AB6F5E">
              <w:tab/>
              <w:t xml:space="preserve">Determine the suitability of the client for involvement on a </w:t>
            </w:r>
            <w:r w:rsidRPr="00AB6F5E">
              <w:rPr>
                <w:rStyle w:val="Emphasis"/>
              </w:rPr>
              <w:t>leisure education program</w:t>
            </w:r>
          </w:p>
          <w:p w:rsidR="00000000" w:rsidRPr="00AB6F5E" w:rsidP="00AB6F5E">
            <w:pPr>
              <w:pStyle w:val="BodyText"/>
            </w:pPr>
            <w:r w:rsidRPr="00AB6F5E">
              <w:t>2.2</w:t>
            </w:r>
            <w:r w:rsidRPr="00AB6F5E">
              <w:tab/>
            </w:r>
            <w:r w:rsidRPr="00AB6F5E">
              <w:t>Determine the components of a leisure education program that would be of benefit to the client using appropriate assessment tools and processes</w:t>
            </w:r>
          </w:p>
          <w:p w:rsidR="00000000" w:rsidRPr="00AB6F5E" w:rsidP="00AB6F5E">
            <w:pPr>
              <w:pStyle w:val="BodyText"/>
            </w:pPr>
            <w:r w:rsidRPr="00AB6F5E">
              <w:t>2.3</w:t>
            </w:r>
            <w:r w:rsidRPr="00AB6F5E">
              <w:tab/>
              <w:t>Determine leisure education goals based on assessed needs</w:t>
            </w:r>
          </w:p>
          <w:p w:rsidR="00000000" w:rsidRPr="00AB6F5E" w:rsidP="00AB6F5E">
            <w:pPr>
              <w:pStyle w:val="BodyText"/>
            </w:pPr>
            <w:r w:rsidRPr="00AB6F5E">
              <w:t>2.4</w:t>
            </w:r>
            <w:r w:rsidRPr="00AB6F5E">
              <w:tab/>
              <w:t>Develop a leisure education program incorporat</w:t>
            </w:r>
            <w:r w:rsidRPr="00AB6F5E">
              <w:t>ing the required components</w:t>
            </w:r>
          </w:p>
          <w:p w:rsidR="00000000" w:rsidP="00AB6F5E">
            <w:pPr>
              <w:pStyle w:val="BodyText"/>
              <w:rPr>
                <w:lang w:val="en-NZ"/>
              </w:rPr>
            </w:pPr>
            <w:r w:rsidRPr="00AB6F5E">
              <w:t>2.5</w:t>
            </w:r>
            <w:r w:rsidRPr="00AB6F5E">
              <w:tab/>
              <w:t>Document leisure education session plans with particular detail on content and processes</w:t>
            </w:r>
          </w:p>
        </w:tc>
      </w:tr>
      <w:tr w:rsidTr="001B66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6F5E">
            <w:pPr>
              <w:pStyle w:val="List"/>
              <w:rPr>
                <w:lang w:val="en-NZ"/>
              </w:rPr>
            </w:pPr>
            <w:r w:rsidRPr="00AB6F5E">
              <w:t>3.</w:t>
            </w:r>
            <w:r w:rsidRPr="00AB6F5E">
              <w:tab/>
              <w:t>Conduct leisure education programs</w:t>
            </w:r>
          </w:p>
        </w:tc>
        <w:tc>
          <w:tcPr>
            <w:tcW w:w="5702"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t>3.1</w:t>
            </w:r>
            <w:r w:rsidRPr="00AB6F5E">
              <w:tab/>
              <w:t>Demonstrate the application of the use of helping skills and the development of professio</w:t>
            </w:r>
            <w:r w:rsidRPr="00AB6F5E">
              <w:t>nal friendships</w:t>
            </w:r>
          </w:p>
          <w:p w:rsidR="00000000" w:rsidRPr="00AB6F5E" w:rsidP="00AB6F5E">
            <w:pPr>
              <w:pStyle w:val="BodyText"/>
            </w:pPr>
            <w:r w:rsidRPr="00AB6F5E">
              <w:t>3.2</w:t>
            </w:r>
            <w:r w:rsidRPr="00AB6F5E">
              <w:tab/>
              <w:t>Implement appropriate helping skills relevant to the client and leisure education program</w:t>
            </w:r>
          </w:p>
          <w:p w:rsidR="00000000" w:rsidRPr="00AB6F5E" w:rsidP="00AB6F5E">
            <w:pPr>
              <w:pStyle w:val="BodyText"/>
            </w:pPr>
            <w:r w:rsidRPr="00AB6F5E">
              <w:t>3.3</w:t>
            </w:r>
            <w:r w:rsidRPr="00AB6F5E">
              <w:tab/>
              <w:t>Adapt the environment and equipment to maximise client participations</w:t>
            </w:r>
          </w:p>
          <w:p w:rsidR="00000000" w:rsidRPr="00AB6F5E" w:rsidP="00AB6F5E">
            <w:pPr>
              <w:pStyle w:val="BodyText"/>
            </w:pPr>
            <w:r w:rsidRPr="00AB6F5E">
              <w:t>3.4</w:t>
            </w:r>
            <w:r w:rsidRPr="00AB6F5E">
              <w:tab/>
              <w:t>Demonstrate effective presentation techniques with an emphasis on fa</w:t>
            </w:r>
            <w:r w:rsidRPr="00AB6F5E">
              <w:t>cilitative styles of presentation</w:t>
            </w:r>
          </w:p>
          <w:p w:rsidR="00000000" w:rsidRPr="00AB6F5E" w:rsidP="00AB6F5E">
            <w:pPr>
              <w:pStyle w:val="BodyText"/>
            </w:pPr>
            <w:r w:rsidRPr="00AB6F5E">
              <w:t>3.5</w:t>
            </w:r>
            <w:r w:rsidRPr="00AB6F5E">
              <w:tab/>
              <w:t>Work with the client to achieve documented goals using facilitation techniques, including encouragement and assistance</w:t>
            </w:r>
          </w:p>
          <w:p w:rsidR="00000000" w:rsidP="00AB6F5E">
            <w:pPr>
              <w:pStyle w:val="BodyText"/>
              <w:rPr>
                <w:lang w:val="en-NZ"/>
              </w:rPr>
            </w:pPr>
            <w:r w:rsidRPr="00AB6F5E">
              <w:t>3.6</w:t>
            </w:r>
            <w:r w:rsidRPr="00AB6F5E">
              <w:tab/>
              <w:t>Adapt the leisure education session plan where necessary</w:t>
            </w:r>
          </w:p>
        </w:tc>
      </w:tr>
      <w:tr w:rsidTr="001B66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6F5E">
            <w:pPr>
              <w:pStyle w:val="List"/>
              <w:rPr>
                <w:lang w:val="en-NZ"/>
              </w:rPr>
            </w:pPr>
            <w:r w:rsidRPr="00AB6F5E">
              <w:t>4.</w:t>
            </w:r>
            <w:r w:rsidRPr="00AB6F5E">
              <w:tab/>
            </w:r>
            <w:r w:rsidRPr="00AB6F5E">
              <w:t>Evaluate the effectiveness of leisure education programs</w:t>
            </w:r>
          </w:p>
        </w:tc>
        <w:tc>
          <w:tcPr>
            <w:tcW w:w="5702"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t>4.1</w:t>
            </w:r>
            <w:r w:rsidRPr="00AB6F5E">
              <w:tab/>
              <w:t>Determine criteria for evaluation and review</w:t>
            </w:r>
          </w:p>
          <w:p w:rsidR="00000000" w:rsidRPr="00AB6F5E" w:rsidP="00AB6F5E">
            <w:pPr>
              <w:pStyle w:val="BodyText"/>
            </w:pPr>
            <w:r w:rsidRPr="00AB6F5E">
              <w:t>4.2</w:t>
            </w:r>
            <w:r w:rsidRPr="00AB6F5E">
              <w:tab/>
              <w:t>Assess client progress against goals</w:t>
            </w:r>
          </w:p>
          <w:p w:rsidR="00000000" w:rsidRPr="00AB6F5E" w:rsidP="00AB6F5E">
            <w:pPr>
              <w:pStyle w:val="BodyText"/>
            </w:pPr>
            <w:r w:rsidRPr="00AB6F5E">
              <w:t>4.3</w:t>
            </w:r>
            <w:r w:rsidRPr="00AB6F5E">
              <w:tab/>
              <w:t>Determine the effectiveness of individual education sessions and the leisure education program as a whole</w:t>
            </w:r>
          </w:p>
          <w:p w:rsidR="00000000" w:rsidRPr="00AB6F5E" w:rsidP="00AB6F5E">
            <w:pPr>
              <w:pStyle w:val="BodyText"/>
            </w:pPr>
            <w:r w:rsidRPr="00AB6F5E">
              <w:t>4.4</w:t>
            </w:r>
            <w:r w:rsidRPr="00AB6F5E">
              <w:tab/>
              <w:t>Document and evaluate program outcomes according to the client's needs</w:t>
            </w:r>
          </w:p>
          <w:p w:rsidR="00000000" w:rsidP="00AB6F5E">
            <w:pPr>
              <w:pStyle w:val="BodyText"/>
              <w:rPr>
                <w:lang w:val="en-NZ"/>
              </w:rPr>
            </w:pPr>
            <w:r w:rsidRPr="00AB6F5E">
              <w:t>4.5</w:t>
            </w:r>
            <w:r w:rsidRPr="00AB6F5E">
              <w:tab/>
              <w:t>Facilitate further design of leisure education programs using results and information from evaluation</w:t>
            </w:r>
          </w:p>
        </w:tc>
      </w:tr>
      <w:tr w:rsidTr="001B66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B6F5E" w:rsidP="00AB6F5E">
            <w:pPr>
              <w:pStyle w:val="BodyText"/>
            </w:pPr>
          </w:p>
        </w:tc>
      </w:tr>
    </w:tbl>
    <w:p w:rsidR="001B6652" w:rsidP="00AB6F5E">
      <w:pPr>
        <w:pStyle w:val="BodyText"/>
      </w:pPr>
    </w:p>
    <w:p w:rsidR="001B6652" w:rsidP="00AB6F5E">
      <w:pPr>
        <w:pStyle w:val="BodyText"/>
      </w:pPr>
    </w:p>
    <w:p w:rsidR="00000000" w:rsidRPr="00AB6F5E" w:rsidP="00AB6F5E">
      <w:pPr>
        <w:pStyle w:val="Heading1"/>
      </w:pPr>
      <w:bookmarkStart w:id="9" w:name="O_258031"/>
      <w:bookmarkEnd w:id="9"/>
      <w:r w:rsidRPr="00AB6F5E">
        <w:t>Required Skills and Knowledge</w:t>
      </w:r>
    </w:p>
    <w:tbl>
      <w:tblPr>
        <w:tblW w:w="0" w:type="auto"/>
        <w:tblLayout w:type="fixed"/>
        <w:tblCellMar>
          <w:left w:w="62" w:type="dxa"/>
          <w:right w:w="62" w:type="dxa"/>
        </w:tblCellMar>
        <w:tblLook w:val="0000"/>
      </w:tblPr>
      <w:tblGrid>
        <w:gridCol w:w="9072"/>
      </w:tblGrid>
      <w:tr w:rsidTr="001B665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SpecialBold"/>
              </w:rPr>
              <w:t xml:space="preserve">REQUIRED SKILLS AND </w:t>
            </w:r>
            <w:r w:rsidRPr="00AB6F5E">
              <w:rPr>
                <w:rStyle w:val="SpecialBold"/>
              </w:rPr>
              <w:t>KNOWLEDGE</w:t>
            </w:r>
          </w:p>
        </w:tc>
      </w:tr>
      <w:tr w:rsidTr="001B66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t>This describes the essential skills and knowledge and their level required for this unit.</w:t>
            </w:r>
          </w:p>
        </w:tc>
      </w:tr>
      <w:tr w:rsidTr="001B66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rPr>
                <w:rStyle w:val="Emphasis"/>
              </w:rPr>
              <w:t>Essential knowledge</w:t>
            </w:r>
            <w:r w:rsidRPr="00AB6F5E">
              <w:t>:</w:t>
            </w:r>
          </w:p>
          <w:p w:rsidR="00000000" w:rsidRPr="00AB6F5E" w:rsidP="00AB6F5E">
            <w:pPr>
              <w:pStyle w:val="BodyText"/>
            </w:pPr>
            <w:r w:rsidRPr="00AB6F5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B6F5E" w:rsidP="00AB6F5E">
            <w:pPr>
              <w:pStyle w:val="BodyText"/>
            </w:pPr>
            <w:r w:rsidRPr="00AB6F5E">
              <w:t xml:space="preserve">These include </w:t>
            </w:r>
            <w:r w:rsidRPr="00AB6F5E">
              <w:t>knowledge of:</w:t>
            </w:r>
          </w:p>
          <w:p w:rsidR="00000000" w:rsidRPr="00AB6F5E" w:rsidP="00AB6F5E">
            <w:pPr>
              <w:pStyle w:val="ListBullet"/>
            </w:pPr>
            <w:r w:rsidRPr="00AB6F5E">
              <w:t xml:space="preserve">Leisure education philosophy </w:t>
            </w:r>
          </w:p>
          <w:p w:rsidR="00000000" w:rsidRPr="00AB6F5E" w:rsidP="00AB6F5E">
            <w:pPr>
              <w:pStyle w:val="ListBullet"/>
            </w:pPr>
            <w:r w:rsidRPr="00AB6F5E">
              <w:t>Purpose of leisure education, including:</w:t>
            </w:r>
          </w:p>
          <w:p w:rsidR="00000000" w:rsidRPr="00AB6F5E" w:rsidP="00AB6F5E">
            <w:pPr>
              <w:pStyle w:val="ListBullet2"/>
            </w:pPr>
            <w:r w:rsidRPr="00AB6F5E">
              <w:t>personal growth</w:t>
            </w:r>
          </w:p>
          <w:p w:rsidR="00000000" w:rsidRPr="00AB6F5E" w:rsidP="00AB6F5E">
            <w:pPr>
              <w:pStyle w:val="ListBullet2"/>
            </w:pPr>
            <w:r w:rsidRPr="00AB6F5E">
              <w:t>skill development and mastery</w:t>
            </w:r>
          </w:p>
          <w:p w:rsidR="00000000" w:rsidRPr="00AB6F5E" w:rsidP="00AB6F5E">
            <w:pPr>
              <w:pStyle w:val="ListBullet2"/>
            </w:pPr>
            <w:r w:rsidRPr="00AB6F5E">
              <w:t>removal of barriers</w:t>
            </w:r>
          </w:p>
          <w:p w:rsidR="00000000" w:rsidRPr="00AB6F5E" w:rsidP="00AB6F5E">
            <w:pPr>
              <w:pStyle w:val="ListBullet2"/>
            </w:pPr>
            <w:r w:rsidRPr="00AB6F5E">
              <w:t>increased access</w:t>
            </w:r>
          </w:p>
          <w:p w:rsidR="00000000" w:rsidRPr="00AB6F5E" w:rsidP="00AB6F5E">
            <w:pPr>
              <w:pStyle w:val="ListBullet2"/>
            </w:pPr>
            <w:r w:rsidRPr="00AB6F5E">
              <w:t>health</w:t>
            </w:r>
          </w:p>
          <w:p w:rsidR="00000000" w:rsidRPr="00AB6F5E" w:rsidP="00AB6F5E">
            <w:pPr>
              <w:pStyle w:val="ListBullet2"/>
            </w:pPr>
            <w:r w:rsidRPr="00AB6F5E">
              <w:t>socialisation</w:t>
            </w:r>
          </w:p>
          <w:p w:rsidR="00000000" w:rsidRPr="00AB6F5E" w:rsidP="00AB6F5E">
            <w:pPr>
              <w:pStyle w:val="ListBullet"/>
            </w:pPr>
            <w:r w:rsidRPr="00AB6F5E">
              <w:t>Outcomes and benefits of leisure education, including:</w:t>
            </w:r>
          </w:p>
          <w:p w:rsidR="00000000" w:rsidRPr="00AB6F5E" w:rsidP="00AB6F5E">
            <w:pPr>
              <w:pStyle w:val="ListBullet2"/>
            </w:pPr>
            <w:r w:rsidRPr="00AB6F5E">
              <w:t>personal understanding of leisure</w:t>
            </w:r>
          </w:p>
          <w:p w:rsidR="00000000" w:rsidRPr="00AB6F5E" w:rsidP="00AB6F5E">
            <w:pPr>
              <w:pStyle w:val="ListBullet2"/>
            </w:pPr>
            <w:r w:rsidRPr="00AB6F5E">
              <w:t>range of opportunities to participate</w:t>
            </w:r>
          </w:p>
          <w:p w:rsidR="00000000" w:rsidRPr="00AB6F5E" w:rsidP="00AB6F5E">
            <w:pPr>
              <w:pStyle w:val="ListBullet2"/>
            </w:pPr>
            <w:r w:rsidRPr="00AB6F5E">
              <w:t>skill development</w:t>
            </w:r>
          </w:p>
          <w:p w:rsidR="00000000" w:rsidRPr="00AB6F5E" w:rsidP="00AB6F5E">
            <w:pPr>
              <w:pStyle w:val="ListBullet2"/>
            </w:pPr>
            <w:r w:rsidRPr="00AB6F5E">
              <w:t>personal development</w:t>
            </w:r>
          </w:p>
          <w:p w:rsidR="00000000" w:rsidRPr="00AB6F5E" w:rsidP="00AB6F5E">
            <w:pPr>
              <w:pStyle w:val="ListBullet2"/>
            </w:pPr>
            <w:r w:rsidRPr="00AB6F5E">
              <w:t>self expression</w:t>
            </w:r>
          </w:p>
          <w:p w:rsidR="00000000" w:rsidRPr="00AB6F5E" w:rsidP="00AB6F5E">
            <w:pPr>
              <w:pStyle w:val="ListBullet2"/>
            </w:pPr>
            <w:r w:rsidRPr="00AB6F5E">
              <w:t>long term behaviour</w:t>
            </w:r>
          </w:p>
          <w:p w:rsidR="00000000" w:rsidRPr="00AB6F5E" w:rsidP="00AB6F5E">
            <w:pPr>
              <w:pStyle w:val="ListBullet2"/>
            </w:pPr>
            <w:r w:rsidRPr="00AB6F5E">
              <w:t>attitudinal change</w:t>
            </w:r>
          </w:p>
          <w:p w:rsidR="00000000" w:rsidRPr="00AB6F5E" w:rsidP="00AB6F5E">
            <w:pPr>
              <w:pStyle w:val="ListBullet2"/>
            </w:pPr>
            <w:r w:rsidRPr="00AB6F5E">
              <w:t>various leisure education models</w:t>
            </w:r>
          </w:p>
          <w:p w:rsidR="00000000" w:rsidRPr="00AB6F5E" w:rsidP="00AB6F5E">
            <w:pPr>
              <w:pStyle w:val="ListBullet"/>
            </w:pPr>
            <w:r w:rsidRPr="00AB6F5E">
              <w:t>Main components of a leisure education program:</w:t>
            </w:r>
          </w:p>
          <w:p w:rsidR="00000000" w:rsidRPr="00AB6F5E" w:rsidP="00AB6F5E">
            <w:pPr>
              <w:pStyle w:val="ListBullet2"/>
            </w:pPr>
            <w:r w:rsidRPr="00AB6F5E">
              <w:t>self awareness in leisure</w:t>
            </w:r>
          </w:p>
          <w:p w:rsidR="00000000" w:rsidRPr="00AB6F5E" w:rsidP="00AB6F5E">
            <w:pPr>
              <w:pStyle w:val="ListBullet2"/>
            </w:pPr>
            <w:r w:rsidRPr="00AB6F5E">
              <w:t>leisure attitudes and appreciation</w:t>
            </w:r>
          </w:p>
          <w:p w:rsidR="00000000" w:rsidRPr="00AB6F5E" w:rsidP="00AB6F5E">
            <w:pPr>
              <w:pStyle w:val="ListBullet2"/>
            </w:pPr>
            <w:r w:rsidRPr="00AB6F5E">
              <w:t>problem solving and decision-making skills</w:t>
            </w:r>
          </w:p>
          <w:p w:rsidR="00000000" w:rsidRPr="00AB6F5E" w:rsidP="00AB6F5E">
            <w:pPr>
              <w:pStyle w:val="ListBullet2"/>
            </w:pPr>
            <w:r w:rsidRPr="00AB6F5E">
              <w:t>knowledge of leisure resources</w:t>
            </w:r>
          </w:p>
          <w:p w:rsidR="00000000" w:rsidRPr="00AB6F5E" w:rsidP="00AB6F5E">
            <w:pPr>
              <w:pStyle w:val="ListBullet2"/>
            </w:pPr>
            <w:r w:rsidRPr="00AB6F5E">
              <w:t>social interaction skills</w:t>
            </w:r>
          </w:p>
          <w:p w:rsidR="00000000" w:rsidRPr="00AB6F5E" w:rsidP="00AB6F5E">
            <w:pPr>
              <w:pStyle w:val="ListBullet2"/>
            </w:pPr>
            <w:r w:rsidRPr="00AB6F5E">
              <w:t>leisure activity skills</w:t>
            </w:r>
          </w:p>
          <w:p w:rsidR="00000000" w:rsidRPr="00AB6F5E" w:rsidP="00AB6F5E">
            <w:pPr>
              <w:pStyle w:val="ListBullet"/>
            </w:pPr>
            <w:r w:rsidRPr="00AB6F5E">
              <w:t>Leisure education processes</w:t>
            </w:r>
          </w:p>
          <w:p w:rsidR="00000000" w:rsidRPr="00AB6F5E" w:rsidP="00AB6F5E">
            <w:pPr>
              <w:pStyle w:val="ListBullet2"/>
            </w:pPr>
            <w:r w:rsidRPr="00AB6F5E">
              <w:t xml:space="preserve">leisure planning </w:t>
            </w:r>
          </w:p>
          <w:p w:rsidR="00000000" w:rsidRPr="00AB6F5E" w:rsidP="00AB6F5E">
            <w:pPr>
              <w:pStyle w:val="ListBullet2"/>
            </w:pPr>
            <w:r w:rsidRPr="00AB6F5E">
              <w:t>learning skills</w:t>
            </w:r>
          </w:p>
          <w:p w:rsidR="00000000" w:rsidRPr="00AB6F5E" w:rsidP="00AB6F5E">
            <w:pPr>
              <w:pStyle w:val="ListBullet2"/>
            </w:pPr>
            <w:r w:rsidRPr="00AB6F5E">
              <w:t>needs analysis</w:t>
            </w:r>
          </w:p>
          <w:p w:rsidR="00000000" w:rsidRPr="00AB6F5E" w:rsidP="00AB6F5E">
            <w:pPr>
              <w:pStyle w:val="ListBullet"/>
            </w:pPr>
            <w:r w:rsidRPr="00AB6F5E">
              <w:t>Well being</w:t>
            </w:r>
          </w:p>
          <w:p w:rsidR="00000000" w:rsidRPr="00AB6F5E" w:rsidP="00AB6F5E">
            <w:pPr>
              <w:pStyle w:val="ListBullet2"/>
            </w:pPr>
            <w:r w:rsidRPr="00AB6F5E">
              <w:t>self-esteem</w:t>
            </w:r>
          </w:p>
          <w:p w:rsidR="00000000" w:rsidRPr="00AB6F5E" w:rsidP="00AB6F5E">
            <w:pPr>
              <w:pStyle w:val="ListBullet2"/>
            </w:pPr>
            <w:r w:rsidRPr="00AB6F5E">
              <w:t>stress management</w:t>
            </w:r>
          </w:p>
          <w:p w:rsidR="00000000" w:rsidRPr="00AB6F5E" w:rsidP="00AB6F5E">
            <w:pPr>
              <w:pStyle w:val="ListBullet2"/>
            </w:pPr>
            <w:r w:rsidRPr="00AB6F5E">
              <w:t>rehabilitation</w:t>
            </w:r>
          </w:p>
          <w:p w:rsidR="00000000" w:rsidRPr="00AB6F5E" w:rsidP="00AB6F5E">
            <w:pPr>
              <w:pStyle w:val="ListBullet2"/>
            </w:pPr>
            <w:r w:rsidRPr="00AB6F5E">
              <w:t>mental health</w:t>
            </w:r>
          </w:p>
          <w:p w:rsidR="00000000" w:rsidRPr="00AB6F5E" w:rsidP="00AB6F5E">
            <w:pPr>
              <w:pStyle w:val="ListBullet"/>
            </w:pPr>
            <w:r w:rsidRPr="00AB6F5E">
              <w:t>Adapting leisure education session plans, environment and equipment</w:t>
            </w:r>
          </w:p>
          <w:p w:rsidR="00000000" w:rsidP="00AB6F5E">
            <w:pPr>
              <w:pStyle w:val="ListBullet"/>
              <w:rPr>
                <w:lang w:val="en-NZ"/>
              </w:rPr>
            </w:pPr>
            <w:r w:rsidRPr="00AB6F5E">
              <w:t>Range of leisure education goals</w:t>
            </w:r>
          </w:p>
        </w:tc>
      </w:tr>
      <w:tr w:rsidTr="001B66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6F5E" w:rsidP="00AB6F5E">
            <w:pPr>
              <w:pStyle w:val="BodyText"/>
            </w:pPr>
            <w:r w:rsidRPr="00AB6F5E">
              <w:rPr>
                <w:rStyle w:val="Emphasis"/>
              </w:rPr>
              <w:t>Essential skills</w:t>
            </w:r>
            <w:r w:rsidRPr="00AB6F5E">
              <w:t>:</w:t>
            </w:r>
          </w:p>
          <w:p w:rsidR="00000000" w:rsidRPr="00AB6F5E" w:rsidP="00AB6F5E">
            <w:pPr>
              <w:pStyle w:val="BodyText"/>
            </w:pPr>
            <w:r w:rsidRPr="00AB6F5E">
              <w:t>It is critical that the candidate demonstrate the ability to:</w:t>
            </w:r>
          </w:p>
          <w:p w:rsidR="00000000" w:rsidRPr="00AB6F5E" w:rsidP="00AB6F5E">
            <w:pPr>
              <w:pStyle w:val="ListBullet"/>
            </w:pPr>
            <w:r w:rsidRPr="00AB6F5E">
              <w:t>Assess clients suitability for involvement in a leisure education program</w:t>
            </w:r>
          </w:p>
          <w:p w:rsidR="00000000" w:rsidRPr="00AB6F5E" w:rsidP="00AB6F5E">
            <w:pPr>
              <w:pStyle w:val="ListBullet"/>
            </w:pPr>
            <w:r w:rsidRPr="00AB6F5E">
              <w:t>Adapt session plans, equipment and the environment</w:t>
            </w:r>
          </w:p>
          <w:p w:rsidR="00000000" w:rsidRPr="00AB6F5E" w:rsidP="00AB6F5E">
            <w:pPr>
              <w:pStyle w:val="ListBullet"/>
            </w:pPr>
            <w:r w:rsidRPr="00AB6F5E">
              <w:t>Develop leisure education programs and session plans based on assess</w:t>
            </w:r>
            <w:r w:rsidRPr="00AB6F5E">
              <w:t>ed needs</w:t>
            </w:r>
          </w:p>
          <w:p w:rsidR="00000000" w:rsidRPr="00AB6F5E" w:rsidP="00AB6F5E">
            <w:pPr>
              <w:pStyle w:val="ListBullet"/>
            </w:pPr>
            <w:r w:rsidRPr="00AB6F5E">
              <w:t>Document leisure education session plans</w:t>
            </w:r>
          </w:p>
          <w:p w:rsidR="00000000" w:rsidRPr="00AB6F5E" w:rsidP="00AB6F5E">
            <w:pPr>
              <w:pStyle w:val="BodyText"/>
            </w:pPr>
          </w:p>
          <w:p w:rsidR="00000000" w:rsidRPr="00AB6F5E" w:rsidP="00AB6F5E">
            <w:pPr>
              <w:pStyle w:val="BodyText"/>
            </w:pPr>
            <w:r w:rsidRPr="00AB6F5E">
              <w:t>In addition, the candidate must be able to effectively do the task outlined in elements and performance criteria of this unit, manage the task and manage contingencies in the context of the identified work</w:t>
            </w:r>
            <w:r w:rsidRPr="00AB6F5E">
              <w:t xml:space="preserve"> role</w:t>
            </w:r>
          </w:p>
          <w:p w:rsidR="00000000" w:rsidRPr="00AB6F5E" w:rsidP="00AB6F5E">
            <w:pPr>
              <w:pStyle w:val="BodyText"/>
            </w:pPr>
            <w:r w:rsidRPr="00AB6F5E">
              <w:t>These include the ability to:</w:t>
            </w:r>
          </w:p>
          <w:p w:rsidR="00000000" w:rsidRPr="00AB6F5E" w:rsidP="00AB6F5E">
            <w:pPr>
              <w:pStyle w:val="ListBullet"/>
            </w:pPr>
            <w:r w:rsidRPr="00AB6F5E">
              <w:t>Use facilitation skills</w:t>
            </w:r>
          </w:p>
          <w:p w:rsidR="00000000" w:rsidRPr="00AB6F5E" w:rsidP="00AB6F5E">
            <w:pPr>
              <w:pStyle w:val="ListBullet"/>
            </w:pPr>
            <w:r w:rsidRPr="00AB6F5E">
              <w:t>Use helping skills</w:t>
            </w:r>
          </w:p>
          <w:p w:rsidR="00000000" w:rsidRPr="00AB6F5E" w:rsidP="00AB6F5E">
            <w:pPr>
              <w:pStyle w:val="ListBullet"/>
            </w:pPr>
            <w:r w:rsidRPr="00AB6F5E">
              <w:t>Develop professional friendships</w:t>
            </w:r>
          </w:p>
          <w:p w:rsidR="00000000" w:rsidP="00AB6F5E">
            <w:pPr>
              <w:pStyle w:val="ListBullet"/>
              <w:rPr>
                <w:lang w:val="en-NZ"/>
              </w:rPr>
            </w:pPr>
            <w:r w:rsidRPr="00AB6F5E">
              <w:t xml:space="preserve">Undertake evaluation </w:t>
            </w:r>
          </w:p>
        </w:tc>
      </w:tr>
      <w:tr w:rsidTr="001B66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6F5E" w:rsidP="00AB6F5E">
            <w:pPr>
              <w:pStyle w:val="BodyText"/>
            </w:pPr>
          </w:p>
        </w:tc>
      </w:tr>
    </w:tbl>
    <w:p w:rsidR="001B6652" w:rsidP="00AB6F5E">
      <w:pPr>
        <w:pStyle w:val="BodyText"/>
      </w:pPr>
    </w:p>
    <w:p w:rsidR="001B6652" w:rsidP="00AB6F5E">
      <w:pPr>
        <w:pStyle w:val="BodyText"/>
      </w:pPr>
    </w:p>
    <w:p w:rsidR="00000000" w:rsidRPr="00AB6F5E" w:rsidP="00AB6F5E">
      <w:pPr>
        <w:pStyle w:val="Heading1"/>
      </w:pPr>
      <w:bookmarkStart w:id="10" w:name="O_242065"/>
      <w:bookmarkEnd w:id="10"/>
      <w:r w:rsidRPr="00AB6F5E">
        <w:t>Evidence Guide</w:t>
      </w:r>
    </w:p>
    <w:tbl>
      <w:tblPr>
        <w:tblW w:w="0" w:type="auto"/>
        <w:tblLayout w:type="fixed"/>
        <w:tblCellMar>
          <w:left w:w="62" w:type="dxa"/>
          <w:right w:w="62" w:type="dxa"/>
        </w:tblCellMar>
        <w:tblLook w:val="0000"/>
      </w:tblPr>
      <w:tblGrid>
        <w:gridCol w:w="3402"/>
        <w:gridCol w:w="5670"/>
      </w:tblGrid>
      <w:tr w:rsidTr="001B66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SpecialBold"/>
              </w:rPr>
              <w:t>EVIDENCE GUIDE</w:t>
            </w:r>
          </w:p>
        </w:tc>
      </w:tr>
      <w:tr w:rsidTr="001B66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t>The evidence guide provides advice on assessment and must be read in conjunction with the Performance Criteria, Required Skills and Knowledge, the Range Statement and the Assessment Guidelines for this Training Package.</w:t>
            </w:r>
          </w:p>
        </w:tc>
      </w:tr>
      <w:tr w:rsidTr="001B66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Emphasis"/>
              </w:rPr>
              <w:t>Critical aspects for assessment</w:t>
            </w:r>
            <w:r w:rsidRPr="00AB6F5E">
              <w:rPr>
                <w:rStyle w:val="Emphasis"/>
              </w:rPr>
              <w:t xml:space="preserve"> and evidence required to demonstrate this unit of competency</w:t>
            </w:r>
            <w:r w:rsidRPr="00AB6F5E">
              <w:t xml:space="preserve">: </w:t>
            </w:r>
          </w:p>
        </w:tc>
        <w:tc>
          <w:tcPr>
            <w:tcW w:w="5670" w:type="dxa"/>
            <w:tcBorders>
              <w:top w:val="nil"/>
              <w:left w:val="nil"/>
              <w:bottom w:val="nil"/>
              <w:right w:val="nil"/>
            </w:tcBorders>
            <w:tcMar>
              <w:top w:w="0" w:type="dxa"/>
              <w:left w:w="62" w:type="dxa"/>
              <w:bottom w:w="0" w:type="dxa"/>
              <w:right w:w="62" w:type="dxa"/>
            </w:tcMar>
          </w:tcPr>
          <w:p w:rsidR="00000000" w:rsidRPr="00AB6F5E" w:rsidP="00AB6F5E">
            <w:pPr>
              <w:pStyle w:val="ListBullet"/>
            </w:pPr>
            <w:r w:rsidRPr="00AB6F5E">
              <w:t>The individual being assessed must provide evidence of specified essential knowledge as well as skills</w:t>
            </w:r>
          </w:p>
          <w:p w:rsidR="00000000" w:rsidRPr="00AB6F5E" w:rsidP="00AB6F5E">
            <w:pPr>
              <w:pStyle w:val="ListBullet"/>
            </w:pPr>
            <w:r w:rsidRPr="00AB6F5E">
              <w:t>This unit may be assessed either on the job or through simulation and should reflect the diversity of settings within which leisure and health work takes place</w:t>
            </w:r>
          </w:p>
          <w:p w:rsidR="00000000" w:rsidRPr="00AB6F5E" w:rsidP="00AB6F5E">
            <w:pPr>
              <w:pStyle w:val="ListBullet"/>
            </w:pPr>
            <w:r w:rsidRPr="00AB6F5E">
              <w:t>This unit will be most appropriately assessed in the workplace and under the normal range of wor</w:t>
            </w:r>
            <w:r w:rsidRPr="00AB6F5E">
              <w:t xml:space="preserve">kplace conditions </w:t>
            </w:r>
          </w:p>
          <w:p w:rsidR="00000000" w:rsidP="00AB6F5E">
            <w:pPr>
              <w:pStyle w:val="ListBullet"/>
              <w:rPr>
                <w:lang w:val="en-NZ"/>
              </w:rPr>
            </w:pPr>
            <w:r w:rsidRPr="00AB6F5E">
              <w:t>Where, for reasons of safety, space, or access to equipment and resources, assessment takes place away from the workplace, the assessment environment should represent workplace conditions as closely as possible</w:t>
            </w: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Emphasis"/>
              </w:rPr>
              <w:t>Access and equity cons</w:t>
            </w:r>
            <w:r w:rsidRPr="00AB6F5E">
              <w:rPr>
                <w:rStyle w:val="Emphasis"/>
              </w:rPr>
              <w:t>iderations</w:t>
            </w:r>
            <w:r w:rsidRPr="00AB6F5E">
              <w:t>:</w:t>
            </w:r>
          </w:p>
        </w:tc>
        <w:tc>
          <w:tcPr>
            <w:tcW w:w="5670" w:type="dxa"/>
            <w:tcBorders>
              <w:top w:val="nil"/>
              <w:left w:val="nil"/>
              <w:bottom w:val="nil"/>
              <w:right w:val="nil"/>
            </w:tcBorders>
            <w:tcMar>
              <w:top w:w="0" w:type="dxa"/>
              <w:left w:w="62" w:type="dxa"/>
              <w:bottom w:w="0" w:type="dxa"/>
              <w:right w:w="62" w:type="dxa"/>
            </w:tcMar>
          </w:tcPr>
          <w:p w:rsidR="00000000" w:rsidRPr="00AB6F5E" w:rsidP="00AB6F5E">
            <w:pPr>
              <w:pStyle w:val="ListBullet"/>
            </w:pPr>
            <w:r w:rsidRPr="00AB6F5E">
              <w:t>All workers in community services should be aware of access, equity and human rights issues in relation to their own area of work</w:t>
            </w:r>
          </w:p>
          <w:p w:rsidR="00000000" w:rsidRPr="00AB6F5E" w:rsidP="00AB6F5E">
            <w:pPr>
              <w:pStyle w:val="ListBullet"/>
            </w:pPr>
            <w:r w:rsidRPr="00AB6F5E">
              <w:t xml:space="preserve">All workers should develop their ability to work in a culturally diverse environment </w:t>
            </w:r>
          </w:p>
          <w:p w:rsidR="00000000" w:rsidRPr="00AB6F5E" w:rsidP="00AB6F5E">
            <w:pPr>
              <w:pStyle w:val="ListBullet"/>
            </w:pPr>
            <w:r w:rsidRPr="00AB6F5E">
              <w:t>In recognition of particula</w:t>
            </w:r>
            <w:r w:rsidRPr="00AB6F5E">
              <w:t>r issues facing Aboriginal and Torres Strait Islander communities, workers should be aware of cultural, historical and current issues impacting on Aboriginal and Torres Strait Islander people</w:t>
            </w:r>
          </w:p>
          <w:p w:rsidR="00000000" w:rsidP="00AB6F5E">
            <w:pPr>
              <w:pStyle w:val="ListBullet"/>
              <w:rPr>
                <w:lang w:val="en-NZ"/>
              </w:rPr>
            </w:pPr>
            <w:r w:rsidRPr="00AB6F5E">
              <w:t>Assessors and trainers must take into account relevant access an</w:t>
            </w:r>
            <w:r w:rsidRPr="00AB6F5E">
              <w:t>d equity issues, in particular relating to factors impacting on Aboriginal and/or Torres Strait Islander clients and communities</w:t>
            </w: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Emphasis"/>
              </w:rPr>
              <w:t>Context of and specific resources for assessment</w:t>
            </w:r>
            <w:r w:rsidRPr="00AB6F5E">
              <w:t xml:space="preserve">: </w:t>
            </w:r>
          </w:p>
        </w:tc>
        <w:tc>
          <w:tcPr>
            <w:tcW w:w="5670" w:type="dxa"/>
            <w:tcBorders>
              <w:top w:val="nil"/>
              <w:left w:val="nil"/>
              <w:bottom w:val="nil"/>
              <w:right w:val="nil"/>
            </w:tcBorders>
            <w:tcMar>
              <w:top w:w="0" w:type="dxa"/>
              <w:left w:w="62" w:type="dxa"/>
              <w:bottom w:w="0" w:type="dxa"/>
              <w:right w:w="62" w:type="dxa"/>
            </w:tcMar>
          </w:tcPr>
          <w:p w:rsidR="00000000" w:rsidRPr="00AB6F5E" w:rsidP="00AB6F5E">
            <w:pPr>
              <w:pStyle w:val="ListBullet"/>
            </w:pPr>
            <w:r w:rsidRPr="00AB6F5E">
              <w:t>This unit can be assessed independently, however holistic assessment practice with other community services units of competency is encouraged</w:t>
            </w:r>
          </w:p>
          <w:p w:rsidR="00000000" w:rsidRPr="00AB6F5E" w:rsidP="00AB6F5E">
            <w:pPr>
              <w:pStyle w:val="ListBullet"/>
            </w:pPr>
            <w:r w:rsidRPr="00AB6F5E">
              <w:t>Competency should be assessed in the context of:</w:t>
            </w:r>
          </w:p>
          <w:p w:rsidR="00000000" w:rsidRPr="00AB6F5E" w:rsidP="00AB6F5E">
            <w:pPr>
              <w:pStyle w:val="ListBullet2"/>
            </w:pPr>
            <w:r w:rsidRPr="00AB6F5E">
              <w:t>working with individuals and groups</w:t>
            </w:r>
          </w:p>
          <w:p w:rsidR="00000000" w:rsidRPr="00AB6F5E" w:rsidP="00AB6F5E">
            <w:pPr>
              <w:pStyle w:val="ListBullet2"/>
            </w:pPr>
            <w:r w:rsidRPr="00AB6F5E">
              <w:t>target groups relevant to th</w:t>
            </w:r>
            <w:r w:rsidRPr="00AB6F5E">
              <w:t>e worker and the activity or program</w:t>
            </w:r>
          </w:p>
          <w:p w:rsidR="00000000" w:rsidRPr="00AB6F5E" w:rsidP="00AB6F5E">
            <w:pPr>
              <w:pStyle w:val="ListBullet2"/>
            </w:pPr>
            <w:r w:rsidRPr="00AB6F5E">
              <w:t>consulting with relevant stakeholders</w:t>
            </w:r>
          </w:p>
          <w:p w:rsidR="00000000" w:rsidRPr="00AB6F5E" w:rsidP="00AB6F5E">
            <w:pPr>
              <w:pStyle w:val="ListBullet2"/>
            </w:pPr>
            <w:r w:rsidRPr="00AB6F5E">
              <w:t>for at least two of the types of activities and programs identified in the range statement</w:t>
            </w:r>
          </w:p>
          <w:p w:rsidR="00000000" w:rsidRPr="00AB6F5E" w:rsidP="00AB6F5E">
            <w:pPr>
              <w:pStyle w:val="ListBullet2"/>
            </w:pPr>
            <w:r w:rsidRPr="00AB6F5E">
              <w:t>for at least two of the purposes identified in the range statement</w:t>
            </w:r>
          </w:p>
          <w:p w:rsidR="00000000" w:rsidP="00AB6F5E">
            <w:pPr>
              <w:pStyle w:val="ListBullet2"/>
              <w:rPr>
                <w:lang w:val="en-NZ"/>
              </w:rPr>
            </w:pPr>
            <w:r w:rsidRPr="00AB6F5E">
              <w:t>individually or as part of a team</w:t>
            </w: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Emphasis"/>
              </w:rPr>
              <w:t>Method of assessment</w:t>
            </w:r>
            <w:r w:rsidRPr="00AB6F5E">
              <w:t>:</w:t>
            </w:r>
          </w:p>
        </w:tc>
        <w:tc>
          <w:tcPr>
            <w:tcW w:w="5670" w:type="dxa"/>
            <w:tcBorders>
              <w:top w:val="nil"/>
              <w:left w:val="nil"/>
              <w:bottom w:val="nil"/>
              <w:right w:val="nil"/>
            </w:tcBorders>
            <w:tcMar>
              <w:top w:w="0" w:type="dxa"/>
              <w:left w:w="62" w:type="dxa"/>
              <w:bottom w:w="0" w:type="dxa"/>
              <w:right w:w="62" w:type="dxa"/>
            </w:tcMar>
          </w:tcPr>
          <w:p w:rsidR="00000000" w:rsidRPr="00AB6F5E" w:rsidP="00AB6F5E">
            <w:pPr>
              <w:pStyle w:val="ListBullet"/>
            </w:pPr>
            <w:r w:rsidRPr="00AB6F5E">
              <w:t xml:space="preserve">In cases where the learner does not have the opportunity to cover all relevant aspects in the work environment, the remainder should be assessed through realistic simulations, projects, previous </w:t>
            </w:r>
            <w:r w:rsidRPr="00AB6F5E">
              <w:t>relevant experience or oral questioning on 'What if?' scenarios</w:t>
            </w:r>
          </w:p>
          <w:p w:rsidR="00000000" w:rsidRPr="00AB6F5E" w:rsidP="00AB6F5E">
            <w:pPr>
              <w:pStyle w:val="ListBullet"/>
            </w:pPr>
            <w:r w:rsidRPr="00AB6F5E">
              <w:t>Assessment of this unit of competence will usually include observation of processes and procedures, oral and/or writ</w:t>
            </w:r>
            <w:r w:rsidRPr="00AB6F5E">
              <w:t>ten questioning on Essential knowledge and skills and consideration of required attitudes</w:t>
            </w:r>
          </w:p>
          <w:p w:rsidR="00000000" w:rsidP="00AB6F5E">
            <w:pPr>
              <w:pStyle w:val="ListBullet"/>
              <w:rPr>
                <w:lang w:val="en-NZ"/>
              </w:rPr>
            </w:pPr>
            <w:r w:rsidRPr="00AB6F5E">
              <w:t>Where performance is not directly observed and/or is required to be demonstrated over a 'period of time' and/or in a 'number of locations', any evidence should be aut</w:t>
            </w:r>
            <w:r w:rsidRPr="00AB6F5E">
              <w:t>henticated by colleagues, supervisors, clients or other appropriate persons</w:t>
            </w: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6F5E" w:rsidP="00AB6F5E">
            <w:pPr>
              <w:pStyle w:val="BodyText"/>
            </w:pPr>
          </w:p>
        </w:tc>
      </w:tr>
    </w:tbl>
    <w:p w:rsidR="001B6652" w:rsidP="00AB6F5E">
      <w:pPr>
        <w:pStyle w:val="BodyText"/>
      </w:pPr>
    </w:p>
    <w:p w:rsidR="001B6652" w:rsidP="00AB6F5E">
      <w:pPr>
        <w:pStyle w:val="BodyText"/>
      </w:pPr>
    </w:p>
    <w:p w:rsidR="00000000" w:rsidRPr="00AB6F5E" w:rsidP="00AB6F5E">
      <w:pPr>
        <w:pStyle w:val="Heading1"/>
      </w:pPr>
      <w:bookmarkStart w:id="11" w:name="O_250048"/>
      <w:bookmarkEnd w:id="11"/>
      <w:r w:rsidRPr="00AB6F5E">
        <w:t>Range Statement</w:t>
      </w:r>
    </w:p>
    <w:tbl>
      <w:tblPr>
        <w:tblW w:w="0" w:type="auto"/>
        <w:tblLayout w:type="fixed"/>
        <w:tblCellMar>
          <w:left w:w="62" w:type="dxa"/>
          <w:right w:w="62" w:type="dxa"/>
        </w:tblCellMar>
        <w:tblLook w:val="0000"/>
      </w:tblPr>
      <w:tblGrid>
        <w:gridCol w:w="3402"/>
        <w:gridCol w:w="5670"/>
      </w:tblGrid>
      <w:tr w:rsidTr="001B66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SpecialBold"/>
              </w:rPr>
              <w:t>RANGE STATEMENT</w:t>
            </w:r>
          </w:p>
        </w:tc>
      </w:tr>
      <w:tr w:rsidTr="001B66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t>The Range Statement relates to the unit of competency as a whol</w:t>
            </w:r>
            <w:r w:rsidRPr="00AB6F5E">
              <w:t>e. It allows for different work environments and situations that may affect performance. Add any essential operating conditions that may be present with training and assessment depending on the work situation, needs of the candidate, accessibility of the i</w:t>
            </w:r>
            <w:r w:rsidRPr="00AB6F5E">
              <w:t>tem, and local industry and regional contexts.</w:t>
            </w: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Emphasis"/>
              </w:rPr>
              <w:t>Relevant information may include</w:t>
            </w:r>
            <w:r w:rsidRPr="00AB6F5E">
              <w:t>:</w:t>
            </w:r>
          </w:p>
        </w:tc>
        <w:tc>
          <w:tcPr>
            <w:tcW w:w="5670" w:type="dxa"/>
            <w:tcBorders>
              <w:top w:val="nil"/>
              <w:left w:val="nil"/>
              <w:bottom w:val="nil"/>
              <w:right w:val="nil"/>
            </w:tcBorders>
            <w:tcMar>
              <w:top w:w="0" w:type="dxa"/>
              <w:left w:w="62" w:type="dxa"/>
              <w:bottom w:w="0" w:type="dxa"/>
              <w:right w:w="62" w:type="dxa"/>
            </w:tcMar>
          </w:tcPr>
          <w:p w:rsidR="00000000" w:rsidRPr="00AB6F5E" w:rsidP="00AB6F5E">
            <w:pPr>
              <w:pStyle w:val="ListBullet"/>
            </w:pPr>
            <w:r w:rsidRPr="00AB6F5E">
              <w:t>Leisure education is part of a comprehensive leisure and health program</w:t>
            </w:r>
          </w:p>
          <w:p w:rsidR="00000000" w:rsidRPr="00AB6F5E" w:rsidP="00AB6F5E">
            <w:pPr>
              <w:pStyle w:val="ListBullet"/>
            </w:pPr>
            <w:r w:rsidRPr="00AB6F5E">
              <w:t>Leisure education is not suited to all clients</w:t>
            </w:r>
          </w:p>
          <w:p w:rsidR="00000000" w:rsidP="00AB6F5E">
            <w:pPr>
              <w:pStyle w:val="ListBullet"/>
              <w:rPr>
                <w:lang w:val="en-NZ"/>
              </w:rPr>
            </w:pPr>
            <w:r w:rsidRPr="00AB6F5E">
              <w:t>Leisure education has a specific philosophy, purpose and outcomes</w:t>
            </w: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Emphasis"/>
              </w:rPr>
              <w:t>Leisure education program may have the following focus</w:t>
            </w:r>
            <w:r w:rsidRPr="00AB6F5E">
              <w:t>:</w:t>
            </w:r>
          </w:p>
        </w:tc>
        <w:tc>
          <w:tcPr>
            <w:tcW w:w="5670" w:type="dxa"/>
            <w:tcBorders>
              <w:top w:val="nil"/>
              <w:left w:val="nil"/>
              <w:bottom w:val="nil"/>
              <w:right w:val="nil"/>
            </w:tcBorders>
            <w:tcMar>
              <w:top w:w="0" w:type="dxa"/>
              <w:left w:w="62" w:type="dxa"/>
              <w:bottom w:w="0" w:type="dxa"/>
              <w:right w:w="62" w:type="dxa"/>
            </w:tcMar>
          </w:tcPr>
          <w:p w:rsidR="00000000" w:rsidRPr="00AB6F5E" w:rsidP="00AB6F5E">
            <w:pPr>
              <w:pStyle w:val="ListBullet"/>
            </w:pPr>
            <w:r w:rsidRPr="00AB6F5E">
              <w:t>Self awareness in leisure</w:t>
            </w:r>
          </w:p>
          <w:p w:rsidR="00000000" w:rsidRPr="00AB6F5E" w:rsidP="00AB6F5E">
            <w:pPr>
              <w:pStyle w:val="ListBullet"/>
            </w:pPr>
            <w:r w:rsidRPr="00AB6F5E">
              <w:t>Leisure attitudes and appreciation</w:t>
            </w:r>
          </w:p>
          <w:p w:rsidR="00000000" w:rsidRPr="00AB6F5E" w:rsidP="00AB6F5E">
            <w:pPr>
              <w:pStyle w:val="ListBullet"/>
            </w:pPr>
            <w:r w:rsidRPr="00AB6F5E">
              <w:t>Problem solving and decision-making skills</w:t>
            </w:r>
          </w:p>
          <w:p w:rsidR="00000000" w:rsidRPr="00AB6F5E" w:rsidP="00AB6F5E">
            <w:pPr>
              <w:pStyle w:val="ListBullet"/>
            </w:pPr>
            <w:r w:rsidRPr="00AB6F5E">
              <w:t>Knowledge of education re</w:t>
            </w:r>
            <w:r w:rsidRPr="00AB6F5E">
              <w:t>course</w:t>
            </w:r>
          </w:p>
          <w:p w:rsidR="00000000" w:rsidRPr="00AB6F5E" w:rsidP="00AB6F5E">
            <w:pPr>
              <w:pStyle w:val="ListBullet"/>
            </w:pPr>
            <w:r w:rsidRPr="00AB6F5E">
              <w:t>Social interaction skills</w:t>
            </w:r>
          </w:p>
          <w:p w:rsidR="00000000" w:rsidP="00AB6F5E">
            <w:pPr>
              <w:pStyle w:val="ListBullet"/>
              <w:rPr>
                <w:lang w:val="en-NZ"/>
              </w:rPr>
            </w:pPr>
            <w:r w:rsidRPr="00AB6F5E">
              <w:t>Leisure activity skills</w:t>
            </w: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6F5E">
            <w:pPr>
              <w:pStyle w:val="BodyText"/>
              <w:rPr>
                <w:lang w:val="en-NZ"/>
              </w:rPr>
            </w:pPr>
            <w:r w:rsidRPr="00AB6F5E">
              <w:rPr>
                <w:rStyle w:val="Emphasis"/>
              </w:rPr>
              <w:t>Leisure education programs are planned and implemented for the purpose of</w:t>
            </w:r>
            <w:r w:rsidRPr="00AB6F5E">
              <w:t>:</w:t>
            </w:r>
          </w:p>
        </w:tc>
        <w:tc>
          <w:tcPr>
            <w:tcW w:w="5670" w:type="dxa"/>
            <w:tcBorders>
              <w:top w:val="nil"/>
              <w:left w:val="nil"/>
              <w:bottom w:val="nil"/>
              <w:right w:val="nil"/>
            </w:tcBorders>
            <w:tcMar>
              <w:top w:w="0" w:type="dxa"/>
              <w:left w:w="62" w:type="dxa"/>
              <w:bottom w:w="0" w:type="dxa"/>
              <w:right w:w="62" w:type="dxa"/>
            </w:tcMar>
          </w:tcPr>
          <w:p w:rsidR="00000000" w:rsidRPr="00AB6F5E" w:rsidP="00AB6F5E">
            <w:pPr>
              <w:pStyle w:val="ListBullet"/>
            </w:pPr>
            <w:r w:rsidRPr="00AB6F5E">
              <w:t>Personal understanding of leisure</w:t>
            </w:r>
          </w:p>
          <w:p w:rsidR="00000000" w:rsidRPr="00AB6F5E" w:rsidP="00AB6F5E">
            <w:pPr>
              <w:pStyle w:val="ListBullet"/>
            </w:pPr>
            <w:r w:rsidRPr="00AB6F5E">
              <w:t>Range of opportunities to participate</w:t>
            </w:r>
          </w:p>
          <w:p w:rsidR="00000000" w:rsidRPr="00AB6F5E" w:rsidP="00AB6F5E">
            <w:pPr>
              <w:pStyle w:val="ListBullet"/>
            </w:pPr>
            <w:r w:rsidRPr="00AB6F5E">
              <w:t>Skill development</w:t>
            </w:r>
          </w:p>
          <w:p w:rsidR="00000000" w:rsidRPr="00AB6F5E" w:rsidP="00AB6F5E">
            <w:pPr>
              <w:pStyle w:val="ListBullet"/>
            </w:pPr>
            <w:r w:rsidRPr="00AB6F5E">
              <w:t>Personal development</w:t>
            </w:r>
          </w:p>
          <w:p w:rsidR="00000000" w:rsidRPr="00AB6F5E" w:rsidP="00AB6F5E">
            <w:pPr>
              <w:pStyle w:val="ListBullet"/>
            </w:pPr>
            <w:r w:rsidRPr="00AB6F5E">
              <w:t>Self expression</w:t>
            </w:r>
          </w:p>
          <w:p w:rsidR="00000000" w:rsidRPr="00AB6F5E" w:rsidP="00AB6F5E">
            <w:pPr>
              <w:pStyle w:val="ListBullet"/>
            </w:pPr>
            <w:r w:rsidRPr="00AB6F5E">
              <w:t>Long term behaviour</w:t>
            </w:r>
          </w:p>
          <w:p w:rsidR="00000000" w:rsidP="00AB6F5E">
            <w:pPr>
              <w:pStyle w:val="ListBullet"/>
              <w:rPr>
                <w:lang w:val="en-NZ"/>
              </w:rPr>
            </w:pPr>
            <w:r w:rsidRPr="00AB6F5E">
              <w:t>Attitudinal change</w:t>
            </w:r>
          </w:p>
        </w:tc>
      </w:tr>
      <w:tr w:rsidTr="001B66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6F5E" w:rsidP="00AB6F5E">
            <w:pPr>
              <w:pStyle w:val="BodyText"/>
            </w:pPr>
          </w:p>
        </w:tc>
      </w:tr>
    </w:tbl>
    <w:p w:rsidR="001B6652" w:rsidP="00AB6F5E">
      <w:pPr>
        <w:pStyle w:val="BodyText"/>
      </w:pPr>
    </w:p>
    <w:p w:rsidR="001B6652" w:rsidP="00AB6F5E">
      <w:pPr>
        <w:pStyle w:val="BodyText"/>
      </w:pPr>
    </w:p>
    <w:p w:rsidR="00000000" w:rsidRPr="00AB6F5E" w:rsidP="00AB6F5E">
      <w:pPr>
        <w:pStyle w:val="Heading1"/>
      </w:pPr>
      <w:bookmarkStart w:id="12" w:name="O_294353"/>
      <w:bookmarkEnd w:id="12"/>
      <w:r w:rsidRPr="00AB6F5E">
        <w:t>Unit Sector(s)</w:t>
      </w:r>
    </w:p>
    <w:p w:rsidR="00000000" w:rsidRPr="00AB6F5E" w:rsidP="00AB6F5E">
      <w:pPr>
        <w:pStyle w:val="BodyText"/>
      </w:pPr>
      <w:r w:rsidRPr="00AB6F5E">
        <w:t>Not Applicable</w:t>
      </w:r>
    </w:p>
    <w:p w:rsidR="00000000" w:rsidRPr="00AB6F5E" w:rsidP="00AB6F5E"/>
    <w:sectPr w:rsidSect="00AB6F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5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52" w:rsidP="00AB6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6652" w:rsidP="00AB6F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B6652" w:rsidP="00AB6F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652" w:rsidP="001B66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52" w:rsidP="00AB6F5E">
    <w:pPr>
      <w:pStyle w:val="Header"/>
      <w:framePr w:wrap="around"/>
    </w:pPr>
    <w:r>
      <w:fldChar w:fldCharType="begin"/>
    </w:r>
    <w:r>
      <w:instrText xml:space="preserve"> TITLE   \* MERGEFORMAT </w:instrText>
    </w:r>
    <w:r>
      <w:fldChar w:fldCharType="separate"/>
    </w:r>
    <w:r>
      <w:t>CHCRH506A Provide leisure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6652" w:rsidP="00AB6F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62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464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FE7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F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6F5E"/>
    <w:pPr>
      <w:spacing w:before="360" w:after="60"/>
      <w:outlineLvl w:val="0"/>
    </w:pPr>
    <w:rPr>
      <w:sz w:val="32"/>
    </w:rPr>
  </w:style>
  <w:style w:type="paragraph" w:styleId="Heading2">
    <w:name w:val="heading 2"/>
    <w:basedOn w:val="HeadingBase"/>
    <w:next w:val="BodyText"/>
    <w:link w:val="Heading2Char"/>
    <w:qFormat/>
    <w:rsid w:val="00AB6F5E"/>
    <w:pPr>
      <w:keepLines/>
      <w:spacing w:before="240" w:after="120"/>
      <w:outlineLvl w:val="1"/>
    </w:pPr>
    <w:rPr>
      <w:sz w:val="28"/>
      <w:szCs w:val="40"/>
    </w:rPr>
  </w:style>
  <w:style w:type="paragraph" w:styleId="Heading3">
    <w:name w:val="heading 3"/>
    <w:basedOn w:val="HeadingBase"/>
    <w:next w:val="BodyText"/>
    <w:link w:val="Heading3Char"/>
    <w:qFormat/>
    <w:rsid w:val="00AB6F5E"/>
    <w:pPr>
      <w:spacing w:before="180" w:after="120"/>
      <w:outlineLvl w:val="2"/>
    </w:pPr>
    <w:rPr>
      <w:spacing w:val="-10"/>
      <w:kern w:val="32"/>
    </w:rPr>
  </w:style>
  <w:style w:type="paragraph" w:styleId="Heading4">
    <w:name w:val="heading 4"/>
    <w:basedOn w:val="HeadingBase"/>
    <w:next w:val="BodyText"/>
    <w:link w:val="Heading4Char"/>
    <w:qFormat/>
    <w:rsid w:val="00AB6F5E"/>
    <w:pPr>
      <w:spacing w:before="160" w:after="120"/>
      <w:outlineLvl w:val="3"/>
    </w:pPr>
    <w:rPr>
      <w:sz w:val="22"/>
    </w:rPr>
  </w:style>
  <w:style w:type="paragraph" w:styleId="Heading5">
    <w:name w:val="heading 5"/>
    <w:basedOn w:val="HeadingBase"/>
    <w:next w:val="Normal"/>
    <w:link w:val="Heading5Char"/>
    <w:qFormat/>
    <w:rsid w:val="00AB6F5E"/>
    <w:pPr>
      <w:spacing w:before="80"/>
      <w:outlineLvl w:val="4"/>
    </w:pPr>
    <w:rPr>
      <w:color w:val="918585"/>
      <w:sz w:val="20"/>
    </w:rPr>
  </w:style>
  <w:style w:type="paragraph" w:styleId="Heading6">
    <w:name w:val="heading 6"/>
    <w:basedOn w:val="HeadingBase"/>
    <w:next w:val="Normal"/>
    <w:link w:val="Heading6Char"/>
    <w:qFormat/>
    <w:rsid w:val="00AB6F5E"/>
    <w:pPr>
      <w:spacing w:before="60"/>
      <w:outlineLvl w:val="5"/>
    </w:pPr>
    <w:rPr>
      <w:color w:val="918585"/>
      <w:sz w:val="20"/>
    </w:rPr>
  </w:style>
  <w:style w:type="paragraph" w:styleId="Heading7">
    <w:name w:val="heading 7"/>
    <w:basedOn w:val="Normal"/>
    <w:next w:val="Normal"/>
    <w:link w:val="Heading7Char"/>
    <w:qFormat/>
    <w:rsid w:val="00AB6F5E"/>
    <w:pPr>
      <w:ind w:left="720"/>
      <w:outlineLvl w:val="6"/>
    </w:pPr>
    <w:rPr>
      <w:i/>
    </w:rPr>
  </w:style>
  <w:style w:type="paragraph" w:styleId="Heading8">
    <w:name w:val="heading 8"/>
    <w:basedOn w:val="Normal"/>
    <w:next w:val="Normal"/>
    <w:link w:val="Heading8Char"/>
    <w:qFormat/>
    <w:rsid w:val="00AB6F5E"/>
    <w:pPr>
      <w:ind w:left="720"/>
      <w:outlineLvl w:val="7"/>
    </w:pPr>
    <w:rPr>
      <w:i/>
    </w:rPr>
  </w:style>
  <w:style w:type="paragraph" w:styleId="Heading9">
    <w:name w:val="heading 9"/>
    <w:basedOn w:val="Normal"/>
    <w:next w:val="Normal"/>
    <w:link w:val="Heading9Char"/>
    <w:qFormat/>
    <w:rsid w:val="00AB6F5E"/>
    <w:pPr>
      <w:ind w:left="720"/>
      <w:outlineLvl w:val="8"/>
    </w:pPr>
    <w:rPr>
      <w:i/>
    </w:rPr>
  </w:style>
  <w:style w:type="character" w:default="1" w:styleId="DefaultParagraphFont">
    <w:name w:val="Default Paragraph Font"/>
    <w:uiPriority w:val="1"/>
    <w:unhideWhenUsed/>
    <w:rsid w:val="00AB6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F5E"/>
  </w:style>
  <w:style w:type="character" w:customStyle="1" w:styleId="Heading1Char">
    <w:name w:val="Heading 1 Char"/>
    <w:basedOn w:val="DefaultParagraphFont"/>
    <w:link w:val="Heading1"/>
    <w:rsid w:val="00AB6F5E"/>
    <w:rPr>
      <w:rFonts w:ascii="Times New Roman" w:eastAsia="Times New Roman" w:hAnsi="Times New Roman" w:cs="Times New Roman"/>
      <w:b/>
      <w:sz w:val="32"/>
      <w:szCs w:val="20"/>
      <w:lang w:eastAsia="en-US"/>
    </w:rPr>
  </w:style>
  <w:style w:type="paragraph" w:styleId="BodyText">
    <w:name w:val="Body Text"/>
    <w:basedOn w:val="Normal"/>
    <w:link w:val="BodyTextChar"/>
    <w:rsid w:val="00AB6F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6F5E"/>
    <w:rPr>
      <w:rFonts w:ascii="Times New Roman" w:eastAsia="Times New Roman" w:hAnsi="Times New Roman" w:cs="Times New Roman"/>
      <w:sz w:val="24"/>
      <w:lang w:val="en-US" w:eastAsia="en-US"/>
    </w:rPr>
  </w:style>
  <w:style w:type="paragraph" w:styleId="Footer">
    <w:name w:val="footer"/>
    <w:basedOn w:val="Normal"/>
    <w:link w:val="FooterChar"/>
    <w:rsid w:val="00AB6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F5E"/>
    <w:rPr>
      <w:rFonts w:ascii="Times New Roman" w:eastAsia="Times New Roman" w:hAnsi="Times New Roman" w:cs="Times New Roman"/>
      <w:sz w:val="16"/>
      <w:lang w:val="en-US" w:eastAsia="en-US"/>
    </w:rPr>
  </w:style>
  <w:style w:type="paragraph" w:styleId="List">
    <w:name w:val="List"/>
    <w:basedOn w:val="BodyText"/>
    <w:next w:val="BodyText"/>
    <w:rsid w:val="00AB6F5E"/>
    <w:pPr>
      <w:tabs>
        <w:tab w:val="left" w:pos="340"/>
      </w:tabs>
      <w:spacing w:before="60" w:after="60"/>
      <w:ind w:left="340" w:hanging="340"/>
    </w:pPr>
  </w:style>
  <w:style w:type="paragraph" w:styleId="ListBullet">
    <w:name w:val="List Bullet"/>
    <w:basedOn w:val="List"/>
    <w:rsid w:val="00AB6F5E"/>
    <w:pPr>
      <w:numPr>
        <w:numId w:val="13"/>
      </w:numPr>
      <w:tabs>
        <w:tab w:val="clear" w:pos="340"/>
      </w:tabs>
      <w:spacing w:before="40" w:after="40"/>
    </w:pPr>
  </w:style>
  <w:style w:type="character" w:customStyle="1" w:styleId="SpecialBold">
    <w:name w:val="Special Bold"/>
    <w:basedOn w:val="DefaultParagraphFont"/>
    <w:rsid w:val="00AB6F5E"/>
    <w:rPr>
      <w:b/>
      <w:spacing w:val="0"/>
    </w:rPr>
  </w:style>
  <w:style w:type="paragraph" w:styleId="ListBullet2">
    <w:name w:val="List Bullet 2"/>
    <w:basedOn w:val="List2"/>
    <w:rsid w:val="00AB6F5E"/>
    <w:pPr>
      <w:numPr>
        <w:numId w:val="14"/>
      </w:numPr>
      <w:tabs>
        <w:tab w:val="clear" w:pos="680"/>
      </w:tabs>
    </w:pPr>
  </w:style>
  <w:style w:type="paragraph" w:styleId="Header">
    <w:name w:val="header"/>
    <w:basedOn w:val="Normal"/>
    <w:link w:val="HeaderChar"/>
    <w:rsid w:val="00AB6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F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6F5E"/>
    <w:rPr>
      <w:i/>
    </w:rPr>
  </w:style>
  <w:style w:type="paragraph" w:customStyle="1" w:styleId="SuperHeading">
    <w:name w:val="SuperHeading"/>
    <w:basedOn w:val="Normal"/>
    <w:rsid w:val="00AB6F5E"/>
    <w:pPr>
      <w:spacing w:before="240" w:after="120"/>
      <w:outlineLvl w:val="0"/>
    </w:pPr>
    <w:rPr>
      <w:rFonts w:ascii="Times New Roman" w:hAnsi="Times New Roman"/>
      <w:b/>
      <w:sz w:val="28"/>
    </w:rPr>
  </w:style>
  <w:style w:type="paragraph" w:customStyle="1" w:styleId="AllowPageBreak">
    <w:name w:val="AllowPageBreak"/>
    <w:rsid w:val="00AB6F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F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F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6F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6F5E"/>
    <w:rPr>
      <w:rFonts w:ascii="Courier New" w:eastAsia="Times New Roman" w:hAnsi="Courier New" w:cs="Times New Roman"/>
      <w:i/>
      <w:szCs w:val="20"/>
      <w:lang w:val="en-US" w:eastAsia="en-US"/>
    </w:rPr>
  </w:style>
  <w:style w:type="paragraph" w:customStyle="1" w:styleId="HeadingBase">
    <w:name w:val="Heading Base"/>
    <w:rsid w:val="00AB6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F5E"/>
    <w:pPr>
      <w:tabs>
        <w:tab w:val="right" w:leader="dot" w:pos="9072"/>
      </w:tabs>
      <w:ind w:left="567"/>
    </w:pPr>
    <w:rPr>
      <w:szCs w:val="22"/>
    </w:rPr>
  </w:style>
  <w:style w:type="paragraph" w:customStyle="1" w:styleId="TOCBase">
    <w:name w:val="TOC Base"/>
    <w:rsid w:val="00AB6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F5E"/>
    <w:pPr>
      <w:tabs>
        <w:tab w:val="right" w:leader="dot" w:pos="9072"/>
      </w:tabs>
      <w:spacing w:before="40" w:after="40"/>
      <w:ind w:left="284"/>
    </w:pPr>
    <w:rPr>
      <w:rFonts w:ascii="Times New Roman" w:hAnsi="Times New Roman"/>
    </w:rPr>
  </w:style>
  <w:style w:type="paragraph" w:styleId="TOC1">
    <w:name w:val="toc 1"/>
    <w:basedOn w:val="TOCBase"/>
    <w:next w:val="Normal"/>
    <w:rsid w:val="00AB6F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6F5E"/>
    <w:pPr>
      <w:spacing w:before="5040"/>
      <w:jc w:val="center"/>
    </w:pPr>
    <w:rPr>
      <w:sz w:val="48"/>
      <w:szCs w:val="72"/>
      <w:lang w:val="en-US"/>
    </w:rPr>
  </w:style>
  <w:style w:type="character" w:customStyle="1" w:styleId="TitleChar">
    <w:name w:val="Title Char"/>
    <w:basedOn w:val="DefaultParagraphFont"/>
    <w:link w:val="Title"/>
    <w:rsid w:val="00AB6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F5E"/>
    <w:pPr>
      <w:tabs>
        <w:tab w:val="left" w:pos="3600"/>
        <w:tab w:val="left" w:pos="3958"/>
      </w:tabs>
    </w:pPr>
  </w:style>
  <w:style w:type="paragraph" w:customStyle="1" w:styleId="Note">
    <w:name w:val="Note"/>
    <w:basedOn w:val="BodyText"/>
    <w:rsid w:val="00AB6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F5E"/>
    <w:pPr>
      <w:framePr w:wrap="auto" w:hAnchor="text" w:y="6049"/>
    </w:pPr>
    <w:rPr>
      <w:color w:val="000000"/>
      <w:sz w:val="40"/>
    </w:rPr>
  </w:style>
  <w:style w:type="paragraph" w:customStyle="1" w:styleId="TOCTitle">
    <w:name w:val="TOCTitle"/>
    <w:basedOn w:val="Heading1"/>
    <w:rsid w:val="00AB6F5E"/>
    <w:pPr>
      <w:spacing w:after="240"/>
      <w:jc w:val="center"/>
      <w:outlineLvl w:val="9"/>
    </w:pPr>
    <w:rPr>
      <w:caps/>
    </w:rPr>
  </w:style>
  <w:style w:type="paragraph" w:customStyle="1" w:styleId="Version">
    <w:name w:val="Version"/>
    <w:rsid w:val="00AB6F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F5E"/>
    <w:pPr>
      <w:keepNext w:val="0"/>
      <w:tabs>
        <w:tab w:val="right" w:pos="4176"/>
      </w:tabs>
      <w:ind w:left="198" w:hanging="198"/>
    </w:pPr>
    <w:rPr>
      <w:rFonts w:ascii="Garamond" w:hAnsi="Garamond"/>
    </w:rPr>
  </w:style>
  <w:style w:type="paragraph" w:styleId="IndexHeading">
    <w:name w:val="index heading"/>
    <w:basedOn w:val="Normal"/>
    <w:next w:val="Index1"/>
    <w:semiHidden/>
    <w:rsid w:val="00AB6F5E"/>
    <w:pPr>
      <w:spacing w:before="120" w:after="120"/>
    </w:pPr>
    <w:rPr>
      <w:rFonts w:ascii="Arial" w:hAnsi="Arial"/>
      <w:b/>
      <w:color w:val="918585"/>
      <w:sz w:val="24"/>
    </w:rPr>
  </w:style>
  <w:style w:type="paragraph" w:customStyle="1" w:styleId="Chapter">
    <w:name w:val="Chapter"/>
    <w:basedOn w:val="Normal"/>
    <w:rsid w:val="00AB6F5E"/>
    <w:pPr>
      <w:spacing w:before="240"/>
    </w:pPr>
    <w:rPr>
      <w:rFonts w:ascii="Times New Roman" w:hAnsi="Times New Roman"/>
      <w:smallCaps/>
      <w:spacing w:val="80"/>
      <w:sz w:val="28"/>
    </w:rPr>
  </w:style>
  <w:style w:type="paragraph" w:customStyle="1" w:styleId="InChapter">
    <w:name w:val="InChapter"/>
    <w:basedOn w:val="Heading3"/>
    <w:rsid w:val="00AB6F5E"/>
    <w:pPr>
      <w:spacing w:after="240"/>
      <w:outlineLvl w:val="9"/>
    </w:pPr>
    <w:rPr>
      <w:noProof/>
    </w:rPr>
  </w:style>
  <w:style w:type="paragraph" w:styleId="Index2">
    <w:name w:val="index 2"/>
    <w:basedOn w:val="Normal"/>
    <w:next w:val="Normal"/>
    <w:semiHidden/>
    <w:rsid w:val="00AB6F5E"/>
    <w:pPr>
      <w:tabs>
        <w:tab w:val="right" w:pos="4176"/>
      </w:tabs>
      <w:ind w:left="568" w:hanging="284"/>
    </w:pPr>
    <w:rPr>
      <w:rFonts w:ascii="Garamond" w:hAnsi="Garamond"/>
    </w:rPr>
  </w:style>
  <w:style w:type="paragraph" w:customStyle="1" w:styleId="Byline">
    <w:name w:val="Byline"/>
    <w:rsid w:val="00AB6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F5E"/>
    <w:pPr>
      <w:tabs>
        <w:tab w:val="clear" w:pos="3600"/>
        <w:tab w:val="clear" w:pos="3958"/>
      </w:tabs>
      <w:jc w:val="right"/>
    </w:pPr>
  </w:style>
  <w:style w:type="paragraph" w:styleId="Caption">
    <w:name w:val="caption"/>
    <w:basedOn w:val="BodyText"/>
    <w:next w:val="Normal"/>
    <w:qFormat/>
    <w:rsid w:val="00AB6F5E"/>
    <w:pPr>
      <w:framePr w:w="2268" w:hSpace="181" w:vSpace="181" w:wrap="around" w:vAnchor="text" w:hAnchor="page" w:x="1135" w:y="285" w:anchorLock="1"/>
    </w:pPr>
    <w:rPr>
      <w:i/>
    </w:rPr>
  </w:style>
  <w:style w:type="paragraph" w:customStyle="1" w:styleId="MiniTOCTitle">
    <w:name w:val="MiniTOCTitle"/>
    <w:basedOn w:val="Heading4"/>
    <w:rsid w:val="00AB6F5E"/>
    <w:pPr>
      <w:spacing w:before="240"/>
      <w:outlineLvl w:val="9"/>
    </w:pPr>
    <w:rPr>
      <w:noProof/>
      <w:sz w:val="24"/>
    </w:rPr>
  </w:style>
  <w:style w:type="paragraph" w:customStyle="1" w:styleId="MiniTOCItem">
    <w:name w:val="MiniTOCItem"/>
    <w:basedOn w:val="ListBullet"/>
    <w:rsid w:val="00AB6F5E"/>
    <w:pPr>
      <w:numPr>
        <w:numId w:val="0"/>
      </w:numPr>
      <w:tabs>
        <w:tab w:val="right" w:leader="dot" w:pos="6521"/>
      </w:tabs>
      <w:spacing w:before="0" w:after="0"/>
    </w:pPr>
  </w:style>
  <w:style w:type="paragraph" w:customStyle="1" w:styleId="TOFTitle">
    <w:name w:val="TOFTitle"/>
    <w:basedOn w:val="TOCTitle"/>
    <w:rsid w:val="00AB6F5E"/>
  </w:style>
  <w:style w:type="paragraph" w:styleId="TableofFigures">
    <w:name w:val="table of figures"/>
    <w:basedOn w:val="Normal"/>
    <w:next w:val="Normal"/>
    <w:semiHidden/>
    <w:rsid w:val="00AB6F5E"/>
    <w:pPr>
      <w:tabs>
        <w:tab w:val="right" w:leader="dot" w:pos="9072"/>
      </w:tabs>
      <w:ind w:left="970" w:hanging="403"/>
    </w:pPr>
    <w:rPr>
      <w:rFonts w:ascii="Times New Roman" w:hAnsi="Times New Roman"/>
      <w:b/>
    </w:rPr>
  </w:style>
  <w:style w:type="paragraph" w:styleId="ListNumber">
    <w:name w:val="List Number"/>
    <w:basedOn w:val="List"/>
    <w:rsid w:val="00AB6F5E"/>
    <w:pPr>
      <w:numPr>
        <w:numId w:val="11"/>
      </w:numPr>
    </w:pPr>
  </w:style>
  <w:style w:type="character" w:customStyle="1" w:styleId="WingdingSymbols">
    <w:name w:val="Wingding Symbols"/>
    <w:rsid w:val="00AB6F5E"/>
    <w:rPr>
      <w:rFonts w:ascii="Wingdings" w:hAnsi="Wingdings"/>
    </w:rPr>
  </w:style>
  <w:style w:type="paragraph" w:customStyle="1" w:styleId="TableHeading">
    <w:name w:val="Table Heading"/>
    <w:basedOn w:val="HeadingBase"/>
    <w:rsid w:val="00AB6F5E"/>
    <w:pPr>
      <w:keepLines/>
      <w:pBdr>
        <w:bottom w:val="single" w:sz="6" w:space="1" w:color="918585"/>
      </w:pBdr>
      <w:spacing w:before="240"/>
    </w:pPr>
  </w:style>
  <w:style w:type="character" w:customStyle="1" w:styleId="HotSpot">
    <w:name w:val="HotSpot"/>
    <w:rsid w:val="00AB6F5E"/>
    <w:rPr>
      <w:color w:val="0033CC"/>
      <w:u w:val="none"/>
    </w:rPr>
  </w:style>
  <w:style w:type="paragraph" w:customStyle="1" w:styleId="BodyTextRight">
    <w:name w:val="Body Text Right"/>
    <w:basedOn w:val="BodyText"/>
    <w:rsid w:val="00AB6F5E"/>
    <w:pPr>
      <w:spacing w:before="0" w:after="0"/>
      <w:jc w:val="right"/>
    </w:pPr>
  </w:style>
  <w:style w:type="paragraph" w:styleId="Index3">
    <w:name w:val="index 3"/>
    <w:basedOn w:val="ListNumber2"/>
    <w:next w:val="Normal"/>
    <w:semiHidden/>
    <w:rsid w:val="00AB6F5E"/>
    <w:pPr>
      <w:numPr>
        <w:numId w:val="0"/>
      </w:numPr>
      <w:tabs>
        <w:tab w:val="right" w:leader="dot" w:pos="4176"/>
      </w:tabs>
    </w:pPr>
  </w:style>
  <w:style w:type="paragraph" w:styleId="ListNumber2">
    <w:name w:val="List Number 2"/>
    <w:basedOn w:val="List2"/>
    <w:rsid w:val="00AB6F5E"/>
    <w:pPr>
      <w:numPr>
        <w:numId w:val="10"/>
      </w:numPr>
      <w:tabs>
        <w:tab w:val="clear" w:pos="1060"/>
      </w:tabs>
    </w:pPr>
  </w:style>
  <w:style w:type="paragraph" w:customStyle="1" w:styleId="MarginNote">
    <w:name w:val="Margin Note"/>
    <w:basedOn w:val="BodyText"/>
    <w:rsid w:val="00AB6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F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6F5E"/>
    <w:rPr>
      <w:sz w:val="32"/>
    </w:rPr>
  </w:style>
  <w:style w:type="paragraph" w:customStyle="1" w:styleId="HeadingProcedure">
    <w:name w:val="Heading Procedure"/>
    <w:basedOn w:val="HeadingBase"/>
    <w:next w:val="Normal"/>
    <w:rsid w:val="00AB6F5E"/>
    <w:pPr>
      <w:tabs>
        <w:tab w:val="left" w:pos="0"/>
      </w:tabs>
      <w:spacing w:before="120" w:after="60"/>
    </w:pPr>
    <w:rPr>
      <w:i/>
      <w:color w:val="918585"/>
      <w:sz w:val="22"/>
    </w:rPr>
  </w:style>
  <w:style w:type="paragraph" w:customStyle="1" w:styleId="TableBodyText">
    <w:name w:val="Table Body Text"/>
    <w:basedOn w:val="BodyText"/>
    <w:rsid w:val="00AB6F5E"/>
    <w:pPr>
      <w:spacing w:before="60" w:after="60"/>
    </w:pPr>
  </w:style>
  <w:style w:type="paragraph" w:styleId="ListContinue">
    <w:name w:val="List Continue"/>
    <w:basedOn w:val="List"/>
    <w:rsid w:val="00AB6F5E"/>
    <w:pPr>
      <w:ind w:firstLine="0"/>
    </w:pPr>
  </w:style>
  <w:style w:type="paragraph" w:customStyle="1" w:styleId="ListNote">
    <w:name w:val="List Note"/>
    <w:basedOn w:val="List"/>
    <w:rsid w:val="00AB6F5E"/>
    <w:pPr>
      <w:pBdr>
        <w:top w:val="single" w:sz="6" w:space="2" w:color="918585"/>
        <w:bottom w:val="single" w:sz="6" w:space="2" w:color="918585"/>
      </w:pBdr>
      <w:tabs>
        <w:tab w:val="left" w:pos="1021"/>
      </w:tabs>
      <w:ind w:firstLine="0"/>
    </w:pPr>
  </w:style>
  <w:style w:type="paragraph" w:customStyle="1" w:styleId="Warning">
    <w:name w:val="Warning"/>
    <w:basedOn w:val="BodyText"/>
    <w:rsid w:val="00AB6F5E"/>
    <w:pPr>
      <w:shd w:val="clear" w:color="auto" w:fill="D9D9D9"/>
      <w:tabs>
        <w:tab w:val="left" w:pos="992"/>
      </w:tabs>
      <w:ind w:left="119" w:right="119"/>
    </w:pPr>
    <w:rPr>
      <w:sz w:val="20"/>
    </w:rPr>
  </w:style>
  <w:style w:type="paragraph" w:customStyle="1" w:styleId="MarginIcons">
    <w:name w:val="Margin Icons"/>
    <w:basedOn w:val="BodyText"/>
    <w:rsid w:val="00AB6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F5E"/>
    <w:rPr>
      <w:rFonts w:ascii="Courier New" w:hAnsi="Courier New"/>
    </w:rPr>
  </w:style>
  <w:style w:type="paragraph" w:customStyle="1" w:styleId="NoteBullet">
    <w:name w:val="Note Bullet"/>
    <w:basedOn w:val="Note"/>
    <w:rsid w:val="00AB6F5E"/>
    <w:pPr>
      <w:tabs>
        <w:tab w:val="clear" w:pos="680"/>
      </w:tabs>
      <w:spacing w:before="60" w:after="60"/>
    </w:pPr>
  </w:style>
  <w:style w:type="paragraph" w:customStyle="1" w:styleId="SubHeading2">
    <w:name w:val="SubHeading2"/>
    <w:basedOn w:val="HeadingBase"/>
    <w:rsid w:val="00AB6F5E"/>
    <w:pPr>
      <w:spacing w:before="240" w:after="60"/>
    </w:pPr>
    <w:rPr>
      <w:sz w:val="20"/>
    </w:rPr>
  </w:style>
  <w:style w:type="paragraph" w:customStyle="1" w:styleId="SubHeading1">
    <w:name w:val="SubHeading1"/>
    <w:basedOn w:val="HeadingBase"/>
    <w:rsid w:val="00AB6F5E"/>
    <w:pPr>
      <w:spacing w:before="240" w:after="60"/>
    </w:pPr>
    <w:rPr>
      <w:color w:val="918585"/>
      <w:sz w:val="22"/>
    </w:rPr>
  </w:style>
  <w:style w:type="paragraph" w:customStyle="1" w:styleId="SideHeading">
    <w:name w:val="Side Heading"/>
    <w:basedOn w:val="HeadingBase"/>
    <w:rsid w:val="00AB6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F5E"/>
    <w:pPr>
      <w:numPr>
        <w:numId w:val="12"/>
      </w:numPr>
    </w:pPr>
  </w:style>
  <w:style w:type="paragraph" w:styleId="PlainText">
    <w:name w:val="Plain Text"/>
    <w:basedOn w:val="Normal"/>
    <w:link w:val="PlainTextChar"/>
    <w:rsid w:val="00AB6F5E"/>
    <w:rPr>
      <w:sz w:val="20"/>
    </w:rPr>
  </w:style>
  <w:style w:type="character" w:customStyle="1" w:styleId="PlainTextChar">
    <w:name w:val="Plain Text Char"/>
    <w:basedOn w:val="DefaultParagraphFont"/>
    <w:link w:val="PlainText"/>
    <w:rsid w:val="00AB6F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6F5E"/>
    <w:rPr>
      <w:b/>
      <w:smallCaps/>
    </w:rPr>
  </w:style>
  <w:style w:type="paragraph" w:customStyle="1" w:styleId="TableListNumber">
    <w:name w:val="Table List Number"/>
    <w:basedOn w:val="ListNumber"/>
    <w:rsid w:val="00AB6F5E"/>
    <w:pPr>
      <w:numPr>
        <w:numId w:val="0"/>
      </w:numPr>
    </w:pPr>
  </w:style>
  <w:style w:type="paragraph" w:styleId="TOC4">
    <w:name w:val="toc 4"/>
    <w:basedOn w:val="TOCBase"/>
    <w:next w:val="Normal"/>
    <w:semiHidden/>
    <w:rsid w:val="00AB6F5E"/>
    <w:pPr>
      <w:tabs>
        <w:tab w:val="right" w:leader="dot" w:pos="9071"/>
      </w:tabs>
      <w:ind w:left="1701"/>
    </w:pPr>
  </w:style>
  <w:style w:type="paragraph" w:customStyle="1" w:styleId="ListAlpha">
    <w:name w:val="List Alpha"/>
    <w:basedOn w:val="List"/>
    <w:rsid w:val="00AB6F5E"/>
    <w:pPr>
      <w:numPr>
        <w:numId w:val="9"/>
      </w:numPr>
    </w:pPr>
  </w:style>
  <w:style w:type="paragraph" w:customStyle="1" w:styleId="ListAlpha2">
    <w:name w:val="List Alpha 2"/>
    <w:basedOn w:val="List2"/>
    <w:rsid w:val="00AB6F5E"/>
    <w:pPr>
      <w:numPr>
        <w:numId w:val="8"/>
      </w:numPr>
    </w:pPr>
  </w:style>
  <w:style w:type="paragraph" w:styleId="List2">
    <w:name w:val="List 2"/>
    <w:basedOn w:val="BodyText"/>
    <w:rsid w:val="00AB6F5E"/>
    <w:pPr>
      <w:tabs>
        <w:tab w:val="left" w:pos="680"/>
      </w:tabs>
      <w:spacing w:before="60" w:after="60"/>
      <w:ind w:left="680" w:hanging="340"/>
    </w:pPr>
  </w:style>
  <w:style w:type="paragraph" w:styleId="List3">
    <w:name w:val="List 3"/>
    <w:basedOn w:val="BodyText"/>
    <w:rsid w:val="00AB6F5E"/>
    <w:pPr>
      <w:tabs>
        <w:tab w:val="left" w:pos="1021"/>
      </w:tabs>
      <w:spacing w:before="60" w:after="60"/>
      <w:ind w:left="1020" w:hanging="340"/>
    </w:pPr>
  </w:style>
  <w:style w:type="paragraph" w:styleId="List4">
    <w:name w:val="List 4"/>
    <w:basedOn w:val="BodyText"/>
    <w:rsid w:val="00AB6F5E"/>
    <w:pPr>
      <w:tabs>
        <w:tab w:val="left" w:pos="1361"/>
      </w:tabs>
      <w:spacing w:before="60" w:after="60"/>
      <w:ind w:left="1361" w:hanging="340"/>
    </w:pPr>
  </w:style>
  <w:style w:type="paragraph" w:styleId="List5">
    <w:name w:val="List 5"/>
    <w:basedOn w:val="BodyText"/>
    <w:rsid w:val="00AB6F5E"/>
    <w:pPr>
      <w:tabs>
        <w:tab w:val="left" w:pos="1701"/>
      </w:tabs>
      <w:spacing w:before="60" w:after="60"/>
      <w:ind w:left="1701" w:hanging="340"/>
    </w:pPr>
  </w:style>
  <w:style w:type="paragraph" w:styleId="ListBullet3">
    <w:name w:val="List Bullet 3"/>
    <w:basedOn w:val="List3"/>
    <w:rsid w:val="00AB6F5E"/>
    <w:pPr>
      <w:numPr>
        <w:numId w:val="15"/>
      </w:numPr>
      <w:tabs>
        <w:tab w:val="clear" w:pos="1021"/>
      </w:tabs>
      <w:ind w:left="1037" w:hanging="357"/>
    </w:pPr>
  </w:style>
  <w:style w:type="paragraph" w:styleId="ListBullet4">
    <w:name w:val="List Bullet 4"/>
    <w:basedOn w:val="List4"/>
    <w:rsid w:val="00AB6F5E"/>
    <w:pPr>
      <w:numPr>
        <w:numId w:val="3"/>
      </w:numPr>
    </w:pPr>
  </w:style>
  <w:style w:type="paragraph" w:styleId="ListBullet5">
    <w:name w:val="List Bullet 5"/>
    <w:basedOn w:val="List5"/>
    <w:rsid w:val="00AB6F5E"/>
    <w:pPr>
      <w:numPr>
        <w:numId w:val="4"/>
      </w:numPr>
    </w:pPr>
  </w:style>
  <w:style w:type="paragraph" w:styleId="ListContinue2">
    <w:name w:val="List Continue 2"/>
    <w:basedOn w:val="List2"/>
    <w:rsid w:val="00AB6F5E"/>
    <w:pPr>
      <w:ind w:firstLine="0"/>
    </w:pPr>
  </w:style>
  <w:style w:type="paragraph" w:styleId="ListContinue3">
    <w:name w:val="List Continue 3"/>
    <w:basedOn w:val="List3"/>
    <w:rsid w:val="00AB6F5E"/>
    <w:pPr>
      <w:ind w:left="1021" w:firstLine="0"/>
    </w:pPr>
  </w:style>
  <w:style w:type="paragraph" w:styleId="ListContinue4">
    <w:name w:val="List Continue 4"/>
    <w:basedOn w:val="List4"/>
    <w:rsid w:val="00AB6F5E"/>
    <w:pPr>
      <w:ind w:firstLine="0"/>
    </w:pPr>
  </w:style>
  <w:style w:type="paragraph" w:styleId="ListContinue5">
    <w:name w:val="List Continue 5"/>
    <w:basedOn w:val="List5"/>
    <w:rsid w:val="00AB6F5E"/>
    <w:pPr>
      <w:ind w:firstLine="0"/>
    </w:pPr>
  </w:style>
  <w:style w:type="paragraph" w:styleId="ListNumber3">
    <w:name w:val="List Number 3"/>
    <w:basedOn w:val="List3"/>
    <w:rsid w:val="00AB6F5E"/>
    <w:pPr>
      <w:numPr>
        <w:numId w:val="5"/>
      </w:numPr>
    </w:pPr>
  </w:style>
  <w:style w:type="paragraph" w:styleId="ListNumber4">
    <w:name w:val="List Number 4"/>
    <w:basedOn w:val="List4"/>
    <w:rsid w:val="00AB6F5E"/>
    <w:pPr>
      <w:numPr>
        <w:numId w:val="6"/>
      </w:numPr>
    </w:pPr>
  </w:style>
  <w:style w:type="paragraph" w:styleId="ListNumber5">
    <w:name w:val="List Number 5"/>
    <w:basedOn w:val="List5"/>
    <w:rsid w:val="00AB6F5E"/>
    <w:pPr>
      <w:numPr>
        <w:numId w:val="7"/>
      </w:numPr>
    </w:pPr>
  </w:style>
  <w:style w:type="paragraph" w:styleId="BlockText">
    <w:name w:val="Block Text"/>
    <w:basedOn w:val="Normal"/>
    <w:rsid w:val="00AB6F5E"/>
    <w:pPr>
      <w:spacing w:after="120"/>
      <w:ind w:left="1440" w:right="1440"/>
    </w:pPr>
  </w:style>
  <w:style w:type="character" w:customStyle="1" w:styleId="Subscript">
    <w:name w:val="Subscript"/>
    <w:basedOn w:val="DefaultParagraphFont"/>
    <w:rsid w:val="00AB6F5E"/>
    <w:rPr>
      <w:sz w:val="16"/>
      <w:vertAlign w:val="subscript"/>
    </w:rPr>
  </w:style>
  <w:style w:type="character" w:customStyle="1" w:styleId="Superscript">
    <w:name w:val="Superscript"/>
    <w:basedOn w:val="DefaultParagraphFont"/>
    <w:rsid w:val="00AB6F5E"/>
    <w:rPr>
      <w:sz w:val="16"/>
      <w:vertAlign w:val="superscript"/>
    </w:rPr>
  </w:style>
  <w:style w:type="character" w:customStyle="1" w:styleId="Symbols">
    <w:name w:val="Symbols"/>
    <w:basedOn w:val="DefaultParagraphFont"/>
    <w:rsid w:val="00AB6F5E"/>
    <w:rPr>
      <w:rFonts w:ascii="Symbol" w:hAnsi="Symbol"/>
    </w:rPr>
  </w:style>
  <w:style w:type="character" w:customStyle="1" w:styleId="MenuOptions">
    <w:name w:val="Menu Options"/>
    <w:basedOn w:val="DefaultParagraphFont"/>
    <w:rsid w:val="00AB6F5E"/>
    <w:rPr>
      <w:rFonts w:ascii="Arial Narrow" w:hAnsi="Arial Narrow"/>
      <w:smallCaps/>
    </w:rPr>
  </w:style>
  <w:style w:type="character" w:customStyle="1" w:styleId="Buttons">
    <w:name w:val="Buttons"/>
    <w:basedOn w:val="DefaultParagraphFont"/>
    <w:rsid w:val="00AB6F5E"/>
    <w:rPr>
      <w:b/>
    </w:rPr>
  </w:style>
  <w:style w:type="character" w:customStyle="1" w:styleId="Underlined">
    <w:name w:val="Underlined"/>
    <w:basedOn w:val="DefaultParagraphFont"/>
    <w:rsid w:val="00AB6F5E"/>
    <w:rPr>
      <w:u w:val="single"/>
    </w:rPr>
  </w:style>
  <w:style w:type="paragraph" w:customStyle="1" w:styleId="TableBodyTextRight">
    <w:name w:val="Table Body Text Right"/>
    <w:basedOn w:val="TableBodyText"/>
    <w:rsid w:val="00AB6F5E"/>
    <w:pPr>
      <w:widowControl w:val="0"/>
      <w:autoSpaceDE w:val="0"/>
      <w:autoSpaceDN w:val="0"/>
      <w:adjustRightInd w:val="0"/>
      <w:jc w:val="right"/>
    </w:pPr>
    <w:rPr>
      <w:rFonts w:cs="Arial"/>
      <w:szCs w:val="18"/>
    </w:rPr>
  </w:style>
  <w:style w:type="paragraph" w:customStyle="1" w:styleId="CopyrightText">
    <w:name w:val="Copyright Text"/>
    <w:basedOn w:val="BodyText"/>
    <w:rsid w:val="00AB6F5E"/>
    <w:rPr>
      <w:sz w:val="18"/>
    </w:rPr>
  </w:style>
  <w:style w:type="paragraph" w:customStyle="1" w:styleId="BodySmallRight">
    <w:name w:val="Body Small Right"/>
    <w:basedOn w:val="BodyTextRight"/>
    <w:rsid w:val="00AB6F5E"/>
    <w:rPr>
      <w:sz w:val="18"/>
      <w:szCs w:val="18"/>
    </w:rPr>
  </w:style>
  <w:style w:type="paragraph" w:customStyle="1" w:styleId="MarginEdition">
    <w:name w:val="Margin Edition"/>
    <w:basedOn w:val="MarginNote"/>
    <w:rsid w:val="00AB6F5E"/>
    <w:pPr>
      <w:spacing w:before="0" w:after="0"/>
    </w:pPr>
    <w:rPr>
      <w:rFonts w:ascii="Times New Roman" w:hAnsi="Times New Roman"/>
      <w:color w:val="999999"/>
    </w:rPr>
  </w:style>
  <w:style w:type="paragraph" w:customStyle="1" w:styleId="Spacer">
    <w:name w:val="Spacer"/>
    <w:basedOn w:val="Normal"/>
    <w:rsid w:val="00AB6F5E"/>
    <w:rPr>
      <w:sz w:val="2"/>
      <w:szCs w:val="2"/>
    </w:rPr>
  </w:style>
  <w:style w:type="character" w:customStyle="1" w:styleId="Small">
    <w:name w:val="Small"/>
    <w:basedOn w:val="DefaultParagraphFont"/>
    <w:rsid w:val="00AB6F5E"/>
    <w:rPr>
      <w:sz w:val="16"/>
    </w:rPr>
  </w:style>
  <w:style w:type="paragraph" w:customStyle="1" w:styleId="WideTable">
    <w:name w:val="Wide Table"/>
    <w:basedOn w:val="Normal"/>
    <w:rsid w:val="00AB6F5E"/>
    <w:pPr>
      <w:ind w:left="-1418"/>
    </w:pPr>
    <w:rPr>
      <w:sz w:val="2"/>
      <w:szCs w:val="2"/>
    </w:rPr>
  </w:style>
  <w:style w:type="character" w:styleId="PageNumber">
    <w:name w:val="page number"/>
    <w:basedOn w:val="DefaultParagraphFont"/>
    <w:rsid w:val="00AB6F5E"/>
  </w:style>
  <w:style w:type="paragraph" w:styleId="Quote">
    <w:name w:val="Quote"/>
    <w:basedOn w:val="Heading1"/>
    <w:link w:val="QuoteChar"/>
    <w:qFormat/>
    <w:rsid w:val="00AB6F5E"/>
    <w:rPr>
      <w:b w:val="0"/>
      <w:sz w:val="72"/>
      <w:szCs w:val="72"/>
      <w:lang w:val="en-NZ"/>
    </w:rPr>
  </w:style>
  <w:style w:type="character" w:customStyle="1" w:styleId="QuoteChar">
    <w:name w:val="Quote Char"/>
    <w:basedOn w:val="DefaultParagraphFont"/>
    <w:link w:val="Quote"/>
    <w:rsid w:val="00AB6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F5E"/>
    <w:pPr>
      <w:pageBreakBefore/>
    </w:pPr>
  </w:style>
  <w:style w:type="paragraph" w:customStyle="1" w:styleId="Border">
    <w:name w:val="Border"/>
    <w:basedOn w:val="Normal"/>
    <w:qFormat/>
    <w:rsid w:val="00AB6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F5E"/>
    <w:rPr>
      <w:b/>
      <w:bCs/>
      <w:i/>
      <w:iCs/>
      <w:color w:val="auto"/>
    </w:rPr>
  </w:style>
  <w:style w:type="paragraph" w:styleId="IntenseQuote">
    <w:name w:val="Intense Quote"/>
    <w:basedOn w:val="Normal"/>
    <w:next w:val="Normal"/>
    <w:link w:val="IntenseQuoteChar"/>
    <w:uiPriority w:val="30"/>
    <w:qFormat/>
    <w:rsid w:val="00AB6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F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6F5E"/>
    <w:rPr>
      <w:smallCaps/>
      <w:color w:val="auto"/>
      <w:u w:val="single"/>
    </w:rPr>
  </w:style>
  <w:style w:type="character" w:styleId="IntenseReference">
    <w:name w:val="Intense Reference"/>
    <w:basedOn w:val="DefaultParagraphFont"/>
    <w:uiPriority w:val="32"/>
    <w:qFormat/>
    <w:rsid w:val="00AB6F5E"/>
    <w:rPr>
      <w:b/>
      <w:bCs/>
      <w:smallCaps/>
      <w:color w:val="auto"/>
      <w:spacing w:val="5"/>
      <w:u w:val="single"/>
    </w:rPr>
  </w:style>
  <w:style w:type="paragraph" w:customStyle="1" w:styleId="2ColumnHeading">
    <w:name w:val="2Column Heading"/>
    <w:basedOn w:val="BodyText"/>
    <w:qFormat/>
    <w:rsid w:val="00AB6F5E"/>
    <w:pPr>
      <w:spacing w:after="60"/>
      <w:ind w:left="-2268"/>
    </w:pPr>
    <w:rPr>
      <w:b/>
    </w:rPr>
  </w:style>
  <w:style w:type="paragraph" w:customStyle="1" w:styleId="Heading1TOC">
    <w:name w:val="Heading1 TOC"/>
    <w:basedOn w:val="Normal"/>
    <w:qFormat/>
    <w:rsid w:val="00AB6F5E"/>
    <w:pPr>
      <w:spacing w:before="240" w:after="120"/>
    </w:pPr>
    <w:rPr>
      <w:rFonts w:ascii="Times New Roman" w:hAnsi="Times New Roman"/>
      <w:b/>
      <w:sz w:val="32"/>
    </w:rPr>
  </w:style>
  <w:style w:type="paragraph" w:customStyle="1" w:styleId="Heading2TOC">
    <w:name w:val="Heading2 TOC"/>
    <w:basedOn w:val="Normal"/>
    <w:qFormat/>
    <w:rsid w:val="00AB6F5E"/>
    <w:pPr>
      <w:spacing w:before="240" w:after="60"/>
    </w:pPr>
    <w:rPr>
      <w:rFonts w:ascii="Times New Roman" w:hAnsi="Times New Roman"/>
      <w:b/>
      <w:sz w:val="28"/>
    </w:rPr>
  </w:style>
  <w:style w:type="character" w:customStyle="1" w:styleId="Underline">
    <w:name w:val="Underline"/>
    <w:basedOn w:val="DefaultParagraphFont"/>
    <w:qFormat/>
    <w:rsid w:val="00AB6F5E"/>
    <w:rPr>
      <w:u w:val="single"/>
    </w:rPr>
  </w:style>
  <w:style w:type="character" w:customStyle="1" w:styleId="BoldandItalics">
    <w:name w:val="Bold and Italics"/>
    <w:qFormat/>
    <w:rsid w:val="00AB6F5E"/>
    <w:rPr>
      <w:b/>
      <w:i/>
      <w:u w:val="none"/>
    </w:rPr>
  </w:style>
  <w:style w:type="paragraph" w:styleId="BalloonText">
    <w:name w:val="Balloon Text"/>
    <w:basedOn w:val="Normal"/>
    <w:link w:val="BalloonTextChar"/>
    <w:rsid w:val="00AB6F5E"/>
    <w:rPr>
      <w:rFonts w:ascii="Tahoma" w:hAnsi="Tahoma" w:cs="Tahoma"/>
      <w:sz w:val="16"/>
      <w:szCs w:val="16"/>
    </w:rPr>
  </w:style>
  <w:style w:type="character" w:customStyle="1" w:styleId="BalloonTextChar">
    <w:name w:val="Balloon Text Char"/>
    <w:basedOn w:val="DefaultParagraphFont"/>
    <w:link w:val="BalloonText"/>
    <w:rsid w:val="00AB6F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6F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6F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1280</Words>
  <Characters>7845</Characters>
  <Application>Microsoft Office Word</Application>
  <DocSecurity>0</DocSecurity>
  <Lines>296</Lines>
  <Paragraphs>152</Paragraphs>
  <ScaleCrop>false</ScaleCrop>
  <Company>Author-it Software Corporation Ltd.</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CHCRH506A Provide leisure education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2012-05-26T23:08:00Z</dcterms:created>
  <dcterms:modified xsi:type="dcterms:W3CDTF">2012-05-26T23:08:00Z</dcterms:modified>
</cp:coreProperties>
</file>