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B0C86" w:rsidP="00CB0C86">
      <w:pPr>
        <w:pStyle w:val="Title"/>
      </w:pPr>
      <w:r>
        <w:fldChar w:fldCharType="begin"/>
      </w:r>
      <w:r>
        <w:instrText xml:space="preserve"> TITLE   \* MERGEFORMAT </w:instrText>
      </w:r>
      <w:r>
        <w:fldChar w:fldCharType="separate"/>
      </w:r>
      <w:r>
        <w:t>CHCPROT702A Apply for and implement child protection orders</w:t>
      </w:r>
      <w:r>
        <w:fldChar w:fldCharType="end"/>
      </w:r>
    </w:p>
    <w:p w:rsidR="00CB0C86" w:rsidP="00CB0C86">
      <w:pPr>
        <w:pStyle w:val="Version"/>
        <w:sectPr w:rsidSect="00270EE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70EEF" w:rsidP="00270EEF">
      <w:pPr>
        <w:pStyle w:val="SuperHeading"/>
      </w:pPr>
      <w:r w:rsidRPr="00270EEF">
        <w:t>CHCPROT702A Apply for and implement child protection orders</w:t>
      </w:r>
    </w:p>
    <w:p w:rsidR="00000000" w:rsidRPr="00270EEF" w:rsidP="00270EEF">
      <w:pPr>
        <w:pStyle w:val="Heading1"/>
      </w:pPr>
      <w:bookmarkStart w:id="1" w:name="O_269349"/>
      <w:bookmarkEnd w:id="1"/>
      <w:r w:rsidRPr="00270EEF">
        <w:t>Modification History</w:t>
      </w:r>
    </w:p>
    <w:p w:rsidR="00000000" w:rsidRPr="00270EEF" w:rsidP="00270EEF">
      <w:pPr>
        <w:pStyle w:val="BodyText"/>
      </w:pPr>
      <w:r w:rsidRPr="00270EEF">
        <w:t>Not Applicable</w:t>
      </w:r>
    </w:p>
    <w:p w:rsidR="00000000" w:rsidRPr="00270EEF" w:rsidP="00270EEF">
      <w:pPr>
        <w:pStyle w:val="AllowPageBreak"/>
      </w:pPr>
    </w:p>
    <w:p w:rsidR="00000000" w:rsidRPr="00270EEF" w:rsidP="00270EEF">
      <w:pPr>
        <w:pStyle w:val="Heading1"/>
      </w:pPr>
      <w:bookmarkStart w:id="2" w:name="O_196496"/>
      <w:bookmarkEnd w:id="2"/>
      <w:r w:rsidRPr="00270EEF">
        <w:t>Unit Descriptor</w:t>
      </w:r>
    </w:p>
    <w:tbl>
      <w:tblPr>
        <w:tblW w:w="0" w:type="auto"/>
        <w:tblLayout w:type="fixed"/>
        <w:tblCellMar>
          <w:left w:w="62" w:type="dxa"/>
          <w:right w:w="62" w:type="dxa"/>
        </w:tblCellMar>
        <w:tblLook w:val="0000"/>
      </w:tblPr>
      <w:tblGrid>
        <w:gridCol w:w="3335"/>
        <w:gridCol w:w="5221"/>
      </w:tblGrid>
      <w:tr w:rsidTr="00CB0C86">
        <w:tblPrEx>
          <w:tblW w:w="0" w:type="auto"/>
          <w:tblLayout w:type="fixed"/>
          <w:tblCellMar>
            <w:left w:w="62" w:type="dxa"/>
            <w:right w:w="62" w:type="dxa"/>
          </w:tblCellMar>
          <w:tblLook w:val="0000"/>
        </w:tblPrEx>
        <w:trPr>
          <w:tblHeader/>
        </w:trPr>
        <w:tc>
          <w:tcPr>
            <w:tcW w:w="3335" w:type="dxa"/>
            <w:tcBorders>
              <w:top w:val="nil"/>
              <w:left w:val="nil"/>
              <w:bottom w:val="nil"/>
              <w:right w:val="nil"/>
            </w:tcBorders>
            <w:tcMar>
              <w:top w:w="0" w:type="dxa"/>
              <w:left w:w="62" w:type="dxa"/>
              <w:bottom w:w="0" w:type="dxa"/>
              <w:right w:w="62" w:type="dxa"/>
            </w:tcMar>
          </w:tcPr>
          <w:p w:rsidR="00000000" w:rsidP="00270EEF">
            <w:pPr>
              <w:pStyle w:val="BodyText"/>
              <w:rPr>
                <w:lang w:val="en-NZ"/>
              </w:rPr>
            </w:pPr>
            <w:r w:rsidRPr="00270EEF">
              <w:rPr>
                <w:rStyle w:val="SpecialBold"/>
              </w:rPr>
              <w:t>Descriptor</w:t>
            </w:r>
          </w:p>
        </w:tc>
        <w:tc>
          <w:tcPr>
            <w:tcW w:w="5221" w:type="dxa"/>
            <w:tcBorders>
              <w:top w:val="nil"/>
              <w:left w:val="nil"/>
              <w:bottom w:val="nil"/>
              <w:right w:val="nil"/>
            </w:tcBorders>
            <w:tcMar>
              <w:top w:w="0" w:type="dxa"/>
              <w:left w:w="62" w:type="dxa"/>
              <w:bottom w:w="0" w:type="dxa"/>
              <w:right w:w="62" w:type="dxa"/>
            </w:tcMar>
          </w:tcPr>
          <w:p w:rsidR="00000000" w:rsidRPr="00270EEF" w:rsidP="00270EEF">
            <w:pPr>
              <w:pStyle w:val="BodyText"/>
            </w:pPr>
            <w:r w:rsidRPr="00270EEF">
              <w:t>This unit describes the skills and knowledge required to determine the most relevant orders in a</w:t>
            </w:r>
            <w:r w:rsidRPr="00270EEF">
              <w:t xml:space="preserve"> particular case and proceed with application for and implementation of those orders</w:t>
            </w:r>
          </w:p>
        </w:tc>
      </w:tr>
    </w:tbl>
    <w:p w:rsidR="00CB0C86" w:rsidP="00270EEF">
      <w:pPr>
        <w:pStyle w:val="BodyText"/>
      </w:pPr>
    </w:p>
    <w:p w:rsidR="00CB0C86" w:rsidP="00270EEF">
      <w:pPr>
        <w:pStyle w:val="BodyText"/>
      </w:pPr>
    </w:p>
    <w:p w:rsidR="00000000" w:rsidRPr="00270EEF" w:rsidP="00270EEF">
      <w:pPr>
        <w:pStyle w:val="Heading1"/>
      </w:pPr>
      <w:bookmarkStart w:id="3" w:name="O_196498"/>
      <w:bookmarkEnd w:id="3"/>
      <w:r w:rsidRPr="00270EEF">
        <w:t>Application of the Unit</w:t>
      </w:r>
    </w:p>
    <w:tbl>
      <w:tblPr>
        <w:tblW w:w="0" w:type="auto"/>
        <w:tblLayout w:type="fixed"/>
        <w:tblCellMar>
          <w:left w:w="62" w:type="dxa"/>
          <w:right w:w="62" w:type="dxa"/>
        </w:tblCellMar>
        <w:tblLook w:val="0000"/>
      </w:tblPr>
      <w:tblGrid>
        <w:gridCol w:w="3349"/>
        <w:gridCol w:w="5207"/>
      </w:tblGrid>
      <w:tr w:rsidTr="00CB0C86">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270EEF">
            <w:pPr>
              <w:pStyle w:val="BodyText"/>
              <w:rPr>
                <w:lang w:val="en-NZ"/>
              </w:rPr>
            </w:pPr>
            <w:r w:rsidRPr="00270EEF">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270EEF" w:rsidP="00270EEF">
            <w:pPr>
              <w:pStyle w:val="BodyText"/>
            </w:pPr>
            <w:r w:rsidRPr="00270EEF">
              <w:t>This unit applies to child protection work in statutory context</w:t>
            </w:r>
          </w:p>
        </w:tc>
      </w:tr>
    </w:tbl>
    <w:p w:rsidR="00CB0C86" w:rsidP="00270EEF">
      <w:pPr>
        <w:pStyle w:val="BodyText"/>
      </w:pPr>
    </w:p>
    <w:p w:rsidR="00CB0C86" w:rsidP="00270EEF">
      <w:pPr>
        <w:pStyle w:val="BodyText"/>
      </w:pPr>
    </w:p>
    <w:p w:rsidR="00000000" w:rsidRPr="00270EEF" w:rsidP="00270EEF">
      <w:pPr>
        <w:pStyle w:val="Heading1"/>
      </w:pPr>
      <w:bookmarkStart w:id="4" w:name="O_277609"/>
      <w:bookmarkEnd w:id="4"/>
      <w:r w:rsidRPr="00270EEF">
        <w:t>Licensing/Regulatory Information</w:t>
      </w:r>
    </w:p>
    <w:p w:rsidR="00000000" w:rsidRPr="00270EEF" w:rsidP="00270EEF">
      <w:pPr>
        <w:pStyle w:val="BodyText"/>
      </w:pPr>
      <w:r w:rsidRPr="00270EEF">
        <w:t>Not Applicable</w:t>
      </w:r>
    </w:p>
    <w:p w:rsidR="00000000" w:rsidRPr="00270EEF" w:rsidP="00270EEF">
      <w:pPr>
        <w:pStyle w:val="AllowPageBreak"/>
      </w:pPr>
    </w:p>
    <w:p w:rsidR="00000000" w:rsidRPr="00270EEF" w:rsidP="00270EEF">
      <w:pPr>
        <w:pStyle w:val="Heading1"/>
      </w:pPr>
      <w:bookmarkStart w:id="5" w:name="O_283445"/>
      <w:bookmarkEnd w:id="5"/>
      <w:r w:rsidRPr="00270EEF">
        <w:t>Pre-Requisites</w:t>
      </w:r>
    </w:p>
    <w:p w:rsidR="00000000" w:rsidRPr="00270EEF" w:rsidP="00270EEF">
      <w:pPr>
        <w:pStyle w:val="BodyText"/>
      </w:pPr>
      <w:r w:rsidRPr="00270EEF">
        <w:t>Not Applicable</w:t>
      </w:r>
    </w:p>
    <w:p w:rsidR="00000000" w:rsidRPr="00270EEF" w:rsidP="00270EEF">
      <w:pPr>
        <w:pStyle w:val="AllowPageBreak"/>
      </w:pPr>
    </w:p>
    <w:p w:rsidR="00000000" w:rsidRPr="00270EEF" w:rsidP="00270EEF">
      <w:pPr>
        <w:pStyle w:val="Heading1"/>
      </w:pPr>
      <w:bookmarkStart w:id="6" w:name="O_196497"/>
      <w:bookmarkEnd w:id="6"/>
      <w:r w:rsidRPr="00270EEF">
        <w:t>Employability Skills Information</w:t>
      </w:r>
    </w:p>
    <w:tbl>
      <w:tblPr>
        <w:tblW w:w="0" w:type="auto"/>
        <w:tblLayout w:type="fixed"/>
        <w:tblCellMar>
          <w:left w:w="62" w:type="dxa"/>
          <w:right w:w="62" w:type="dxa"/>
        </w:tblCellMar>
        <w:tblLook w:val="0000"/>
      </w:tblPr>
      <w:tblGrid>
        <w:gridCol w:w="3320"/>
        <w:gridCol w:w="5236"/>
      </w:tblGrid>
      <w:tr w:rsidTr="00CB0C86">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270EEF">
            <w:pPr>
              <w:pStyle w:val="BodyText"/>
              <w:rPr>
                <w:lang w:val="en-NZ"/>
              </w:rPr>
            </w:pPr>
            <w:r w:rsidRPr="00270EEF">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270EEF" w:rsidP="00270EEF">
            <w:pPr>
              <w:pStyle w:val="BodyText"/>
            </w:pPr>
            <w:r w:rsidRPr="00270EEF">
              <w:t>This unit contains Employability Skills</w:t>
            </w:r>
          </w:p>
        </w:tc>
      </w:tr>
    </w:tbl>
    <w:p w:rsidR="00CB0C86" w:rsidP="00270EEF">
      <w:pPr>
        <w:pStyle w:val="BodyText"/>
      </w:pPr>
    </w:p>
    <w:p w:rsidR="00CB0C86" w:rsidP="00270EEF">
      <w:pPr>
        <w:pStyle w:val="BodyText"/>
      </w:pPr>
    </w:p>
    <w:p w:rsidR="00000000" w:rsidRPr="00270EEF" w:rsidP="00270EEF">
      <w:pPr>
        <w:pStyle w:val="Heading1"/>
      </w:pPr>
      <w:bookmarkStart w:id="7" w:name="O_287395"/>
      <w:bookmarkEnd w:id="7"/>
      <w:r w:rsidRPr="00270EEF">
        <w:t>Elements and Performance Criteria Pre-Content</w:t>
      </w:r>
    </w:p>
    <w:tbl>
      <w:tblPr>
        <w:tblW w:w="0" w:type="auto"/>
        <w:tblLayout w:type="fixed"/>
        <w:tblCellMar>
          <w:left w:w="62" w:type="dxa"/>
          <w:right w:w="62" w:type="dxa"/>
        </w:tblCellMar>
        <w:tblLook w:val="0000"/>
      </w:tblPr>
      <w:tblGrid>
        <w:gridCol w:w="3369"/>
        <w:gridCol w:w="5702"/>
      </w:tblGrid>
      <w:tr w:rsidTr="00CB0C8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70EEF">
            <w:pPr>
              <w:pStyle w:val="BodyText"/>
              <w:rPr>
                <w:lang w:val="en-NZ"/>
              </w:rPr>
            </w:pPr>
            <w:r w:rsidRPr="00270EEF">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270EEF" w:rsidP="00270EEF">
            <w:pPr>
              <w:pStyle w:val="BodyText"/>
            </w:pPr>
            <w:r w:rsidRPr="00270EEF">
              <w:t>The Performance Criteria specify the level of performance required to demonstrate achievement of the Element. Terms in italics are elaborated in t</w:t>
            </w:r>
            <w:r w:rsidRPr="00270EEF">
              <w:t xml:space="preserve">he Range Statement. </w:t>
            </w:r>
          </w:p>
        </w:tc>
      </w:tr>
    </w:tbl>
    <w:p w:rsidR="00000000" w:rsidRPr="00270EEF" w:rsidP="00270EEF">
      <w:pPr>
        <w:pStyle w:val="BodyText"/>
      </w:pPr>
    </w:p>
    <w:p w:rsidR="00000000" w:rsidRPr="00270EEF" w:rsidP="00270EEF">
      <w:pPr>
        <w:pStyle w:val="AllowPageBreak"/>
      </w:pPr>
    </w:p>
    <w:p w:rsidR="00000000" w:rsidRPr="00270EEF" w:rsidP="00270EEF">
      <w:pPr>
        <w:pStyle w:val="Heading1"/>
      </w:pPr>
      <w:bookmarkStart w:id="8" w:name="O_234062"/>
      <w:bookmarkEnd w:id="8"/>
      <w:r w:rsidRPr="00270EEF">
        <w:t>Elements and Performance Criteria</w:t>
      </w:r>
    </w:p>
    <w:tbl>
      <w:tblPr>
        <w:tblW w:w="0" w:type="auto"/>
        <w:tblLayout w:type="fixed"/>
        <w:tblCellMar>
          <w:left w:w="62" w:type="dxa"/>
          <w:right w:w="62" w:type="dxa"/>
        </w:tblCellMar>
        <w:tblLook w:val="0000"/>
      </w:tblPr>
      <w:tblGrid>
        <w:gridCol w:w="3369"/>
        <w:gridCol w:w="5702"/>
      </w:tblGrid>
      <w:tr w:rsidTr="00CB0C86">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270EEF" w:rsidP="00270EEF">
            <w:pPr>
              <w:pStyle w:val="BodyText"/>
            </w:pPr>
            <w:r w:rsidRPr="00270EEF">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270EEF">
            <w:pPr>
              <w:pStyle w:val="BodyText"/>
              <w:rPr>
                <w:lang w:val="en-NZ"/>
              </w:rPr>
            </w:pPr>
            <w:r w:rsidRPr="00270EEF">
              <w:rPr>
                <w:rStyle w:val="SpecialBold"/>
              </w:rPr>
              <w:t>PERFORMANCE CRITERIA</w:t>
            </w:r>
          </w:p>
        </w:tc>
      </w:tr>
      <w:tr w:rsidTr="00CB0C8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70EEF">
            <w:pPr>
              <w:pStyle w:val="List"/>
              <w:rPr>
                <w:lang w:val="en-NZ"/>
              </w:rPr>
            </w:pPr>
            <w:r w:rsidRPr="00270EEF">
              <w:t>1.</w:t>
            </w:r>
            <w:r w:rsidRPr="00270EEF">
              <w:tab/>
              <w:t>Determine and recommend appropriate child protection order</w:t>
            </w:r>
          </w:p>
        </w:tc>
        <w:tc>
          <w:tcPr>
            <w:tcW w:w="5702" w:type="dxa"/>
            <w:tcBorders>
              <w:top w:val="nil"/>
              <w:left w:val="nil"/>
              <w:bottom w:val="nil"/>
              <w:right w:val="nil"/>
            </w:tcBorders>
            <w:tcMar>
              <w:top w:w="0" w:type="dxa"/>
              <w:left w:w="62" w:type="dxa"/>
              <w:bottom w:w="0" w:type="dxa"/>
              <w:right w:w="62" w:type="dxa"/>
            </w:tcMar>
          </w:tcPr>
          <w:p w:rsidR="00000000" w:rsidRPr="00270EEF" w:rsidP="00270EEF">
            <w:pPr>
              <w:pStyle w:val="BodyText"/>
            </w:pPr>
            <w:r w:rsidRPr="00270EEF">
              <w:t>1.1</w:t>
            </w:r>
            <w:r w:rsidRPr="00270EEF">
              <w:tab/>
              <w:t xml:space="preserve">Determine </w:t>
            </w:r>
            <w:r w:rsidRPr="00270EEF">
              <w:rPr>
                <w:rStyle w:val="Emphasis"/>
              </w:rPr>
              <w:t>suitability of order based on assessment of presenting risk factors</w:t>
            </w:r>
          </w:p>
          <w:p w:rsidR="00000000" w:rsidRPr="00270EEF" w:rsidP="00270EEF">
            <w:pPr>
              <w:pStyle w:val="BodyText"/>
            </w:pPr>
            <w:r w:rsidRPr="00270EEF">
              <w:t>1.2</w:t>
            </w:r>
            <w:r w:rsidRPr="00270EEF">
              <w:tab/>
            </w:r>
            <w:r w:rsidRPr="00270EEF">
              <w:rPr>
                <w:rStyle w:val="Emphasis"/>
              </w:rPr>
              <w:t>Inform the child</w:t>
            </w:r>
            <w:r w:rsidRPr="00270EEF">
              <w:t xml:space="preserve"> (</w:t>
            </w:r>
            <w:r w:rsidRPr="00270EEF">
              <w:rPr>
                <w:rStyle w:val="Emphasis"/>
              </w:rPr>
              <w:t>if age appropriate</w:t>
            </w:r>
            <w:r w:rsidRPr="00270EEF">
              <w:t xml:space="preserve">) </w:t>
            </w:r>
            <w:r w:rsidRPr="00270EEF">
              <w:rPr>
                <w:rStyle w:val="Emphasis"/>
              </w:rPr>
              <w:t>and parents about the recommendation and process</w:t>
            </w:r>
            <w:r w:rsidRPr="00270EEF">
              <w:t xml:space="preserve"> to apply for a child protection order</w:t>
            </w:r>
          </w:p>
          <w:p w:rsidR="00000000" w:rsidRPr="00270EEF" w:rsidP="00270EEF">
            <w:pPr>
              <w:pStyle w:val="BodyText"/>
            </w:pPr>
            <w:r w:rsidRPr="00270EEF">
              <w:t>1.3</w:t>
            </w:r>
            <w:r w:rsidRPr="00270EEF">
              <w:tab/>
              <w:t xml:space="preserve">Communicate with child in age appropriate way to ascertain their views and wishes in relation to court application </w:t>
            </w:r>
          </w:p>
          <w:p w:rsidR="00000000" w:rsidRPr="00270EEF" w:rsidP="00270EEF">
            <w:pPr>
              <w:pStyle w:val="BodyText"/>
            </w:pPr>
            <w:r w:rsidRPr="00270EEF">
              <w:t>1.4</w:t>
            </w:r>
            <w:r w:rsidRPr="00270EEF">
              <w:tab/>
              <w:t>Include</w:t>
            </w:r>
            <w:r w:rsidRPr="00270EEF">
              <w:t xml:space="preserve"> children's views in affidavits where appropriate</w:t>
            </w:r>
          </w:p>
          <w:p w:rsidR="00000000" w:rsidRPr="00270EEF" w:rsidP="00270EEF">
            <w:pPr>
              <w:pStyle w:val="BodyText"/>
            </w:pPr>
            <w:r w:rsidRPr="00270EEF">
              <w:t>1.5</w:t>
            </w:r>
            <w:r w:rsidRPr="00270EEF">
              <w:tab/>
              <w:t xml:space="preserve">Coordinate the </w:t>
            </w:r>
            <w:r w:rsidRPr="00270EEF">
              <w:rPr>
                <w:rStyle w:val="Emphasis"/>
              </w:rPr>
              <w:t>court processes</w:t>
            </w:r>
            <w:r w:rsidRPr="00270EEF">
              <w:t xml:space="preserve"> represent the organisation in a professional manner in court</w:t>
            </w:r>
          </w:p>
          <w:p w:rsidR="00000000" w:rsidP="00270EEF">
            <w:pPr>
              <w:pStyle w:val="BodyText"/>
              <w:rPr>
                <w:lang w:val="en-NZ"/>
              </w:rPr>
            </w:pPr>
            <w:r w:rsidRPr="00270EEF">
              <w:t>1.6</w:t>
            </w:r>
            <w:r w:rsidRPr="00270EEF">
              <w:tab/>
              <w:t xml:space="preserve">Recommend application for most appropriate assessment order based on </w:t>
            </w:r>
            <w:r w:rsidRPr="00270EEF">
              <w:rPr>
                <w:rStyle w:val="Emphasis"/>
              </w:rPr>
              <w:t>legislative and assessment conditions</w:t>
            </w:r>
          </w:p>
        </w:tc>
      </w:tr>
      <w:tr w:rsidTr="00CB0C8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270EEF">
            <w:pPr>
              <w:pStyle w:val="BodyText"/>
              <w:rPr>
                <w:lang w:val="en-NZ"/>
              </w:rPr>
            </w:pPr>
          </w:p>
        </w:tc>
      </w:tr>
      <w:tr w:rsidTr="00CB0C8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70EEF">
            <w:pPr>
              <w:pStyle w:val="List"/>
              <w:rPr>
                <w:lang w:val="en-NZ"/>
              </w:rPr>
            </w:pPr>
            <w:r w:rsidRPr="00270EEF">
              <w:t>2.</w:t>
            </w:r>
            <w:r w:rsidRPr="00270EEF">
              <w:tab/>
              <w:t>Apply for assessment orders</w:t>
            </w:r>
          </w:p>
        </w:tc>
        <w:tc>
          <w:tcPr>
            <w:tcW w:w="5702" w:type="dxa"/>
            <w:tcBorders>
              <w:top w:val="nil"/>
              <w:left w:val="nil"/>
              <w:bottom w:val="nil"/>
              <w:right w:val="nil"/>
            </w:tcBorders>
            <w:tcMar>
              <w:top w:w="0" w:type="dxa"/>
              <w:left w:w="62" w:type="dxa"/>
              <w:bottom w:w="0" w:type="dxa"/>
              <w:right w:w="62" w:type="dxa"/>
            </w:tcMar>
          </w:tcPr>
          <w:p w:rsidR="00000000" w:rsidRPr="00270EEF" w:rsidP="00270EEF">
            <w:pPr>
              <w:pStyle w:val="BodyText"/>
            </w:pPr>
            <w:r w:rsidRPr="00270EEF">
              <w:t>2.1</w:t>
            </w:r>
            <w:r w:rsidRPr="00270EEF">
              <w:tab/>
              <w:t>Complete application for assessment order, ensuring application outlines grounds, rationale, assessment plan and required provisions</w:t>
            </w:r>
          </w:p>
          <w:p w:rsidR="00000000" w:rsidRPr="00270EEF" w:rsidP="00270EEF">
            <w:pPr>
              <w:pStyle w:val="BodyText"/>
            </w:pPr>
            <w:r w:rsidRPr="00270EEF">
              <w:t>2.2</w:t>
            </w:r>
            <w:r w:rsidRPr="00270EEF">
              <w:tab/>
            </w:r>
            <w:r w:rsidRPr="00270EEF">
              <w:t>Explain to parents and child (where age appropriate) the rationale for applying for the order and the effects of the order</w:t>
            </w:r>
          </w:p>
          <w:p w:rsidR="00000000" w:rsidRPr="00270EEF" w:rsidP="00270EEF">
            <w:pPr>
              <w:pStyle w:val="BodyText"/>
            </w:pPr>
            <w:r w:rsidRPr="00270EEF">
              <w:t>2.3</w:t>
            </w:r>
            <w:r w:rsidRPr="00270EEF">
              <w:tab/>
              <w:t xml:space="preserve">Apply for assessment orders to the Magistrate through the </w:t>
            </w:r>
            <w:r w:rsidRPr="00270EEF">
              <w:rPr>
                <w:rStyle w:val="Emphasis"/>
              </w:rPr>
              <w:t>most appropriate medium</w:t>
            </w:r>
          </w:p>
          <w:p w:rsidR="00000000" w:rsidRPr="00270EEF" w:rsidP="00270EEF">
            <w:pPr>
              <w:pStyle w:val="BodyText"/>
            </w:pPr>
            <w:r w:rsidRPr="00270EEF">
              <w:t>2.4</w:t>
            </w:r>
            <w:r w:rsidRPr="00270EEF">
              <w:tab/>
              <w:t xml:space="preserve">Provide a </w:t>
            </w:r>
            <w:r w:rsidRPr="00270EEF">
              <w:rPr>
                <w:rStyle w:val="Emphasis"/>
              </w:rPr>
              <w:t>copy of the assessment order to a</w:t>
            </w:r>
            <w:r w:rsidRPr="00270EEF">
              <w:rPr>
                <w:rStyle w:val="Emphasis"/>
              </w:rPr>
              <w:t>t least one parent</w:t>
            </w:r>
          </w:p>
          <w:p w:rsidR="00000000" w:rsidP="00270EEF">
            <w:pPr>
              <w:pStyle w:val="BodyText"/>
              <w:rPr>
                <w:lang w:val="en-NZ"/>
              </w:rPr>
            </w:pPr>
            <w:r w:rsidRPr="00270EEF">
              <w:t>2.5</w:t>
            </w:r>
            <w:r w:rsidRPr="00270EEF">
              <w:tab/>
              <w:t>Complete relevant documentation associated with assessment orders according to organisation policy</w:t>
            </w:r>
          </w:p>
        </w:tc>
      </w:tr>
      <w:tr w:rsidTr="00CB0C8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270EEF">
            <w:pPr>
              <w:pStyle w:val="BodyText"/>
              <w:rPr>
                <w:lang w:val="en-NZ"/>
              </w:rPr>
            </w:pPr>
          </w:p>
        </w:tc>
      </w:tr>
      <w:tr w:rsidTr="00CB0C8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70EEF">
            <w:pPr>
              <w:pStyle w:val="List"/>
              <w:rPr>
                <w:lang w:val="en-NZ"/>
              </w:rPr>
            </w:pPr>
            <w:r w:rsidRPr="00270EEF">
              <w:t>3.</w:t>
            </w:r>
            <w:r w:rsidRPr="00270EEF">
              <w:tab/>
              <w:t>Implement and supervise child protection orders</w:t>
            </w:r>
          </w:p>
        </w:tc>
        <w:tc>
          <w:tcPr>
            <w:tcW w:w="5702" w:type="dxa"/>
            <w:tcBorders>
              <w:top w:val="nil"/>
              <w:left w:val="nil"/>
              <w:bottom w:val="nil"/>
              <w:right w:val="nil"/>
            </w:tcBorders>
            <w:tcMar>
              <w:top w:w="0" w:type="dxa"/>
              <w:left w:w="62" w:type="dxa"/>
              <w:bottom w:w="0" w:type="dxa"/>
              <w:right w:w="62" w:type="dxa"/>
            </w:tcMar>
          </w:tcPr>
          <w:p w:rsidR="00000000" w:rsidRPr="00270EEF" w:rsidP="00270EEF">
            <w:pPr>
              <w:pStyle w:val="BodyText"/>
            </w:pPr>
            <w:r w:rsidRPr="00270EEF">
              <w:t>3.1</w:t>
            </w:r>
            <w:r w:rsidRPr="00270EEF">
              <w:tab/>
            </w:r>
            <w:r w:rsidRPr="00270EEF">
              <w:rPr>
                <w:rStyle w:val="Emphasis"/>
              </w:rPr>
              <w:t>Complete documentation</w:t>
            </w:r>
            <w:r w:rsidRPr="00270EEF">
              <w:t xml:space="preserve"> related to implementation of orders</w:t>
            </w:r>
          </w:p>
          <w:p w:rsidR="00000000" w:rsidRPr="00270EEF" w:rsidP="00270EEF">
            <w:pPr>
              <w:pStyle w:val="BodyText"/>
            </w:pPr>
            <w:r w:rsidRPr="00270EEF">
              <w:t>3.2</w:t>
            </w:r>
            <w:r w:rsidRPr="00270EEF">
              <w:tab/>
              <w:t>Engage and b</w:t>
            </w:r>
            <w:r w:rsidRPr="00270EEF">
              <w:t>uild rapport with children and families</w:t>
            </w:r>
          </w:p>
          <w:p w:rsidR="00000000" w:rsidRPr="00270EEF" w:rsidP="00270EEF">
            <w:pPr>
              <w:pStyle w:val="BodyText"/>
            </w:pPr>
            <w:r w:rsidRPr="00270EEF">
              <w:t>3.3</w:t>
            </w:r>
            <w:r w:rsidRPr="00270EEF">
              <w:tab/>
              <w:t>Include key stakeholders in decision-making processes and document reasons for decisions made</w:t>
            </w:r>
          </w:p>
          <w:p w:rsidR="00000000" w:rsidRPr="00270EEF" w:rsidP="00270EEF">
            <w:pPr>
              <w:pStyle w:val="BodyText"/>
            </w:pPr>
            <w:r w:rsidRPr="00270EEF">
              <w:t>3.4</w:t>
            </w:r>
            <w:r w:rsidRPr="00270EEF">
              <w:tab/>
              <w:t>Participate in development of reunification plans with family using strengths-based approaches</w:t>
            </w:r>
          </w:p>
          <w:p w:rsidR="00000000" w:rsidRPr="00270EEF" w:rsidP="00270EEF">
            <w:pPr>
              <w:pStyle w:val="BodyText"/>
            </w:pPr>
            <w:r w:rsidRPr="00270EEF">
              <w:t>3.5</w:t>
            </w:r>
            <w:r w:rsidRPr="00270EEF">
              <w:tab/>
              <w:t>Assess needs of</w:t>
            </w:r>
            <w:r w:rsidRPr="00270EEF">
              <w:t xml:space="preserve"> family to achieve reunification and ensure provision of resources</w:t>
            </w:r>
          </w:p>
          <w:p w:rsidR="00000000" w:rsidRPr="00270EEF" w:rsidP="00270EEF">
            <w:pPr>
              <w:pStyle w:val="BodyText"/>
            </w:pPr>
            <w:r w:rsidRPr="00270EEF">
              <w:t>3.6</w:t>
            </w:r>
            <w:r w:rsidRPr="00270EEF">
              <w:tab/>
              <w:t>Provide visitation support to child, family and carer according to case plan</w:t>
            </w:r>
          </w:p>
          <w:p w:rsidR="00000000" w:rsidP="00270EEF">
            <w:pPr>
              <w:pStyle w:val="BodyText"/>
              <w:rPr>
                <w:lang w:val="en-NZ"/>
              </w:rPr>
            </w:pPr>
            <w:r w:rsidRPr="00270EEF">
              <w:t>3.7</w:t>
            </w:r>
            <w:r w:rsidRPr="00270EEF">
              <w:tab/>
              <w:t>Regularly review case plans to progress reunification</w:t>
            </w:r>
          </w:p>
        </w:tc>
      </w:tr>
      <w:tr w:rsidTr="00CB0C8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270EEF" w:rsidP="00270EEF">
            <w:pPr>
              <w:pStyle w:val="BodyText"/>
            </w:pPr>
          </w:p>
        </w:tc>
      </w:tr>
    </w:tbl>
    <w:p w:rsidR="00CB0C86" w:rsidP="00270EEF">
      <w:pPr>
        <w:pStyle w:val="BodyText"/>
      </w:pPr>
    </w:p>
    <w:p w:rsidR="00CB0C86" w:rsidP="00270EEF">
      <w:pPr>
        <w:pStyle w:val="BodyText"/>
      </w:pPr>
    </w:p>
    <w:p w:rsidR="00000000" w:rsidRPr="00270EEF" w:rsidP="00270EEF">
      <w:pPr>
        <w:pStyle w:val="Heading1"/>
      </w:pPr>
      <w:bookmarkStart w:id="9" w:name="O_258012"/>
      <w:bookmarkEnd w:id="9"/>
      <w:r w:rsidRPr="00270EEF">
        <w:t>Required Skills and Knowledge</w:t>
      </w:r>
    </w:p>
    <w:tbl>
      <w:tblPr>
        <w:tblW w:w="0" w:type="auto"/>
        <w:tblLayout w:type="fixed"/>
        <w:tblCellMar>
          <w:left w:w="62" w:type="dxa"/>
          <w:right w:w="62" w:type="dxa"/>
        </w:tblCellMar>
        <w:tblLook w:val="0000"/>
      </w:tblPr>
      <w:tblGrid>
        <w:gridCol w:w="9072"/>
      </w:tblGrid>
      <w:tr w:rsidTr="00CB0C86">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270EEF">
            <w:pPr>
              <w:pStyle w:val="BodyText"/>
              <w:rPr>
                <w:lang w:val="en-NZ"/>
              </w:rPr>
            </w:pPr>
            <w:r w:rsidRPr="00270EEF">
              <w:rPr>
                <w:rStyle w:val="SpecialBold"/>
              </w:rPr>
              <w:t>REQUIRED SKILLS AND KNOWLEDGE</w:t>
            </w:r>
          </w:p>
        </w:tc>
      </w:tr>
      <w:tr w:rsidTr="00CB0C8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70EEF">
            <w:pPr>
              <w:pStyle w:val="BodyText"/>
              <w:rPr>
                <w:lang w:val="en-NZ"/>
              </w:rPr>
            </w:pPr>
          </w:p>
        </w:tc>
      </w:tr>
      <w:tr w:rsidTr="00CB0C8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70EEF">
            <w:pPr>
              <w:pStyle w:val="BodyText"/>
              <w:rPr>
                <w:lang w:val="en-NZ"/>
              </w:rPr>
            </w:pPr>
            <w:r w:rsidRPr="00270EEF">
              <w:t>This describes the essential skills and knowledge and their level required for this unit.</w:t>
            </w:r>
          </w:p>
        </w:tc>
      </w:tr>
      <w:tr w:rsidTr="00CB0C8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70EEF">
            <w:pPr>
              <w:pStyle w:val="BodyText"/>
              <w:rPr>
                <w:lang w:val="en-NZ"/>
              </w:rPr>
            </w:pPr>
          </w:p>
        </w:tc>
      </w:tr>
      <w:tr w:rsidTr="00CB0C8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270EEF" w:rsidP="00270EEF">
            <w:pPr>
              <w:pStyle w:val="BodyText"/>
            </w:pPr>
            <w:r w:rsidRPr="00270EEF">
              <w:rPr>
                <w:rStyle w:val="Emphasis"/>
              </w:rPr>
              <w:t>Essential knowledge</w:t>
            </w:r>
            <w:r w:rsidRPr="00270EEF">
              <w:t>:</w:t>
            </w:r>
          </w:p>
          <w:p w:rsidR="00000000" w:rsidRPr="00270EEF" w:rsidP="00270EEF">
            <w:pPr>
              <w:pStyle w:val="BodyText"/>
            </w:pPr>
            <w:r w:rsidRPr="00270EEF">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270EEF" w:rsidP="00270EEF">
            <w:pPr>
              <w:pStyle w:val="BodyText"/>
            </w:pPr>
            <w:r w:rsidRPr="00270EEF">
              <w:t xml:space="preserve">These include </w:t>
            </w:r>
            <w:r w:rsidRPr="00270EEF">
              <w:t>knowledge of:</w:t>
            </w:r>
          </w:p>
          <w:p w:rsidR="00000000" w:rsidRPr="00270EEF" w:rsidP="00270EEF">
            <w:pPr>
              <w:pStyle w:val="ListBullet"/>
            </w:pPr>
            <w:r w:rsidRPr="00270EEF">
              <w:t>Roles and responsibilities of key legal bodies within child protection systems</w:t>
            </w:r>
          </w:p>
          <w:p w:rsidR="00000000" w:rsidRPr="00270EEF" w:rsidP="00270EEF">
            <w:pPr>
              <w:pStyle w:val="ListBullet"/>
            </w:pPr>
            <w:r w:rsidRPr="00270EEF">
              <w:t>Legislation relevant to child protection risk work assessment and application for orders</w:t>
            </w:r>
          </w:p>
          <w:p w:rsidR="00000000" w:rsidRPr="00270EEF" w:rsidP="00270EEF">
            <w:pPr>
              <w:pStyle w:val="ListBullet"/>
            </w:pPr>
            <w:r w:rsidRPr="00270EEF">
              <w:t>Powers, orders and processes relating to key legal bodies in child protec</w:t>
            </w:r>
            <w:r w:rsidRPr="00270EEF">
              <w:t>tion</w:t>
            </w:r>
          </w:p>
          <w:p w:rsidR="00000000" w:rsidRPr="00270EEF" w:rsidP="00270EEF">
            <w:pPr>
              <w:pStyle w:val="ListBullet"/>
            </w:pPr>
            <w:r w:rsidRPr="00270EEF">
              <w:t>Issues for children in dealing with the legal system</w:t>
            </w:r>
          </w:p>
          <w:p w:rsidR="00000000" w:rsidRPr="00270EEF" w:rsidP="00270EEF">
            <w:pPr>
              <w:pStyle w:val="ListBullet"/>
            </w:pPr>
            <w:r w:rsidRPr="00270EEF">
              <w:t>Legal options available to children and families</w:t>
            </w:r>
          </w:p>
          <w:p w:rsidR="00000000" w:rsidRPr="00270EEF" w:rsidP="00270EEF">
            <w:pPr>
              <w:pStyle w:val="ListBullet"/>
            </w:pPr>
            <w:r w:rsidRPr="00270EEF">
              <w:t>Organisation guidelines for interagency practices</w:t>
            </w:r>
          </w:p>
          <w:p w:rsidR="00000000" w:rsidRPr="00270EEF" w:rsidP="00270EEF">
            <w:pPr>
              <w:pStyle w:val="ListBullet"/>
            </w:pPr>
            <w:r w:rsidRPr="00270EEF">
              <w:t>Roles and functions of support agencies and processes</w:t>
            </w:r>
          </w:p>
          <w:p w:rsidR="00000000" w:rsidRPr="00270EEF" w:rsidP="00270EEF">
            <w:pPr>
              <w:pStyle w:val="ListBullet"/>
            </w:pPr>
            <w:r w:rsidRPr="00270EEF">
              <w:t>Documentation processes and organisation info</w:t>
            </w:r>
            <w:r w:rsidRPr="00270EEF">
              <w:t>rmation systems and tools to be used for complex risk assessment and affidavit preparation</w:t>
            </w:r>
          </w:p>
          <w:p w:rsidR="00000000" w:rsidRPr="00270EEF" w:rsidP="00270EEF">
            <w:pPr>
              <w:pStyle w:val="ListBullet"/>
            </w:pPr>
            <w:r w:rsidRPr="00270EEF">
              <w:t>Statutory responsibilities and delegations</w:t>
            </w:r>
          </w:p>
          <w:p w:rsidR="00000000" w:rsidRPr="00270EEF" w:rsidP="00270EEF">
            <w:pPr>
              <w:pStyle w:val="ListBullet"/>
            </w:pPr>
            <w:r w:rsidRPr="00270EEF">
              <w:t>Code of conduct for child protection work</w:t>
            </w:r>
          </w:p>
          <w:p w:rsidR="00000000" w:rsidRPr="00270EEF" w:rsidP="00270EEF">
            <w:pPr>
              <w:pStyle w:val="ListBullet"/>
            </w:pPr>
            <w:r w:rsidRPr="00270EEF">
              <w:t>Information sharing and referrals protocols</w:t>
            </w:r>
          </w:p>
          <w:p w:rsidR="00000000" w:rsidRPr="00270EEF" w:rsidP="00270EEF">
            <w:pPr>
              <w:pStyle w:val="ListBullet"/>
            </w:pPr>
            <w:r w:rsidRPr="00270EEF">
              <w:t>Critical incident reporting procedures</w:t>
            </w:r>
          </w:p>
          <w:p w:rsidR="00000000" w:rsidRPr="00270EEF" w:rsidP="00270EEF">
            <w:pPr>
              <w:pStyle w:val="ListBullet"/>
            </w:pPr>
            <w:r w:rsidRPr="00270EEF">
              <w:t>Types of abuse and resulting harms, including indicators of harm, protective and risk factors</w:t>
            </w:r>
          </w:p>
          <w:p w:rsidR="00000000" w:rsidRPr="00270EEF" w:rsidP="00270EEF">
            <w:pPr>
              <w:pStyle w:val="ListBullet"/>
            </w:pPr>
            <w:r w:rsidRPr="00270EEF">
              <w:t xml:space="preserve">Impact of child abuse and neglect on child and adolescent development </w:t>
            </w:r>
          </w:p>
          <w:p w:rsidR="00000000" w:rsidRPr="00270EEF" w:rsidP="00270EEF">
            <w:pPr>
              <w:pStyle w:val="ListBullet"/>
            </w:pPr>
            <w:r w:rsidRPr="00270EEF">
              <w:t>Contemporary approaches to respectful and profession</w:t>
            </w:r>
            <w:r w:rsidRPr="00270EEF">
              <w:t>al standards for case documentation</w:t>
            </w:r>
          </w:p>
          <w:p w:rsidR="00000000" w:rsidP="00270EEF">
            <w:pPr>
              <w:pStyle w:val="ListBullet"/>
              <w:rPr>
                <w:lang w:val="en-NZ"/>
              </w:rPr>
            </w:pPr>
            <w:r w:rsidRPr="00270EEF">
              <w:t>Court processes and etiquette</w:t>
            </w:r>
          </w:p>
        </w:tc>
      </w:tr>
      <w:tr w:rsidTr="00CB0C8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70EEF">
            <w:pPr>
              <w:pStyle w:val="BodyText"/>
              <w:rPr>
                <w:lang w:val="en-NZ"/>
              </w:rPr>
            </w:pPr>
          </w:p>
        </w:tc>
      </w:tr>
      <w:tr w:rsidTr="00CB0C8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270EEF" w:rsidP="00270EEF">
            <w:pPr>
              <w:pStyle w:val="BodyText"/>
            </w:pPr>
            <w:r w:rsidRPr="00270EEF">
              <w:rPr>
                <w:rStyle w:val="Emphasis"/>
              </w:rPr>
              <w:t>Essential skills</w:t>
            </w:r>
            <w:r w:rsidRPr="00270EEF">
              <w:t>:</w:t>
            </w:r>
          </w:p>
          <w:p w:rsidR="00000000" w:rsidRPr="00270EEF" w:rsidP="00270EEF">
            <w:pPr>
              <w:pStyle w:val="BodyText"/>
            </w:pPr>
            <w:r w:rsidRPr="00270EEF">
              <w:t>It is critical that the candidate demonstrate the ability to:</w:t>
            </w:r>
          </w:p>
          <w:p w:rsidR="00000000" w:rsidRPr="00270EEF" w:rsidP="00270EEF">
            <w:pPr>
              <w:pStyle w:val="ListBullet"/>
            </w:pPr>
            <w:r w:rsidRPr="00270EEF">
              <w:t>Clearly record assessment, information gathered, and views of the child and family in completed court orde</w:t>
            </w:r>
            <w:r w:rsidRPr="00270EEF">
              <w:t>r applications and affidavits</w:t>
            </w:r>
          </w:p>
          <w:p w:rsidR="00000000" w:rsidRPr="00270EEF" w:rsidP="00270EEF">
            <w:pPr>
              <w:pStyle w:val="ListBullet"/>
            </w:pPr>
            <w:r w:rsidRPr="00270EEF">
              <w:t>Complete appropriate court forms and documents as required in hard copy and electronically</w:t>
            </w:r>
          </w:p>
          <w:p w:rsidR="00000000" w:rsidRPr="00270EEF" w:rsidP="00270EEF">
            <w:pPr>
              <w:pStyle w:val="ListBullet"/>
            </w:pPr>
            <w:r w:rsidRPr="00270EEF">
              <w:t>Document case planning</w:t>
            </w:r>
          </w:p>
          <w:p w:rsidR="00000000" w:rsidRPr="00270EEF" w:rsidP="00270EEF">
            <w:pPr>
              <w:pStyle w:val="ListBullet"/>
            </w:pPr>
            <w:r w:rsidRPr="00270EEF">
              <w:t>Attend and participate in family group meetings</w:t>
            </w:r>
          </w:p>
          <w:p w:rsidR="00000000" w:rsidRPr="00270EEF" w:rsidP="00270EEF">
            <w:pPr>
              <w:pStyle w:val="ListBullet"/>
            </w:pPr>
            <w:r w:rsidRPr="00270EEF">
              <w:t>Document the placement agreement</w:t>
            </w:r>
          </w:p>
          <w:p w:rsidR="00000000" w:rsidRPr="00270EEF" w:rsidP="00270EEF">
            <w:pPr>
              <w:pStyle w:val="ListBullet"/>
            </w:pPr>
            <w:r w:rsidRPr="00270EEF">
              <w:t>Assess and record child and parent strengths and needs using the standard forms and tools of the organisation</w:t>
            </w:r>
          </w:p>
          <w:p w:rsidR="00000000" w:rsidRPr="00270EEF" w:rsidP="00270EEF">
            <w:pPr>
              <w:pStyle w:val="BodyText"/>
            </w:pPr>
          </w:p>
          <w:p w:rsidR="00000000" w:rsidRPr="00270EEF" w:rsidP="00270EEF">
            <w:pPr>
              <w:pStyle w:val="BodyText"/>
            </w:pPr>
            <w:r w:rsidRPr="00270EEF">
              <w:t>In addition, the candidate must be able to effectively do the task outlined in elements and performance criteria of this unit, manage the task an</w:t>
            </w:r>
            <w:r w:rsidRPr="00270EEF">
              <w:t>d manage contingencies in the context of the identified work role</w:t>
            </w:r>
          </w:p>
          <w:p w:rsidR="00000000" w:rsidRPr="00270EEF" w:rsidP="00270EEF">
            <w:pPr>
              <w:pStyle w:val="BodyText"/>
            </w:pPr>
            <w:r w:rsidRPr="00270EEF">
              <w:t>These include the ability to:</w:t>
            </w:r>
          </w:p>
          <w:p w:rsidR="00000000" w:rsidRPr="00270EEF" w:rsidP="00270EEF">
            <w:pPr>
              <w:pStyle w:val="ListBullet"/>
            </w:pPr>
            <w:r w:rsidRPr="00270EEF">
              <w:t>Record assessment considerations of child protection history and patterns of family functioning in analysis to inform responses in case discussion, case work a</w:t>
            </w:r>
            <w:r w:rsidRPr="00270EEF">
              <w:t>nd case management</w:t>
            </w:r>
          </w:p>
          <w:p w:rsidR="00000000" w:rsidRPr="00270EEF" w:rsidP="00270EEF">
            <w:pPr>
              <w:pStyle w:val="ListBullet"/>
            </w:pPr>
            <w:r w:rsidRPr="00270EEF">
              <w:t>Articulate in documentation rationale for judgements/decision-making in case discussions, work management</w:t>
            </w:r>
          </w:p>
          <w:p w:rsidR="00000000" w:rsidRPr="00270EEF" w:rsidP="00270EEF">
            <w:pPr>
              <w:pStyle w:val="ListBullet"/>
            </w:pPr>
            <w:r w:rsidRPr="00270EEF">
              <w:t>Complete risk assessment and case plans for each child/young person with consideration with consideration for individual needs</w:t>
            </w:r>
          </w:p>
          <w:p w:rsidR="00000000" w:rsidRPr="00270EEF" w:rsidP="00270EEF">
            <w:pPr>
              <w:pStyle w:val="ListBullet"/>
            </w:pPr>
            <w:r w:rsidRPr="00270EEF">
              <w:t>Asse</w:t>
            </w:r>
            <w:r w:rsidRPr="00270EEF">
              <w:t>ss harm and makes appropriate decisions by analysing and synthesising information with the use of the structured decision-making tools, and provides rationale for decisions</w:t>
            </w:r>
          </w:p>
          <w:p w:rsidR="00000000" w:rsidRPr="00270EEF" w:rsidP="00270EEF">
            <w:pPr>
              <w:pStyle w:val="ListBullet"/>
            </w:pPr>
            <w:r w:rsidRPr="00270EEF">
              <w:t>Collaborate, negotiate, and network with government and non government agencies</w:t>
            </w:r>
          </w:p>
          <w:p w:rsidR="00000000" w:rsidRPr="00270EEF" w:rsidP="00270EEF">
            <w:pPr>
              <w:pStyle w:val="ListBullet"/>
            </w:pPr>
            <w:r w:rsidRPr="00270EEF">
              <w:t>Fac</w:t>
            </w:r>
            <w:r w:rsidRPr="00270EEF">
              <w:t>ilitate initiation of case work as a result of determination of risk where appropriate</w:t>
            </w:r>
          </w:p>
          <w:p w:rsidR="00000000" w:rsidRPr="00270EEF" w:rsidP="00270EEF">
            <w:pPr>
              <w:pStyle w:val="ListBullet"/>
            </w:pPr>
            <w:r w:rsidRPr="00270EEF">
              <w:t>Implement and supervise child protection orders:</w:t>
            </w:r>
          </w:p>
          <w:p w:rsidR="00000000" w:rsidRPr="00270EEF" w:rsidP="00270EEF">
            <w:pPr>
              <w:pStyle w:val="ListBullet2"/>
            </w:pPr>
            <w:r w:rsidRPr="00270EEF">
              <w:t>visit the child, the parents or the carer according to the contact standards</w:t>
            </w:r>
          </w:p>
          <w:p w:rsidR="00000000" w:rsidRPr="00270EEF" w:rsidP="00270EEF">
            <w:pPr>
              <w:pStyle w:val="ListBullet2"/>
            </w:pPr>
            <w:r w:rsidRPr="00270EEF">
              <w:t>manage family contact for the child</w:t>
            </w:r>
          </w:p>
          <w:p w:rsidR="00000000" w:rsidRPr="00270EEF" w:rsidP="00270EEF">
            <w:pPr>
              <w:pStyle w:val="ListBullet2"/>
            </w:pPr>
            <w:r w:rsidRPr="00270EEF">
              <w:t>monitor, assess and record the progress of the case plan towards the case plan goal</w:t>
            </w:r>
          </w:p>
          <w:p w:rsidR="00000000" w:rsidRPr="00270EEF" w:rsidP="00270EEF">
            <w:pPr>
              <w:pStyle w:val="ListBullet2"/>
            </w:pPr>
            <w:r w:rsidRPr="00270EEF">
              <w:t>complete actions assigned in the case plan</w:t>
            </w:r>
          </w:p>
          <w:p w:rsidR="00000000" w:rsidRPr="00270EEF" w:rsidP="00270EEF">
            <w:pPr>
              <w:pStyle w:val="ListBullet2"/>
            </w:pPr>
            <w:r w:rsidRPr="00270EEF">
              <w:t>ensure the case plan strategies are coordinated</w:t>
            </w:r>
          </w:p>
          <w:p w:rsidR="00000000" w:rsidRPr="00270EEF" w:rsidP="00270EEF">
            <w:pPr>
              <w:pStyle w:val="ListBullet2"/>
            </w:pPr>
            <w:r w:rsidRPr="00270EEF">
              <w:t>liaise with other services</w:t>
            </w:r>
          </w:p>
          <w:p w:rsidR="00000000" w:rsidRPr="00270EEF" w:rsidP="00270EEF">
            <w:pPr>
              <w:pStyle w:val="ListBullet2"/>
            </w:pPr>
            <w:r w:rsidRPr="00270EEF">
              <w:t>place and support child in out of home care if require</w:t>
            </w:r>
            <w:r w:rsidRPr="00270EEF">
              <w:t>d</w:t>
            </w:r>
          </w:p>
          <w:p w:rsidR="00000000" w:rsidRPr="00270EEF" w:rsidP="00270EEF">
            <w:pPr>
              <w:pStyle w:val="ListBullet2"/>
            </w:pPr>
            <w:r w:rsidRPr="00270EEF">
              <w:t>complete court related tasks</w:t>
            </w:r>
          </w:p>
          <w:p w:rsidR="00000000" w:rsidP="00270EEF">
            <w:pPr>
              <w:pStyle w:val="ListBullet2"/>
              <w:rPr>
                <w:lang w:val="en-NZ"/>
              </w:rPr>
            </w:pPr>
            <w:r w:rsidRPr="00270EEF">
              <w:t>consult with line manager when making key decisions</w:t>
            </w:r>
          </w:p>
        </w:tc>
      </w:tr>
      <w:tr w:rsidTr="00CB0C8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270EEF" w:rsidP="00270EEF">
            <w:pPr>
              <w:pStyle w:val="BodyText"/>
            </w:pPr>
          </w:p>
        </w:tc>
      </w:tr>
    </w:tbl>
    <w:p w:rsidR="00CB0C86" w:rsidP="00270EEF">
      <w:pPr>
        <w:pStyle w:val="BodyText"/>
      </w:pPr>
    </w:p>
    <w:p w:rsidR="00CB0C86" w:rsidP="00270EEF">
      <w:pPr>
        <w:pStyle w:val="BodyText"/>
      </w:pPr>
    </w:p>
    <w:p w:rsidR="00000000" w:rsidRPr="00270EEF" w:rsidP="00270EEF">
      <w:pPr>
        <w:pStyle w:val="Heading1"/>
      </w:pPr>
      <w:bookmarkStart w:id="10" w:name="O_242046"/>
      <w:bookmarkEnd w:id="10"/>
      <w:r w:rsidRPr="00270EEF">
        <w:t>Evidence Guide</w:t>
      </w:r>
    </w:p>
    <w:tbl>
      <w:tblPr>
        <w:tblW w:w="0" w:type="auto"/>
        <w:tblLayout w:type="fixed"/>
        <w:tblCellMar>
          <w:left w:w="62" w:type="dxa"/>
          <w:right w:w="62" w:type="dxa"/>
        </w:tblCellMar>
        <w:tblLook w:val="0000"/>
      </w:tblPr>
      <w:tblGrid>
        <w:gridCol w:w="3402"/>
        <w:gridCol w:w="5670"/>
      </w:tblGrid>
      <w:tr w:rsidTr="00CB0C86">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270EEF">
            <w:pPr>
              <w:pStyle w:val="BodyText"/>
              <w:rPr>
                <w:lang w:val="en-NZ"/>
              </w:rPr>
            </w:pPr>
            <w:r w:rsidRPr="00270EEF">
              <w:rPr>
                <w:rStyle w:val="SpecialBold"/>
              </w:rPr>
              <w:t>EVIDENCE GUIDE</w:t>
            </w:r>
          </w:p>
        </w:tc>
      </w:tr>
      <w:tr w:rsidTr="00CB0C8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70EEF">
            <w:pPr>
              <w:pStyle w:val="BodyText"/>
              <w:rPr>
                <w:lang w:val="en-NZ"/>
              </w:rPr>
            </w:pPr>
          </w:p>
        </w:tc>
      </w:tr>
      <w:tr w:rsidTr="00CB0C8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70EEF">
            <w:pPr>
              <w:pStyle w:val="BodyText"/>
              <w:rPr>
                <w:lang w:val="en-NZ"/>
              </w:rPr>
            </w:pPr>
            <w:r w:rsidRPr="00270EEF">
              <w:t>The evidence guide provides advice on assessment and must be read in conjunction with the Performance Criteria, Required Skills and Knowledge, the Range Statement and the Assessment Guidelines for this Training Package.</w:t>
            </w:r>
          </w:p>
        </w:tc>
      </w:tr>
      <w:tr w:rsidTr="00CB0C8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70EEF">
            <w:pPr>
              <w:pStyle w:val="BodyText"/>
              <w:rPr>
                <w:lang w:val="en-NZ"/>
              </w:rPr>
            </w:pPr>
          </w:p>
        </w:tc>
      </w:tr>
      <w:tr w:rsidTr="00CB0C8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70EEF">
            <w:pPr>
              <w:pStyle w:val="BodyText"/>
              <w:rPr>
                <w:lang w:val="en-NZ"/>
              </w:rPr>
            </w:pPr>
            <w:r w:rsidRPr="00270EEF">
              <w:rPr>
                <w:rStyle w:val="Emphasis"/>
              </w:rPr>
              <w:t>Critical aspects for assessment</w:t>
            </w:r>
            <w:r w:rsidRPr="00270EEF">
              <w:rPr>
                <w:rStyle w:val="Emphasis"/>
              </w:rPr>
              <w:t xml:space="preserve"> and evidence required to demonstrate this unit of competency</w:t>
            </w:r>
            <w:r w:rsidRPr="00270EEF">
              <w:t xml:space="preserve">: </w:t>
            </w:r>
          </w:p>
        </w:tc>
        <w:tc>
          <w:tcPr>
            <w:tcW w:w="5670" w:type="dxa"/>
            <w:tcBorders>
              <w:top w:val="nil"/>
              <w:left w:val="nil"/>
              <w:bottom w:val="nil"/>
              <w:right w:val="nil"/>
            </w:tcBorders>
            <w:tcMar>
              <w:top w:w="0" w:type="dxa"/>
              <w:left w:w="62" w:type="dxa"/>
              <w:bottom w:w="0" w:type="dxa"/>
              <w:right w:w="62" w:type="dxa"/>
            </w:tcMar>
          </w:tcPr>
          <w:p w:rsidR="00000000" w:rsidRPr="00270EEF" w:rsidP="00270EEF">
            <w:pPr>
              <w:pStyle w:val="ListBullet"/>
            </w:pPr>
            <w:r w:rsidRPr="00270EEF">
              <w:t>The individual being assessed must provide evidence of specified essential knowledge as well as skills</w:t>
            </w:r>
          </w:p>
          <w:p w:rsidR="00000000" w:rsidRPr="00270EEF" w:rsidP="00270EEF">
            <w:pPr>
              <w:pStyle w:val="ListBullet"/>
            </w:pPr>
            <w:r w:rsidRPr="00270EEF">
              <w:t>This unit of competence must be assessed in the workplace and under the normal range of workplace conditions</w:t>
            </w:r>
          </w:p>
          <w:p w:rsidR="00000000" w:rsidP="00270EEF">
            <w:pPr>
              <w:pStyle w:val="ListBullet"/>
              <w:rPr>
                <w:lang w:val="en-NZ"/>
              </w:rPr>
            </w:pPr>
            <w:r w:rsidRPr="00270EEF">
              <w:t>Consistency in performance should consider the range of clients and specific needs that will encountered in the workplace</w:t>
            </w:r>
          </w:p>
        </w:tc>
      </w:tr>
      <w:tr w:rsidTr="00CB0C8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70EEF">
            <w:pPr>
              <w:pStyle w:val="BodyText"/>
              <w:rPr>
                <w:lang w:val="en-NZ"/>
              </w:rPr>
            </w:pPr>
          </w:p>
        </w:tc>
      </w:tr>
      <w:tr w:rsidTr="00CB0C8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70EEF">
            <w:pPr>
              <w:pStyle w:val="BodyText"/>
              <w:rPr>
                <w:lang w:val="en-NZ"/>
              </w:rPr>
            </w:pPr>
            <w:r w:rsidRPr="00270EEF">
              <w:rPr>
                <w:rStyle w:val="Emphasis"/>
              </w:rPr>
              <w:t>Access and equity con</w:t>
            </w:r>
            <w:r w:rsidRPr="00270EEF">
              <w:rPr>
                <w:rStyle w:val="Emphasis"/>
              </w:rPr>
              <w:t>siderations</w:t>
            </w:r>
            <w:r w:rsidRPr="00270EEF">
              <w:t>:</w:t>
            </w:r>
          </w:p>
        </w:tc>
        <w:tc>
          <w:tcPr>
            <w:tcW w:w="5670" w:type="dxa"/>
            <w:tcBorders>
              <w:top w:val="nil"/>
              <w:left w:val="nil"/>
              <w:bottom w:val="nil"/>
              <w:right w:val="nil"/>
            </w:tcBorders>
            <w:tcMar>
              <w:top w:w="0" w:type="dxa"/>
              <w:left w:w="62" w:type="dxa"/>
              <w:bottom w:w="0" w:type="dxa"/>
              <w:right w:w="62" w:type="dxa"/>
            </w:tcMar>
          </w:tcPr>
          <w:p w:rsidR="00000000" w:rsidRPr="00270EEF" w:rsidP="00270EEF">
            <w:pPr>
              <w:pStyle w:val="ListBullet"/>
            </w:pPr>
            <w:r w:rsidRPr="00270EEF">
              <w:t>All workers in community services should be aware of access, equity and human rights issues in relation to their own area of work</w:t>
            </w:r>
          </w:p>
          <w:p w:rsidR="00000000" w:rsidRPr="00270EEF" w:rsidP="00270EEF">
            <w:pPr>
              <w:pStyle w:val="ListBullet"/>
            </w:pPr>
            <w:r w:rsidRPr="00270EEF">
              <w:t xml:space="preserve">All workers should develop their ability to work in a culturally diverse environment </w:t>
            </w:r>
          </w:p>
          <w:p w:rsidR="00000000" w:rsidRPr="00270EEF" w:rsidP="00270EEF">
            <w:pPr>
              <w:pStyle w:val="ListBullet"/>
            </w:pPr>
            <w:r w:rsidRPr="00270EEF">
              <w:t>In recognition of particul</w:t>
            </w:r>
            <w:r w:rsidRPr="00270EEF">
              <w:t>ar issues facing Aboriginal and Torres Strait Islander communities, workers should be aware of cultural, historical and current issues impacting on Aboriginal and Torres Strait Islander people</w:t>
            </w:r>
          </w:p>
          <w:p w:rsidR="00000000" w:rsidP="00270EEF">
            <w:pPr>
              <w:pStyle w:val="ListBullet"/>
              <w:rPr>
                <w:lang w:val="en-NZ"/>
              </w:rPr>
            </w:pPr>
            <w:r w:rsidRPr="00270EEF">
              <w:t>Assessors and trainers must take into account relevant access a</w:t>
            </w:r>
            <w:r w:rsidRPr="00270EEF">
              <w:t>nd equity issues, in particular relating to factors impacting on Aboriginal and/or Torres Strait Islander clients and communities</w:t>
            </w:r>
          </w:p>
        </w:tc>
      </w:tr>
      <w:tr w:rsidTr="00CB0C8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70EEF">
            <w:pPr>
              <w:pStyle w:val="BodyText"/>
              <w:rPr>
                <w:lang w:val="en-NZ"/>
              </w:rPr>
            </w:pPr>
          </w:p>
        </w:tc>
      </w:tr>
      <w:tr w:rsidTr="00CB0C8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70EEF">
            <w:pPr>
              <w:pStyle w:val="BodyText"/>
              <w:rPr>
                <w:lang w:val="en-NZ"/>
              </w:rPr>
            </w:pPr>
            <w:r w:rsidRPr="00270EEF">
              <w:rPr>
                <w:rStyle w:val="Emphasis"/>
              </w:rPr>
              <w:t>Context of and specific resources for assessment</w:t>
            </w:r>
            <w:r w:rsidRPr="00270EEF">
              <w:t xml:space="preserve">: </w:t>
            </w:r>
          </w:p>
        </w:tc>
        <w:tc>
          <w:tcPr>
            <w:tcW w:w="5670" w:type="dxa"/>
            <w:tcBorders>
              <w:top w:val="nil"/>
              <w:left w:val="nil"/>
              <w:bottom w:val="nil"/>
              <w:right w:val="nil"/>
            </w:tcBorders>
            <w:tcMar>
              <w:top w:w="0" w:type="dxa"/>
              <w:left w:w="62" w:type="dxa"/>
              <w:bottom w:w="0" w:type="dxa"/>
              <w:right w:w="62" w:type="dxa"/>
            </w:tcMar>
          </w:tcPr>
          <w:p w:rsidR="00000000" w:rsidRPr="00270EEF" w:rsidP="00270EEF">
            <w:pPr>
              <w:pStyle w:val="ListBullet"/>
            </w:pPr>
            <w:r w:rsidRPr="00270EEF">
              <w:t>This unit can be assessed independently, however holistic assessment practice with other community services units of competency is encouraged</w:t>
            </w:r>
          </w:p>
          <w:p w:rsidR="00000000" w:rsidP="00270EEF">
            <w:pPr>
              <w:pStyle w:val="ListBullet"/>
              <w:rPr>
                <w:lang w:val="en-NZ"/>
              </w:rPr>
            </w:pPr>
            <w:r w:rsidRPr="00270EEF">
              <w:t>Resources required for assessment include access to relevant workplace or simulated realistic workplace setting wh</w:t>
            </w:r>
            <w:r w:rsidRPr="00270EEF">
              <w:t>ere assessment may take place</w:t>
            </w:r>
          </w:p>
        </w:tc>
      </w:tr>
      <w:tr w:rsidTr="00CB0C8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70EEF">
            <w:pPr>
              <w:pStyle w:val="BodyText"/>
              <w:rPr>
                <w:lang w:val="en-NZ"/>
              </w:rPr>
            </w:pPr>
          </w:p>
        </w:tc>
      </w:tr>
      <w:tr w:rsidTr="00CB0C8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70EEF">
            <w:pPr>
              <w:pStyle w:val="BodyText"/>
              <w:rPr>
                <w:lang w:val="en-NZ"/>
              </w:rPr>
            </w:pPr>
            <w:r w:rsidRPr="00270EEF">
              <w:rPr>
                <w:rStyle w:val="Emphasis"/>
              </w:rPr>
              <w:t>Method of assessment</w:t>
            </w:r>
            <w:r w:rsidRPr="00270EEF">
              <w:t>:</w:t>
            </w:r>
          </w:p>
        </w:tc>
        <w:tc>
          <w:tcPr>
            <w:tcW w:w="5670" w:type="dxa"/>
            <w:tcBorders>
              <w:top w:val="nil"/>
              <w:left w:val="nil"/>
              <w:bottom w:val="nil"/>
              <w:right w:val="nil"/>
            </w:tcBorders>
            <w:tcMar>
              <w:top w:w="0" w:type="dxa"/>
              <w:left w:w="62" w:type="dxa"/>
              <w:bottom w:w="0" w:type="dxa"/>
              <w:right w:w="62" w:type="dxa"/>
            </w:tcMar>
          </w:tcPr>
          <w:p w:rsidR="00000000" w:rsidP="00270EEF">
            <w:pPr>
              <w:pStyle w:val="ListBullet"/>
              <w:rPr>
                <w:lang w:val="en-NZ"/>
              </w:rPr>
            </w:pPr>
            <w:r w:rsidRPr="00270EEF">
              <w:t>Assessment may include observation, questioning and evidence gathered from a workplace environment</w:t>
            </w:r>
          </w:p>
        </w:tc>
      </w:tr>
      <w:tr w:rsidTr="00CB0C8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270EEF" w:rsidP="00270EEF">
            <w:pPr>
              <w:pStyle w:val="BodyText"/>
            </w:pPr>
          </w:p>
        </w:tc>
      </w:tr>
    </w:tbl>
    <w:p w:rsidR="00CB0C86" w:rsidP="00270EEF">
      <w:pPr>
        <w:pStyle w:val="BodyText"/>
      </w:pPr>
    </w:p>
    <w:p w:rsidR="00CB0C86" w:rsidP="00270EEF">
      <w:pPr>
        <w:pStyle w:val="BodyText"/>
      </w:pPr>
    </w:p>
    <w:p w:rsidR="00000000" w:rsidRPr="00270EEF" w:rsidP="00270EEF">
      <w:pPr>
        <w:pStyle w:val="Heading1"/>
      </w:pPr>
      <w:bookmarkStart w:id="11" w:name="O_250029"/>
      <w:bookmarkEnd w:id="11"/>
      <w:r w:rsidRPr="00270EEF">
        <w:t>Range Statement</w:t>
      </w:r>
    </w:p>
    <w:tbl>
      <w:tblPr>
        <w:tblW w:w="0" w:type="auto"/>
        <w:tblLayout w:type="fixed"/>
        <w:tblCellMar>
          <w:left w:w="62" w:type="dxa"/>
          <w:right w:w="62" w:type="dxa"/>
        </w:tblCellMar>
        <w:tblLook w:val="0000"/>
      </w:tblPr>
      <w:tblGrid>
        <w:gridCol w:w="3402"/>
        <w:gridCol w:w="5670"/>
      </w:tblGrid>
      <w:tr w:rsidTr="00CB0C86">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270EEF">
            <w:pPr>
              <w:pStyle w:val="BodyText"/>
              <w:rPr>
                <w:lang w:val="en-NZ"/>
              </w:rPr>
            </w:pPr>
            <w:r w:rsidRPr="00270EEF">
              <w:rPr>
                <w:rStyle w:val="SpecialBold"/>
              </w:rPr>
              <w:t>RANGE STATEMENT</w:t>
            </w:r>
          </w:p>
        </w:tc>
      </w:tr>
      <w:tr w:rsidTr="00CB0C8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70EEF">
            <w:pPr>
              <w:pStyle w:val="BodyText"/>
              <w:rPr>
                <w:lang w:val="en-NZ"/>
              </w:rPr>
            </w:pPr>
          </w:p>
        </w:tc>
      </w:tr>
      <w:tr w:rsidTr="00CB0C8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70EEF">
            <w:pPr>
              <w:pStyle w:val="BodyText"/>
              <w:rPr>
                <w:lang w:val="en-NZ"/>
              </w:rPr>
            </w:pPr>
            <w:r w:rsidRPr="00270EEF">
              <w:t>The Range Statement relates to the unit of competency as a whole. It allows for different work environments and situations that may affect performance. Add any essential operating conditions that may be present with training and assessment depending on the</w:t>
            </w:r>
            <w:r w:rsidRPr="00270EEF">
              <w:t xml:space="preserve"> work situation, needs of the candidate, accessibility of the item, and local industry and regional contexts.</w:t>
            </w:r>
          </w:p>
        </w:tc>
      </w:tr>
      <w:tr w:rsidTr="00CB0C8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70EEF">
            <w:pPr>
              <w:pStyle w:val="BodyText"/>
              <w:rPr>
                <w:lang w:val="en-NZ"/>
              </w:rPr>
            </w:pPr>
          </w:p>
        </w:tc>
      </w:tr>
      <w:tr w:rsidTr="00CB0C8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70EEF">
            <w:pPr>
              <w:pStyle w:val="BodyText"/>
              <w:rPr>
                <w:lang w:val="en-NZ"/>
              </w:rPr>
            </w:pPr>
            <w:r w:rsidRPr="00270EEF">
              <w:rPr>
                <w:rStyle w:val="Emphasis"/>
              </w:rPr>
              <w:t>Suitability of order based on assessment of presenting risk factors may include</w:t>
            </w:r>
            <w:r w:rsidRPr="00270EEF">
              <w:t>:</w:t>
            </w:r>
          </w:p>
        </w:tc>
        <w:tc>
          <w:tcPr>
            <w:tcW w:w="5670" w:type="dxa"/>
            <w:tcBorders>
              <w:top w:val="nil"/>
              <w:left w:val="nil"/>
              <w:bottom w:val="nil"/>
              <w:right w:val="nil"/>
            </w:tcBorders>
            <w:tcMar>
              <w:top w:w="0" w:type="dxa"/>
              <w:left w:w="62" w:type="dxa"/>
              <w:bottom w:w="0" w:type="dxa"/>
              <w:right w:w="62" w:type="dxa"/>
            </w:tcMar>
          </w:tcPr>
          <w:p w:rsidR="00000000" w:rsidRPr="00270EEF" w:rsidP="00270EEF">
            <w:pPr>
              <w:pStyle w:val="ListBullet"/>
            </w:pPr>
            <w:r w:rsidRPr="00270EEF">
              <w:t>The needs of the child to be safe</w:t>
            </w:r>
          </w:p>
          <w:p w:rsidR="00000000" w:rsidRPr="00270EEF" w:rsidP="00270EEF">
            <w:pPr>
              <w:pStyle w:val="ListBullet"/>
            </w:pPr>
            <w:r w:rsidRPr="00270EEF">
              <w:t>Strengths and needs of child and family</w:t>
            </w:r>
          </w:p>
          <w:p w:rsidR="00000000" w:rsidP="00270EEF">
            <w:pPr>
              <w:pStyle w:val="ListBullet"/>
              <w:rPr>
                <w:lang w:val="en-NZ"/>
              </w:rPr>
            </w:pPr>
            <w:r w:rsidRPr="00270EEF">
              <w:t>Level of intervention needed to meet the child's protection and care</w:t>
            </w:r>
          </w:p>
        </w:tc>
      </w:tr>
      <w:tr w:rsidTr="00CB0C8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70EEF">
            <w:pPr>
              <w:pStyle w:val="BodyText"/>
              <w:rPr>
                <w:lang w:val="en-NZ"/>
              </w:rPr>
            </w:pPr>
          </w:p>
        </w:tc>
      </w:tr>
      <w:tr w:rsidTr="00CB0C8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70EEF">
            <w:pPr>
              <w:pStyle w:val="BodyText"/>
              <w:rPr>
                <w:lang w:val="en-NZ"/>
              </w:rPr>
            </w:pPr>
            <w:r w:rsidRPr="00270EEF">
              <w:rPr>
                <w:rStyle w:val="Emphasis"/>
              </w:rPr>
              <w:t>Inform the child</w:t>
            </w:r>
            <w:r w:rsidRPr="00270EEF">
              <w:t xml:space="preserve"> (</w:t>
            </w:r>
            <w:r w:rsidRPr="00270EEF">
              <w:rPr>
                <w:rStyle w:val="Emphasis"/>
              </w:rPr>
              <w:t>if age appropriate</w:t>
            </w:r>
            <w:r w:rsidRPr="00270EEF">
              <w:t xml:space="preserve">) </w:t>
            </w:r>
            <w:r w:rsidRPr="00270EEF">
              <w:rPr>
                <w:rStyle w:val="Emphasis"/>
              </w:rPr>
              <w:t>and parents about the recommendation and process</w:t>
            </w:r>
            <w:r w:rsidRPr="00270EEF">
              <w:t xml:space="preserve"> </w:t>
            </w:r>
            <w:r w:rsidRPr="00270EEF">
              <w:rPr>
                <w:rStyle w:val="Emphasis"/>
              </w:rPr>
              <w:t>for court orders</w:t>
            </w:r>
            <w:r w:rsidRPr="00270EEF">
              <w:t xml:space="preserve"> </w:t>
            </w:r>
            <w:r w:rsidRPr="00270EEF">
              <w:rPr>
                <w:rStyle w:val="Emphasis"/>
              </w:rPr>
              <w:t>including</w:t>
            </w:r>
            <w:r w:rsidRPr="00270EEF">
              <w:t>:</w:t>
            </w:r>
          </w:p>
        </w:tc>
        <w:tc>
          <w:tcPr>
            <w:tcW w:w="5670" w:type="dxa"/>
            <w:tcBorders>
              <w:top w:val="nil"/>
              <w:left w:val="nil"/>
              <w:bottom w:val="nil"/>
              <w:right w:val="nil"/>
            </w:tcBorders>
            <w:tcMar>
              <w:top w:w="0" w:type="dxa"/>
              <w:left w:w="62" w:type="dxa"/>
              <w:bottom w:w="0" w:type="dxa"/>
              <w:right w:w="62" w:type="dxa"/>
            </w:tcMar>
          </w:tcPr>
          <w:p w:rsidR="00000000" w:rsidRPr="00270EEF" w:rsidP="00270EEF">
            <w:pPr>
              <w:pStyle w:val="ListBullet"/>
            </w:pPr>
            <w:r w:rsidRPr="00270EEF">
              <w:t>The parameters of the child</w:t>
            </w:r>
            <w:r w:rsidRPr="00270EEF">
              <w:t xml:space="preserve"> protection orders </w:t>
            </w:r>
          </w:p>
          <w:p w:rsidR="00000000" w:rsidRPr="00270EEF" w:rsidP="00270EEF">
            <w:pPr>
              <w:pStyle w:val="ListBullet"/>
            </w:pPr>
            <w:r w:rsidRPr="00270EEF">
              <w:t>The court process and their rights</w:t>
            </w:r>
          </w:p>
          <w:p w:rsidR="00000000" w:rsidRPr="00270EEF" w:rsidP="00270EEF">
            <w:pPr>
              <w:pStyle w:val="ListBullet"/>
            </w:pPr>
            <w:r w:rsidRPr="00270EEF">
              <w:t>Provide information in a manner that is appropriate for age. development, culture, literacy and ability comprehension</w:t>
            </w:r>
          </w:p>
          <w:p w:rsidR="00000000" w:rsidP="00270EEF">
            <w:pPr>
              <w:pStyle w:val="ListBullet"/>
              <w:rPr>
                <w:lang w:val="en-NZ"/>
              </w:rPr>
            </w:pPr>
            <w:r w:rsidRPr="00270EEF">
              <w:t>Make genuine attempts to locate the parents whose whereabouts are unknown to provid</w:t>
            </w:r>
            <w:r w:rsidRPr="00270EEF">
              <w:t>e information about court order applications</w:t>
            </w:r>
          </w:p>
        </w:tc>
      </w:tr>
      <w:tr w:rsidTr="00CB0C8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70EEF">
            <w:pPr>
              <w:pStyle w:val="BodyText"/>
              <w:rPr>
                <w:lang w:val="en-NZ"/>
              </w:rPr>
            </w:pPr>
          </w:p>
        </w:tc>
      </w:tr>
      <w:tr w:rsidTr="00CB0C8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70EEF">
            <w:pPr>
              <w:pStyle w:val="BodyText"/>
              <w:rPr>
                <w:lang w:val="en-NZ"/>
              </w:rPr>
            </w:pPr>
            <w:r w:rsidRPr="00270EEF">
              <w:rPr>
                <w:rStyle w:val="Emphasis"/>
              </w:rPr>
              <w:t>Court processes must include</w:t>
            </w:r>
            <w:r w:rsidRPr="00270EEF">
              <w:t>:</w:t>
            </w:r>
          </w:p>
        </w:tc>
        <w:tc>
          <w:tcPr>
            <w:tcW w:w="5670" w:type="dxa"/>
            <w:tcBorders>
              <w:top w:val="nil"/>
              <w:left w:val="nil"/>
              <w:bottom w:val="nil"/>
              <w:right w:val="nil"/>
            </w:tcBorders>
            <w:tcMar>
              <w:top w:w="0" w:type="dxa"/>
              <w:left w:w="62" w:type="dxa"/>
              <w:bottom w:w="0" w:type="dxa"/>
              <w:right w:w="62" w:type="dxa"/>
            </w:tcMar>
          </w:tcPr>
          <w:p w:rsidR="00000000" w:rsidRPr="00270EEF" w:rsidP="00270EEF">
            <w:pPr>
              <w:pStyle w:val="ListBullet"/>
            </w:pPr>
            <w:r w:rsidRPr="00270EEF">
              <w:t>Set date and time for court mention</w:t>
            </w:r>
          </w:p>
          <w:p w:rsidR="00000000" w:rsidRPr="00270EEF" w:rsidP="00270EEF">
            <w:pPr>
              <w:pStyle w:val="ListBullet"/>
            </w:pPr>
            <w:r w:rsidRPr="00270EEF">
              <w:t>Lodge and serve court paperwork</w:t>
            </w:r>
          </w:p>
          <w:p w:rsidR="00000000" w:rsidRPr="00270EEF" w:rsidP="00270EEF">
            <w:pPr>
              <w:pStyle w:val="ListBullet"/>
            </w:pPr>
            <w:r w:rsidRPr="00270EEF">
              <w:t>Complete affidavit of service</w:t>
            </w:r>
          </w:p>
          <w:p w:rsidR="00000000" w:rsidRPr="00270EEF" w:rsidP="00270EEF">
            <w:pPr>
              <w:pStyle w:val="ListBullet"/>
            </w:pPr>
            <w:r w:rsidRPr="00270EEF">
              <w:t>Complete court paperwork in accordance with legislation and court timeframes</w:t>
            </w:r>
          </w:p>
          <w:p w:rsidR="00000000" w:rsidP="00270EEF">
            <w:pPr>
              <w:pStyle w:val="ListBullet"/>
              <w:rPr>
                <w:lang w:val="en-NZ"/>
              </w:rPr>
            </w:pPr>
            <w:r w:rsidRPr="00270EEF">
              <w:t>Affidavit material contains relevant evidence and provides a clear assessment of why the child is in need of protection</w:t>
            </w:r>
          </w:p>
        </w:tc>
      </w:tr>
      <w:tr w:rsidTr="00CB0C8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70EEF">
            <w:pPr>
              <w:pStyle w:val="BodyText"/>
              <w:rPr>
                <w:lang w:val="en-NZ"/>
              </w:rPr>
            </w:pPr>
          </w:p>
        </w:tc>
      </w:tr>
      <w:tr w:rsidTr="00CB0C8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70EEF">
            <w:pPr>
              <w:pStyle w:val="BodyText"/>
              <w:rPr>
                <w:lang w:val="en-NZ"/>
              </w:rPr>
            </w:pPr>
            <w:r w:rsidRPr="00270EEF">
              <w:rPr>
                <w:rStyle w:val="Emphasis"/>
              </w:rPr>
              <w:t>Legislative and assessment conditions may include</w:t>
            </w:r>
            <w:r w:rsidRPr="00270EEF">
              <w:t>:</w:t>
            </w:r>
          </w:p>
        </w:tc>
        <w:tc>
          <w:tcPr>
            <w:tcW w:w="5670" w:type="dxa"/>
            <w:tcBorders>
              <w:top w:val="nil"/>
              <w:left w:val="nil"/>
              <w:bottom w:val="nil"/>
              <w:right w:val="nil"/>
            </w:tcBorders>
            <w:tcMar>
              <w:top w:w="0" w:type="dxa"/>
              <w:left w:w="62" w:type="dxa"/>
              <w:bottom w:w="0" w:type="dxa"/>
              <w:right w:w="62" w:type="dxa"/>
            </w:tcMar>
          </w:tcPr>
          <w:p w:rsidR="00000000" w:rsidRPr="00270EEF" w:rsidP="00270EEF">
            <w:pPr>
              <w:pStyle w:val="ListBullet"/>
            </w:pPr>
            <w:r w:rsidRPr="00270EEF">
              <w:t>An investigation is necessary to assess whether the child is in need of protecti</w:t>
            </w:r>
            <w:r w:rsidRPr="00270EEF">
              <w:t>on</w:t>
            </w:r>
          </w:p>
          <w:p w:rsidR="00000000" w:rsidRPr="00270EEF" w:rsidP="00270EEF">
            <w:pPr>
              <w:pStyle w:val="ListBullet"/>
            </w:pPr>
            <w:r w:rsidRPr="00270EEF">
              <w:t>The investigation cannot be conducted properly unless the order is made</w:t>
            </w:r>
          </w:p>
          <w:p w:rsidR="00000000" w:rsidP="00270EEF">
            <w:pPr>
              <w:pStyle w:val="ListBullet"/>
              <w:rPr>
                <w:lang w:val="en-NZ"/>
              </w:rPr>
            </w:pPr>
            <w:r w:rsidRPr="00270EEF">
              <w:t>Reasonable steps have been made to obtain consent of at least one parent</w:t>
            </w:r>
          </w:p>
        </w:tc>
      </w:tr>
      <w:tr w:rsidTr="00CB0C8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70EEF">
            <w:pPr>
              <w:pStyle w:val="BodyText"/>
              <w:rPr>
                <w:lang w:val="en-NZ"/>
              </w:rPr>
            </w:pPr>
          </w:p>
        </w:tc>
      </w:tr>
      <w:tr w:rsidTr="00CB0C8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70EEF">
            <w:pPr>
              <w:pStyle w:val="BodyText"/>
              <w:rPr>
                <w:lang w:val="en-NZ"/>
              </w:rPr>
            </w:pPr>
            <w:r w:rsidRPr="00270EEF">
              <w:rPr>
                <w:rStyle w:val="Emphasis"/>
              </w:rPr>
              <w:t>Most appropriate medium may include</w:t>
            </w:r>
            <w:r w:rsidRPr="00270EEF">
              <w:t>:</w:t>
            </w:r>
          </w:p>
        </w:tc>
        <w:tc>
          <w:tcPr>
            <w:tcW w:w="5670" w:type="dxa"/>
            <w:tcBorders>
              <w:top w:val="nil"/>
              <w:left w:val="nil"/>
              <w:bottom w:val="nil"/>
              <w:right w:val="nil"/>
            </w:tcBorders>
            <w:tcMar>
              <w:top w:w="0" w:type="dxa"/>
              <w:left w:w="62" w:type="dxa"/>
              <w:bottom w:w="0" w:type="dxa"/>
              <w:right w:w="62" w:type="dxa"/>
            </w:tcMar>
          </w:tcPr>
          <w:p w:rsidR="00000000" w:rsidRPr="00270EEF" w:rsidP="00270EEF">
            <w:pPr>
              <w:pStyle w:val="ListBullet"/>
            </w:pPr>
            <w:r w:rsidRPr="00270EEF">
              <w:t>Phone</w:t>
            </w:r>
          </w:p>
          <w:p w:rsidR="00000000" w:rsidRPr="00270EEF" w:rsidP="00270EEF">
            <w:pPr>
              <w:pStyle w:val="ListBullet"/>
            </w:pPr>
            <w:r w:rsidRPr="00270EEF">
              <w:t>Fax</w:t>
            </w:r>
          </w:p>
          <w:p w:rsidR="00000000" w:rsidP="00270EEF">
            <w:pPr>
              <w:pStyle w:val="ListBullet"/>
              <w:rPr>
                <w:lang w:val="en-NZ"/>
              </w:rPr>
            </w:pPr>
            <w:r w:rsidRPr="00270EEF">
              <w:t>In person</w:t>
            </w:r>
          </w:p>
        </w:tc>
      </w:tr>
      <w:tr w:rsidTr="00CB0C8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70EEF">
            <w:pPr>
              <w:pStyle w:val="BodyText"/>
              <w:rPr>
                <w:lang w:val="en-NZ"/>
              </w:rPr>
            </w:pPr>
          </w:p>
        </w:tc>
      </w:tr>
      <w:tr w:rsidTr="00CB0C8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70EEF">
            <w:pPr>
              <w:pStyle w:val="BodyText"/>
              <w:rPr>
                <w:lang w:val="en-NZ"/>
              </w:rPr>
            </w:pPr>
            <w:r w:rsidRPr="00270EEF">
              <w:rPr>
                <w:rStyle w:val="Emphasis"/>
              </w:rPr>
              <w:t>Copy of the assessment order to at least one parent including</w:t>
            </w:r>
            <w:r w:rsidRPr="00270EEF">
              <w:t>:</w:t>
            </w:r>
          </w:p>
        </w:tc>
        <w:tc>
          <w:tcPr>
            <w:tcW w:w="5670" w:type="dxa"/>
            <w:tcBorders>
              <w:top w:val="nil"/>
              <w:left w:val="nil"/>
              <w:bottom w:val="nil"/>
              <w:right w:val="nil"/>
            </w:tcBorders>
            <w:tcMar>
              <w:top w:w="0" w:type="dxa"/>
              <w:left w:w="62" w:type="dxa"/>
              <w:bottom w:w="0" w:type="dxa"/>
              <w:right w:w="62" w:type="dxa"/>
            </w:tcMar>
          </w:tcPr>
          <w:p w:rsidR="00000000" w:rsidP="00270EEF">
            <w:pPr>
              <w:pStyle w:val="ListBullet"/>
              <w:rPr>
                <w:lang w:val="en-NZ"/>
              </w:rPr>
            </w:pPr>
            <w:r w:rsidRPr="00270EEF">
              <w:t>When providing the copy of the assessment order ensure information is also provided about their rights of appeal and process for doing so.</w:t>
            </w:r>
          </w:p>
        </w:tc>
      </w:tr>
      <w:tr w:rsidTr="00CB0C8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70EEF">
            <w:pPr>
              <w:pStyle w:val="BodyText"/>
              <w:rPr>
                <w:lang w:val="en-NZ"/>
              </w:rPr>
            </w:pPr>
          </w:p>
        </w:tc>
      </w:tr>
      <w:tr w:rsidTr="00CB0C8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70EEF">
            <w:pPr>
              <w:pStyle w:val="BodyText"/>
              <w:rPr>
                <w:lang w:val="en-NZ"/>
              </w:rPr>
            </w:pPr>
            <w:r w:rsidRPr="00270EEF">
              <w:rPr>
                <w:rStyle w:val="Emphasis"/>
              </w:rPr>
              <w:t>Complete documentation including</w:t>
            </w:r>
            <w:r w:rsidRPr="00270EEF">
              <w:t>:</w:t>
            </w:r>
          </w:p>
        </w:tc>
        <w:tc>
          <w:tcPr>
            <w:tcW w:w="5670" w:type="dxa"/>
            <w:tcBorders>
              <w:top w:val="nil"/>
              <w:left w:val="nil"/>
              <w:bottom w:val="nil"/>
              <w:right w:val="nil"/>
            </w:tcBorders>
            <w:tcMar>
              <w:top w:w="0" w:type="dxa"/>
              <w:left w:w="62" w:type="dxa"/>
              <w:bottom w:w="0" w:type="dxa"/>
              <w:right w:w="62" w:type="dxa"/>
            </w:tcMar>
          </w:tcPr>
          <w:p w:rsidR="00000000" w:rsidRPr="00270EEF" w:rsidP="00270EEF">
            <w:pPr>
              <w:pStyle w:val="ListBullet"/>
            </w:pPr>
            <w:r w:rsidRPr="00270EEF">
              <w:t>Case start up and case closure records</w:t>
            </w:r>
          </w:p>
          <w:p w:rsidR="00000000" w:rsidRPr="00270EEF" w:rsidP="00270EEF">
            <w:pPr>
              <w:pStyle w:val="ListBullet"/>
            </w:pPr>
            <w:r w:rsidRPr="00270EEF">
              <w:t>Record the identified protective needs of the child</w:t>
            </w:r>
          </w:p>
          <w:p w:rsidR="00000000" w:rsidRPr="00270EEF" w:rsidP="00270EEF">
            <w:pPr>
              <w:pStyle w:val="ListBullet"/>
            </w:pPr>
            <w:r w:rsidRPr="00270EEF">
              <w:t>Case plans and associated reviews</w:t>
            </w:r>
          </w:p>
          <w:p w:rsidR="00000000" w:rsidRPr="00270EEF" w:rsidP="00270EEF">
            <w:pPr>
              <w:pStyle w:val="ListBullet"/>
            </w:pPr>
            <w:r w:rsidRPr="00270EEF">
              <w:t>Reunification case plan documents</w:t>
            </w:r>
          </w:p>
          <w:p w:rsidR="00000000" w:rsidP="00270EEF">
            <w:pPr>
              <w:pStyle w:val="ListBullet"/>
              <w:rPr>
                <w:lang w:val="en-NZ"/>
              </w:rPr>
            </w:pPr>
            <w:r w:rsidRPr="00270EEF">
              <w:t>Risk evaluation tools</w:t>
            </w:r>
          </w:p>
        </w:tc>
      </w:tr>
      <w:tr w:rsidTr="00CB0C8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270EEF" w:rsidP="00270EEF">
            <w:pPr>
              <w:pStyle w:val="BodyText"/>
            </w:pPr>
          </w:p>
        </w:tc>
      </w:tr>
    </w:tbl>
    <w:p w:rsidR="00CB0C86" w:rsidP="00270EEF">
      <w:pPr>
        <w:pStyle w:val="BodyText"/>
      </w:pPr>
    </w:p>
    <w:p w:rsidR="00CB0C86" w:rsidP="00270EEF">
      <w:pPr>
        <w:pStyle w:val="BodyText"/>
      </w:pPr>
    </w:p>
    <w:p w:rsidR="00000000" w:rsidRPr="00270EEF" w:rsidP="00270EEF">
      <w:pPr>
        <w:pStyle w:val="Heading1"/>
      </w:pPr>
      <w:bookmarkStart w:id="12" w:name="O_294334"/>
      <w:bookmarkEnd w:id="12"/>
      <w:r w:rsidRPr="00270EEF">
        <w:t>Unit Sector(s)</w:t>
      </w:r>
    </w:p>
    <w:p w:rsidR="00000000" w:rsidRPr="00270EEF" w:rsidP="00270EEF">
      <w:pPr>
        <w:pStyle w:val="BodyText"/>
      </w:pPr>
      <w:r w:rsidRPr="00270EEF">
        <w:t>Not Applicable</w:t>
      </w:r>
    </w:p>
    <w:p w:rsidR="00000000" w:rsidRPr="00270EEF" w:rsidP="00270EEF"/>
    <w:sectPr w:rsidSect="00270EE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0EE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B0C86" w:rsidP="00CB0C8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0EE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0C86" w:rsidP="00270EE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CB0C86" w:rsidP="00270EE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CB0C86" w:rsidP="00270EE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0EE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B0C86" w:rsidP="00CB0C8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0EE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0C86" w:rsidP="00270EEF">
    <w:pPr>
      <w:pStyle w:val="Header"/>
      <w:framePr w:wrap="around"/>
    </w:pPr>
    <w:r>
      <w:fldChar w:fldCharType="begin"/>
    </w:r>
    <w:r>
      <w:instrText xml:space="preserve"> TITLE   \* MERGEFORMAT </w:instrText>
    </w:r>
    <w:r>
      <w:fldChar w:fldCharType="separate"/>
    </w:r>
    <w:r>
      <w:t>CHCPROT702A Apply for and implement child protection orders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CB0C86" w:rsidP="00270EE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D5CBB3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59ECFC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E42980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0EE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70EEF"/>
    <w:pPr>
      <w:spacing w:before="360" w:after="60"/>
      <w:outlineLvl w:val="0"/>
    </w:pPr>
    <w:rPr>
      <w:sz w:val="32"/>
    </w:rPr>
  </w:style>
  <w:style w:type="paragraph" w:styleId="Heading2">
    <w:name w:val="heading 2"/>
    <w:basedOn w:val="HeadingBase"/>
    <w:next w:val="BodyText"/>
    <w:link w:val="Heading2Char"/>
    <w:qFormat/>
    <w:rsid w:val="00270EEF"/>
    <w:pPr>
      <w:keepLines/>
      <w:spacing w:before="240" w:after="120"/>
      <w:outlineLvl w:val="1"/>
    </w:pPr>
    <w:rPr>
      <w:sz w:val="28"/>
      <w:szCs w:val="40"/>
    </w:rPr>
  </w:style>
  <w:style w:type="paragraph" w:styleId="Heading3">
    <w:name w:val="heading 3"/>
    <w:basedOn w:val="HeadingBase"/>
    <w:next w:val="BodyText"/>
    <w:link w:val="Heading3Char"/>
    <w:qFormat/>
    <w:rsid w:val="00270EEF"/>
    <w:pPr>
      <w:spacing w:before="180" w:after="120"/>
      <w:outlineLvl w:val="2"/>
    </w:pPr>
    <w:rPr>
      <w:spacing w:val="-10"/>
      <w:kern w:val="32"/>
    </w:rPr>
  </w:style>
  <w:style w:type="paragraph" w:styleId="Heading4">
    <w:name w:val="heading 4"/>
    <w:basedOn w:val="HeadingBase"/>
    <w:next w:val="BodyText"/>
    <w:link w:val="Heading4Char"/>
    <w:qFormat/>
    <w:rsid w:val="00270EEF"/>
    <w:pPr>
      <w:spacing w:before="160" w:after="120"/>
      <w:outlineLvl w:val="3"/>
    </w:pPr>
    <w:rPr>
      <w:sz w:val="22"/>
    </w:rPr>
  </w:style>
  <w:style w:type="paragraph" w:styleId="Heading5">
    <w:name w:val="heading 5"/>
    <w:basedOn w:val="HeadingBase"/>
    <w:next w:val="Normal"/>
    <w:link w:val="Heading5Char"/>
    <w:qFormat/>
    <w:rsid w:val="00270EEF"/>
    <w:pPr>
      <w:spacing w:before="80"/>
      <w:outlineLvl w:val="4"/>
    </w:pPr>
    <w:rPr>
      <w:color w:val="918585"/>
      <w:sz w:val="20"/>
    </w:rPr>
  </w:style>
  <w:style w:type="paragraph" w:styleId="Heading6">
    <w:name w:val="heading 6"/>
    <w:basedOn w:val="HeadingBase"/>
    <w:next w:val="Normal"/>
    <w:link w:val="Heading6Char"/>
    <w:qFormat/>
    <w:rsid w:val="00270EEF"/>
    <w:pPr>
      <w:spacing w:before="60"/>
      <w:outlineLvl w:val="5"/>
    </w:pPr>
    <w:rPr>
      <w:color w:val="918585"/>
      <w:sz w:val="20"/>
    </w:rPr>
  </w:style>
  <w:style w:type="paragraph" w:styleId="Heading7">
    <w:name w:val="heading 7"/>
    <w:basedOn w:val="Normal"/>
    <w:next w:val="Normal"/>
    <w:link w:val="Heading7Char"/>
    <w:qFormat/>
    <w:rsid w:val="00270EEF"/>
    <w:pPr>
      <w:ind w:left="720"/>
      <w:outlineLvl w:val="6"/>
    </w:pPr>
    <w:rPr>
      <w:i/>
    </w:rPr>
  </w:style>
  <w:style w:type="paragraph" w:styleId="Heading8">
    <w:name w:val="heading 8"/>
    <w:basedOn w:val="Normal"/>
    <w:next w:val="Normal"/>
    <w:link w:val="Heading8Char"/>
    <w:qFormat/>
    <w:rsid w:val="00270EEF"/>
    <w:pPr>
      <w:ind w:left="720"/>
      <w:outlineLvl w:val="7"/>
    </w:pPr>
    <w:rPr>
      <w:i/>
    </w:rPr>
  </w:style>
  <w:style w:type="paragraph" w:styleId="Heading9">
    <w:name w:val="heading 9"/>
    <w:basedOn w:val="Normal"/>
    <w:next w:val="Normal"/>
    <w:link w:val="Heading9Char"/>
    <w:qFormat/>
    <w:rsid w:val="00270EEF"/>
    <w:pPr>
      <w:ind w:left="720"/>
      <w:outlineLvl w:val="8"/>
    </w:pPr>
    <w:rPr>
      <w:i/>
    </w:rPr>
  </w:style>
  <w:style w:type="character" w:default="1" w:styleId="DefaultParagraphFont">
    <w:name w:val="Default Paragraph Font"/>
    <w:uiPriority w:val="1"/>
    <w:unhideWhenUsed/>
    <w:rsid w:val="00270EE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70EEF"/>
  </w:style>
  <w:style w:type="character" w:customStyle="1" w:styleId="Heading1Char">
    <w:name w:val="Heading 1 Char"/>
    <w:basedOn w:val="DefaultParagraphFont"/>
    <w:link w:val="Heading1"/>
    <w:rsid w:val="00270EEF"/>
    <w:rPr>
      <w:rFonts w:ascii="Times New Roman" w:eastAsia="Times New Roman" w:hAnsi="Times New Roman" w:cs="Times New Roman"/>
      <w:b/>
      <w:sz w:val="32"/>
      <w:szCs w:val="20"/>
      <w:lang w:eastAsia="en-US"/>
    </w:rPr>
  </w:style>
  <w:style w:type="paragraph" w:styleId="BodyText">
    <w:name w:val="Body Text"/>
    <w:basedOn w:val="Normal"/>
    <w:link w:val="BodyTextChar"/>
    <w:rsid w:val="00270EE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70EEF"/>
    <w:rPr>
      <w:rFonts w:ascii="Times New Roman" w:eastAsia="Times New Roman" w:hAnsi="Times New Roman" w:cs="Times New Roman"/>
      <w:sz w:val="24"/>
      <w:lang w:val="en-US" w:eastAsia="en-US"/>
    </w:rPr>
  </w:style>
  <w:style w:type="paragraph" w:styleId="Footer">
    <w:name w:val="footer"/>
    <w:basedOn w:val="Normal"/>
    <w:link w:val="FooterChar"/>
    <w:rsid w:val="00270EE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70EEF"/>
    <w:rPr>
      <w:rFonts w:ascii="Times New Roman" w:eastAsia="Times New Roman" w:hAnsi="Times New Roman" w:cs="Times New Roman"/>
      <w:sz w:val="16"/>
      <w:lang w:val="en-US" w:eastAsia="en-US"/>
    </w:rPr>
  </w:style>
  <w:style w:type="paragraph" w:styleId="List">
    <w:name w:val="List"/>
    <w:basedOn w:val="BodyText"/>
    <w:next w:val="BodyText"/>
    <w:rsid w:val="00270EEF"/>
    <w:pPr>
      <w:tabs>
        <w:tab w:val="left" w:pos="340"/>
      </w:tabs>
      <w:spacing w:before="60" w:after="60"/>
      <w:ind w:left="340" w:hanging="340"/>
    </w:pPr>
  </w:style>
  <w:style w:type="paragraph" w:styleId="ListBullet">
    <w:name w:val="List Bullet"/>
    <w:basedOn w:val="List"/>
    <w:rsid w:val="00270EEF"/>
    <w:pPr>
      <w:numPr>
        <w:numId w:val="13"/>
      </w:numPr>
      <w:tabs>
        <w:tab w:val="clear" w:pos="340"/>
      </w:tabs>
      <w:spacing w:before="40" w:after="40"/>
    </w:pPr>
  </w:style>
  <w:style w:type="character" w:customStyle="1" w:styleId="SpecialBold">
    <w:name w:val="Special Bold"/>
    <w:basedOn w:val="DefaultParagraphFont"/>
    <w:rsid w:val="00270EEF"/>
    <w:rPr>
      <w:b/>
      <w:spacing w:val="0"/>
    </w:rPr>
  </w:style>
  <w:style w:type="paragraph" w:styleId="ListBullet2">
    <w:name w:val="List Bullet 2"/>
    <w:basedOn w:val="List2"/>
    <w:rsid w:val="00270EEF"/>
    <w:pPr>
      <w:numPr>
        <w:numId w:val="14"/>
      </w:numPr>
      <w:tabs>
        <w:tab w:val="clear" w:pos="680"/>
      </w:tabs>
    </w:pPr>
  </w:style>
  <w:style w:type="paragraph" w:styleId="Header">
    <w:name w:val="header"/>
    <w:basedOn w:val="Normal"/>
    <w:link w:val="HeaderChar"/>
    <w:rsid w:val="00270EE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70EEF"/>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270EEF"/>
    <w:rPr>
      <w:i/>
    </w:rPr>
  </w:style>
  <w:style w:type="paragraph" w:customStyle="1" w:styleId="SuperHeading">
    <w:name w:val="SuperHeading"/>
    <w:basedOn w:val="Normal"/>
    <w:rsid w:val="00270EEF"/>
    <w:pPr>
      <w:spacing w:before="240" w:after="120"/>
      <w:outlineLvl w:val="0"/>
    </w:pPr>
    <w:rPr>
      <w:rFonts w:ascii="Times New Roman" w:hAnsi="Times New Roman"/>
      <w:b/>
      <w:sz w:val="28"/>
    </w:rPr>
  </w:style>
  <w:style w:type="paragraph" w:customStyle="1" w:styleId="AllowPageBreak">
    <w:name w:val="AllowPageBreak"/>
    <w:rsid w:val="00270EE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70EE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70EE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70EE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70EE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70EE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70EE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70EE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70EEF"/>
    <w:rPr>
      <w:rFonts w:ascii="Courier New" w:eastAsia="Times New Roman" w:hAnsi="Courier New" w:cs="Times New Roman"/>
      <w:i/>
      <w:szCs w:val="20"/>
      <w:lang w:val="en-US" w:eastAsia="en-US"/>
    </w:rPr>
  </w:style>
  <w:style w:type="paragraph" w:customStyle="1" w:styleId="HeadingBase">
    <w:name w:val="Heading Base"/>
    <w:rsid w:val="00270EE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70EEF"/>
    <w:pPr>
      <w:tabs>
        <w:tab w:val="right" w:leader="dot" w:pos="9072"/>
      </w:tabs>
      <w:ind w:left="567"/>
    </w:pPr>
    <w:rPr>
      <w:szCs w:val="22"/>
    </w:rPr>
  </w:style>
  <w:style w:type="paragraph" w:customStyle="1" w:styleId="TOCBase">
    <w:name w:val="TOC Base"/>
    <w:rsid w:val="00270EE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70EEF"/>
    <w:pPr>
      <w:tabs>
        <w:tab w:val="right" w:leader="dot" w:pos="9072"/>
      </w:tabs>
      <w:spacing w:before="40" w:after="40"/>
      <w:ind w:left="284"/>
    </w:pPr>
    <w:rPr>
      <w:rFonts w:ascii="Times New Roman" w:hAnsi="Times New Roman"/>
    </w:rPr>
  </w:style>
  <w:style w:type="paragraph" w:styleId="TOC1">
    <w:name w:val="toc 1"/>
    <w:basedOn w:val="TOCBase"/>
    <w:next w:val="Normal"/>
    <w:rsid w:val="00270EE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70EEF"/>
    <w:pPr>
      <w:spacing w:before="5040"/>
      <w:jc w:val="center"/>
    </w:pPr>
    <w:rPr>
      <w:sz w:val="48"/>
      <w:szCs w:val="72"/>
      <w:lang w:val="en-US"/>
    </w:rPr>
  </w:style>
  <w:style w:type="character" w:customStyle="1" w:styleId="TitleChar">
    <w:name w:val="Title Char"/>
    <w:basedOn w:val="DefaultParagraphFont"/>
    <w:link w:val="Title"/>
    <w:rsid w:val="00270EE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70EEF"/>
    <w:pPr>
      <w:tabs>
        <w:tab w:val="left" w:pos="3600"/>
        <w:tab w:val="left" w:pos="3958"/>
      </w:tabs>
    </w:pPr>
  </w:style>
  <w:style w:type="paragraph" w:customStyle="1" w:styleId="Note">
    <w:name w:val="Note"/>
    <w:basedOn w:val="BodyText"/>
    <w:rsid w:val="00270EE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70EEF"/>
    <w:pPr>
      <w:framePr w:wrap="auto" w:hAnchor="text" w:y="6049"/>
    </w:pPr>
    <w:rPr>
      <w:color w:val="000000"/>
      <w:sz w:val="40"/>
    </w:rPr>
  </w:style>
  <w:style w:type="paragraph" w:customStyle="1" w:styleId="TOCTitle">
    <w:name w:val="TOCTitle"/>
    <w:basedOn w:val="Heading1"/>
    <w:rsid w:val="00270EEF"/>
    <w:pPr>
      <w:spacing w:after="240"/>
      <w:jc w:val="center"/>
      <w:outlineLvl w:val="9"/>
    </w:pPr>
    <w:rPr>
      <w:caps/>
    </w:rPr>
  </w:style>
  <w:style w:type="paragraph" w:customStyle="1" w:styleId="Version">
    <w:name w:val="Version"/>
    <w:rsid w:val="00270EE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70EEF"/>
    <w:pPr>
      <w:keepNext w:val="0"/>
      <w:tabs>
        <w:tab w:val="right" w:pos="4176"/>
      </w:tabs>
      <w:ind w:left="198" w:hanging="198"/>
    </w:pPr>
    <w:rPr>
      <w:rFonts w:ascii="Garamond" w:hAnsi="Garamond"/>
    </w:rPr>
  </w:style>
  <w:style w:type="paragraph" w:styleId="IndexHeading">
    <w:name w:val="index heading"/>
    <w:basedOn w:val="Normal"/>
    <w:next w:val="Index1"/>
    <w:semiHidden/>
    <w:rsid w:val="00270EEF"/>
    <w:pPr>
      <w:spacing w:before="120" w:after="120"/>
    </w:pPr>
    <w:rPr>
      <w:rFonts w:ascii="Arial" w:hAnsi="Arial"/>
      <w:b/>
      <w:color w:val="918585"/>
      <w:sz w:val="24"/>
    </w:rPr>
  </w:style>
  <w:style w:type="paragraph" w:customStyle="1" w:styleId="Chapter">
    <w:name w:val="Chapter"/>
    <w:basedOn w:val="Normal"/>
    <w:rsid w:val="00270EEF"/>
    <w:pPr>
      <w:spacing w:before="240"/>
    </w:pPr>
    <w:rPr>
      <w:rFonts w:ascii="Times New Roman" w:hAnsi="Times New Roman"/>
      <w:smallCaps/>
      <w:spacing w:val="80"/>
      <w:sz w:val="28"/>
    </w:rPr>
  </w:style>
  <w:style w:type="paragraph" w:customStyle="1" w:styleId="InChapter">
    <w:name w:val="InChapter"/>
    <w:basedOn w:val="Heading3"/>
    <w:rsid w:val="00270EEF"/>
    <w:pPr>
      <w:spacing w:after="240"/>
      <w:outlineLvl w:val="9"/>
    </w:pPr>
    <w:rPr>
      <w:noProof/>
    </w:rPr>
  </w:style>
  <w:style w:type="paragraph" w:styleId="Index2">
    <w:name w:val="index 2"/>
    <w:basedOn w:val="Normal"/>
    <w:next w:val="Normal"/>
    <w:semiHidden/>
    <w:rsid w:val="00270EEF"/>
    <w:pPr>
      <w:tabs>
        <w:tab w:val="right" w:pos="4176"/>
      </w:tabs>
      <w:ind w:left="568" w:hanging="284"/>
    </w:pPr>
    <w:rPr>
      <w:rFonts w:ascii="Garamond" w:hAnsi="Garamond"/>
    </w:rPr>
  </w:style>
  <w:style w:type="paragraph" w:customStyle="1" w:styleId="Byline">
    <w:name w:val="Byline"/>
    <w:rsid w:val="00270EE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70EEF"/>
    <w:pPr>
      <w:tabs>
        <w:tab w:val="clear" w:pos="3600"/>
        <w:tab w:val="clear" w:pos="3958"/>
      </w:tabs>
      <w:jc w:val="right"/>
    </w:pPr>
  </w:style>
  <w:style w:type="paragraph" w:styleId="Caption">
    <w:name w:val="caption"/>
    <w:basedOn w:val="BodyText"/>
    <w:next w:val="Normal"/>
    <w:qFormat/>
    <w:rsid w:val="00270EEF"/>
    <w:pPr>
      <w:framePr w:w="2268" w:hSpace="181" w:vSpace="181" w:wrap="around" w:vAnchor="text" w:hAnchor="page" w:x="1135" w:y="285" w:anchorLock="1"/>
    </w:pPr>
    <w:rPr>
      <w:i/>
    </w:rPr>
  </w:style>
  <w:style w:type="paragraph" w:customStyle="1" w:styleId="MiniTOCTitle">
    <w:name w:val="MiniTOCTitle"/>
    <w:basedOn w:val="Heading4"/>
    <w:rsid w:val="00270EEF"/>
    <w:pPr>
      <w:spacing w:before="240"/>
      <w:outlineLvl w:val="9"/>
    </w:pPr>
    <w:rPr>
      <w:noProof/>
      <w:sz w:val="24"/>
    </w:rPr>
  </w:style>
  <w:style w:type="paragraph" w:customStyle="1" w:styleId="MiniTOCItem">
    <w:name w:val="MiniTOCItem"/>
    <w:basedOn w:val="ListBullet"/>
    <w:rsid w:val="00270EEF"/>
    <w:pPr>
      <w:numPr>
        <w:numId w:val="0"/>
      </w:numPr>
      <w:tabs>
        <w:tab w:val="right" w:leader="dot" w:pos="6521"/>
      </w:tabs>
      <w:spacing w:before="0" w:after="0"/>
    </w:pPr>
  </w:style>
  <w:style w:type="paragraph" w:customStyle="1" w:styleId="TOFTitle">
    <w:name w:val="TOFTitle"/>
    <w:basedOn w:val="TOCTitle"/>
    <w:rsid w:val="00270EEF"/>
  </w:style>
  <w:style w:type="paragraph" w:styleId="TableofFigures">
    <w:name w:val="table of figures"/>
    <w:basedOn w:val="Normal"/>
    <w:next w:val="Normal"/>
    <w:semiHidden/>
    <w:rsid w:val="00270EEF"/>
    <w:pPr>
      <w:tabs>
        <w:tab w:val="right" w:leader="dot" w:pos="9072"/>
      </w:tabs>
      <w:ind w:left="970" w:hanging="403"/>
    </w:pPr>
    <w:rPr>
      <w:rFonts w:ascii="Times New Roman" w:hAnsi="Times New Roman"/>
      <w:b/>
    </w:rPr>
  </w:style>
  <w:style w:type="paragraph" w:styleId="ListNumber">
    <w:name w:val="List Number"/>
    <w:basedOn w:val="List"/>
    <w:rsid w:val="00270EEF"/>
    <w:pPr>
      <w:numPr>
        <w:numId w:val="11"/>
      </w:numPr>
    </w:pPr>
  </w:style>
  <w:style w:type="character" w:customStyle="1" w:styleId="WingdingSymbols">
    <w:name w:val="Wingding Symbols"/>
    <w:rsid w:val="00270EEF"/>
    <w:rPr>
      <w:rFonts w:ascii="Wingdings" w:hAnsi="Wingdings"/>
    </w:rPr>
  </w:style>
  <w:style w:type="paragraph" w:customStyle="1" w:styleId="TableHeading">
    <w:name w:val="Table Heading"/>
    <w:basedOn w:val="HeadingBase"/>
    <w:rsid w:val="00270EEF"/>
    <w:pPr>
      <w:keepLines/>
      <w:pBdr>
        <w:bottom w:val="single" w:sz="6" w:space="1" w:color="918585"/>
      </w:pBdr>
      <w:spacing w:before="240"/>
    </w:pPr>
  </w:style>
  <w:style w:type="character" w:customStyle="1" w:styleId="HotSpot">
    <w:name w:val="HotSpot"/>
    <w:rsid w:val="00270EEF"/>
    <w:rPr>
      <w:color w:val="0033CC"/>
      <w:u w:val="none"/>
    </w:rPr>
  </w:style>
  <w:style w:type="paragraph" w:customStyle="1" w:styleId="BodyTextRight">
    <w:name w:val="Body Text Right"/>
    <w:basedOn w:val="BodyText"/>
    <w:rsid w:val="00270EEF"/>
    <w:pPr>
      <w:spacing w:before="0" w:after="0"/>
      <w:jc w:val="right"/>
    </w:pPr>
  </w:style>
  <w:style w:type="paragraph" w:styleId="Index3">
    <w:name w:val="index 3"/>
    <w:basedOn w:val="ListNumber2"/>
    <w:next w:val="Normal"/>
    <w:semiHidden/>
    <w:rsid w:val="00270EEF"/>
    <w:pPr>
      <w:numPr>
        <w:numId w:val="0"/>
      </w:numPr>
      <w:tabs>
        <w:tab w:val="right" w:leader="dot" w:pos="4176"/>
      </w:tabs>
    </w:pPr>
  </w:style>
  <w:style w:type="paragraph" w:styleId="ListNumber2">
    <w:name w:val="List Number 2"/>
    <w:basedOn w:val="List2"/>
    <w:rsid w:val="00270EEF"/>
    <w:pPr>
      <w:numPr>
        <w:numId w:val="10"/>
      </w:numPr>
      <w:tabs>
        <w:tab w:val="clear" w:pos="1060"/>
      </w:tabs>
    </w:pPr>
  </w:style>
  <w:style w:type="paragraph" w:customStyle="1" w:styleId="MarginNote">
    <w:name w:val="Margin Note"/>
    <w:basedOn w:val="BodyText"/>
    <w:rsid w:val="00270EE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70EE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70EE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70EEF"/>
    <w:rPr>
      <w:sz w:val="32"/>
    </w:rPr>
  </w:style>
  <w:style w:type="paragraph" w:customStyle="1" w:styleId="HeadingProcedure">
    <w:name w:val="Heading Procedure"/>
    <w:basedOn w:val="HeadingBase"/>
    <w:next w:val="Normal"/>
    <w:rsid w:val="00270EEF"/>
    <w:pPr>
      <w:tabs>
        <w:tab w:val="left" w:pos="0"/>
      </w:tabs>
      <w:spacing w:before="120" w:after="60"/>
    </w:pPr>
    <w:rPr>
      <w:i/>
      <w:color w:val="918585"/>
      <w:sz w:val="22"/>
    </w:rPr>
  </w:style>
  <w:style w:type="paragraph" w:customStyle="1" w:styleId="TableBodyText">
    <w:name w:val="Table Body Text"/>
    <w:basedOn w:val="BodyText"/>
    <w:rsid w:val="00270EEF"/>
    <w:pPr>
      <w:spacing w:before="60" w:after="60"/>
    </w:pPr>
  </w:style>
  <w:style w:type="paragraph" w:styleId="ListContinue">
    <w:name w:val="List Continue"/>
    <w:basedOn w:val="List"/>
    <w:rsid w:val="00270EEF"/>
    <w:pPr>
      <w:ind w:firstLine="0"/>
    </w:pPr>
  </w:style>
  <w:style w:type="paragraph" w:customStyle="1" w:styleId="ListNote">
    <w:name w:val="List Note"/>
    <w:basedOn w:val="List"/>
    <w:rsid w:val="00270EEF"/>
    <w:pPr>
      <w:pBdr>
        <w:top w:val="single" w:sz="6" w:space="2" w:color="918585"/>
        <w:bottom w:val="single" w:sz="6" w:space="2" w:color="918585"/>
      </w:pBdr>
      <w:tabs>
        <w:tab w:val="left" w:pos="1021"/>
      </w:tabs>
      <w:ind w:firstLine="0"/>
    </w:pPr>
  </w:style>
  <w:style w:type="paragraph" w:customStyle="1" w:styleId="Warning">
    <w:name w:val="Warning"/>
    <w:basedOn w:val="BodyText"/>
    <w:rsid w:val="00270EEF"/>
    <w:pPr>
      <w:shd w:val="clear" w:color="auto" w:fill="D9D9D9"/>
      <w:tabs>
        <w:tab w:val="left" w:pos="992"/>
      </w:tabs>
      <w:ind w:left="119" w:right="119"/>
    </w:pPr>
    <w:rPr>
      <w:sz w:val="20"/>
    </w:rPr>
  </w:style>
  <w:style w:type="paragraph" w:customStyle="1" w:styleId="MarginIcons">
    <w:name w:val="Margin Icons"/>
    <w:basedOn w:val="BodyText"/>
    <w:rsid w:val="00270EE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70EEF"/>
    <w:rPr>
      <w:rFonts w:ascii="Courier New" w:hAnsi="Courier New"/>
    </w:rPr>
  </w:style>
  <w:style w:type="paragraph" w:customStyle="1" w:styleId="NoteBullet">
    <w:name w:val="Note Bullet"/>
    <w:basedOn w:val="Note"/>
    <w:rsid w:val="00270EEF"/>
    <w:pPr>
      <w:tabs>
        <w:tab w:val="clear" w:pos="680"/>
      </w:tabs>
      <w:spacing w:before="60" w:after="60"/>
    </w:pPr>
  </w:style>
  <w:style w:type="paragraph" w:customStyle="1" w:styleId="SubHeading2">
    <w:name w:val="SubHeading2"/>
    <w:basedOn w:val="HeadingBase"/>
    <w:rsid w:val="00270EEF"/>
    <w:pPr>
      <w:spacing w:before="240" w:after="60"/>
    </w:pPr>
    <w:rPr>
      <w:sz w:val="20"/>
    </w:rPr>
  </w:style>
  <w:style w:type="paragraph" w:customStyle="1" w:styleId="SubHeading1">
    <w:name w:val="SubHeading1"/>
    <w:basedOn w:val="HeadingBase"/>
    <w:rsid w:val="00270EEF"/>
    <w:pPr>
      <w:spacing w:before="240" w:after="60"/>
    </w:pPr>
    <w:rPr>
      <w:color w:val="918585"/>
      <w:sz w:val="22"/>
    </w:rPr>
  </w:style>
  <w:style w:type="paragraph" w:customStyle="1" w:styleId="SideHeading">
    <w:name w:val="Side Heading"/>
    <w:basedOn w:val="HeadingBase"/>
    <w:rsid w:val="00270EE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70EEF"/>
    <w:pPr>
      <w:numPr>
        <w:numId w:val="12"/>
      </w:numPr>
    </w:pPr>
  </w:style>
  <w:style w:type="paragraph" w:styleId="PlainText">
    <w:name w:val="Plain Text"/>
    <w:basedOn w:val="Normal"/>
    <w:link w:val="PlainTextChar"/>
    <w:rsid w:val="00270EEF"/>
    <w:rPr>
      <w:sz w:val="20"/>
    </w:rPr>
  </w:style>
  <w:style w:type="character" w:customStyle="1" w:styleId="PlainTextChar">
    <w:name w:val="Plain Text Char"/>
    <w:basedOn w:val="DefaultParagraphFont"/>
    <w:link w:val="PlainText"/>
    <w:rsid w:val="00270EE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70EEF"/>
    <w:rPr>
      <w:b/>
      <w:smallCaps/>
    </w:rPr>
  </w:style>
  <w:style w:type="paragraph" w:customStyle="1" w:styleId="TableListNumber">
    <w:name w:val="Table List Number"/>
    <w:basedOn w:val="ListNumber"/>
    <w:rsid w:val="00270EEF"/>
    <w:pPr>
      <w:numPr>
        <w:numId w:val="0"/>
      </w:numPr>
    </w:pPr>
  </w:style>
  <w:style w:type="paragraph" w:styleId="TOC4">
    <w:name w:val="toc 4"/>
    <w:basedOn w:val="TOCBase"/>
    <w:next w:val="Normal"/>
    <w:semiHidden/>
    <w:rsid w:val="00270EEF"/>
    <w:pPr>
      <w:tabs>
        <w:tab w:val="right" w:leader="dot" w:pos="9071"/>
      </w:tabs>
      <w:ind w:left="1701"/>
    </w:pPr>
  </w:style>
  <w:style w:type="paragraph" w:customStyle="1" w:styleId="ListAlpha">
    <w:name w:val="List Alpha"/>
    <w:basedOn w:val="List"/>
    <w:rsid w:val="00270EEF"/>
    <w:pPr>
      <w:numPr>
        <w:numId w:val="9"/>
      </w:numPr>
    </w:pPr>
  </w:style>
  <w:style w:type="paragraph" w:customStyle="1" w:styleId="ListAlpha2">
    <w:name w:val="List Alpha 2"/>
    <w:basedOn w:val="List2"/>
    <w:rsid w:val="00270EEF"/>
    <w:pPr>
      <w:numPr>
        <w:numId w:val="8"/>
      </w:numPr>
    </w:pPr>
  </w:style>
  <w:style w:type="paragraph" w:styleId="List2">
    <w:name w:val="List 2"/>
    <w:basedOn w:val="BodyText"/>
    <w:rsid w:val="00270EEF"/>
    <w:pPr>
      <w:tabs>
        <w:tab w:val="left" w:pos="680"/>
      </w:tabs>
      <w:spacing w:before="60" w:after="60"/>
      <w:ind w:left="680" w:hanging="340"/>
    </w:pPr>
  </w:style>
  <w:style w:type="paragraph" w:styleId="List3">
    <w:name w:val="List 3"/>
    <w:basedOn w:val="BodyText"/>
    <w:rsid w:val="00270EEF"/>
    <w:pPr>
      <w:tabs>
        <w:tab w:val="left" w:pos="1021"/>
      </w:tabs>
      <w:spacing w:before="60" w:after="60"/>
      <w:ind w:left="1020" w:hanging="340"/>
    </w:pPr>
  </w:style>
  <w:style w:type="paragraph" w:styleId="List4">
    <w:name w:val="List 4"/>
    <w:basedOn w:val="BodyText"/>
    <w:rsid w:val="00270EEF"/>
    <w:pPr>
      <w:tabs>
        <w:tab w:val="left" w:pos="1361"/>
      </w:tabs>
      <w:spacing w:before="60" w:after="60"/>
      <w:ind w:left="1361" w:hanging="340"/>
    </w:pPr>
  </w:style>
  <w:style w:type="paragraph" w:styleId="List5">
    <w:name w:val="List 5"/>
    <w:basedOn w:val="BodyText"/>
    <w:rsid w:val="00270EEF"/>
    <w:pPr>
      <w:tabs>
        <w:tab w:val="left" w:pos="1701"/>
      </w:tabs>
      <w:spacing w:before="60" w:after="60"/>
      <w:ind w:left="1701" w:hanging="340"/>
    </w:pPr>
  </w:style>
  <w:style w:type="paragraph" w:styleId="ListBullet3">
    <w:name w:val="List Bullet 3"/>
    <w:basedOn w:val="List3"/>
    <w:rsid w:val="00270EEF"/>
    <w:pPr>
      <w:numPr>
        <w:numId w:val="15"/>
      </w:numPr>
      <w:tabs>
        <w:tab w:val="clear" w:pos="1021"/>
      </w:tabs>
      <w:ind w:left="1037" w:hanging="357"/>
    </w:pPr>
  </w:style>
  <w:style w:type="paragraph" w:styleId="ListBullet4">
    <w:name w:val="List Bullet 4"/>
    <w:basedOn w:val="List4"/>
    <w:rsid w:val="00270EEF"/>
    <w:pPr>
      <w:numPr>
        <w:numId w:val="3"/>
      </w:numPr>
    </w:pPr>
  </w:style>
  <w:style w:type="paragraph" w:styleId="ListBullet5">
    <w:name w:val="List Bullet 5"/>
    <w:basedOn w:val="List5"/>
    <w:rsid w:val="00270EEF"/>
    <w:pPr>
      <w:numPr>
        <w:numId w:val="4"/>
      </w:numPr>
    </w:pPr>
  </w:style>
  <w:style w:type="paragraph" w:styleId="ListContinue2">
    <w:name w:val="List Continue 2"/>
    <w:basedOn w:val="List2"/>
    <w:rsid w:val="00270EEF"/>
    <w:pPr>
      <w:ind w:firstLine="0"/>
    </w:pPr>
  </w:style>
  <w:style w:type="paragraph" w:styleId="ListContinue3">
    <w:name w:val="List Continue 3"/>
    <w:basedOn w:val="List3"/>
    <w:rsid w:val="00270EEF"/>
    <w:pPr>
      <w:ind w:left="1021" w:firstLine="0"/>
    </w:pPr>
  </w:style>
  <w:style w:type="paragraph" w:styleId="ListContinue4">
    <w:name w:val="List Continue 4"/>
    <w:basedOn w:val="List4"/>
    <w:rsid w:val="00270EEF"/>
    <w:pPr>
      <w:ind w:firstLine="0"/>
    </w:pPr>
  </w:style>
  <w:style w:type="paragraph" w:styleId="ListContinue5">
    <w:name w:val="List Continue 5"/>
    <w:basedOn w:val="List5"/>
    <w:rsid w:val="00270EEF"/>
    <w:pPr>
      <w:ind w:firstLine="0"/>
    </w:pPr>
  </w:style>
  <w:style w:type="paragraph" w:styleId="ListNumber3">
    <w:name w:val="List Number 3"/>
    <w:basedOn w:val="List3"/>
    <w:rsid w:val="00270EEF"/>
    <w:pPr>
      <w:numPr>
        <w:numId w:val="5"/>
      </w:numPr>
    </w:pPr>
  </w:style>
  <w:style w:type="paragraph" w:styleId="ListNumber4">
    <w:name w:val="List Number 4"/>
    <w:basedOn w:val="List4"/>
    <w:rsid w:val="00270EEF"/>
    <w:pPr>
      <w:numPr>
        <w:numId w:val="6"/>
      </w:numPr>
    </w:pPr>
  </w:style>
  <w:style w:type="paragraph" w:styleId="ListNumber5">
    <w:name w:val="List Number 5"/>
    <w:basedOn w:val="List5"/>
    <w:rsid w:val="00270EEF"/>
    <w:pPr>
      <w:numPr>
        <w:numId w:val="7"/>
      </w:numPr>
    </w:pPr>
  </w:style>
  <w:style w:type="paragraph" w:styleId="BlockText">
    <w:name w:val="Block Text"/>
    <w:basedOn w:val="Normal"/>
    <w:rsid w:val="00270EEF"/>
    <w:pPr>
      <w:spacing w:after="120"/>
      <w:ind w:left="1440" w:right="1440"/>
    </w:pPr>
  </w:style>
  <w:style w:type="character" w:customStyle="1" w:styleId="Subscript">
    <w:name w:val="Subscript"/>
    <w:basedOn w:val="DefaultParagraphFont"/>
    <w:rsid w:val="00270EEF"/>
    <w:rPr>
      <w:sz w:val="16"/>
      <w:vertAlign w:val="subscript"/>
    </w:rPr>
  </w:style>
  <w:style w:type="character" w:customStyle="1" w:styleId="Superscript">
    <w:name w:val="Superscript"/>
    <w:basedOn w:val="DefaultParagraphFont"/>
    <w:rsid w:val="00270EEF"/>
    <w:rPr>
      <w:sz w:val="16"/>
      <w:vertAlign w:val="superscript"/>
    </w:rPr>
  </w:style>
  <w:style w:type="character" w:customStyle="1" w:styleId="Symbols">
    <w:name w:val="Symbols"/>
    <w:basedOn w:val="DefaultParagraphFont"/>
    <w:rsid w:val="00270EEF"/>
    <w:rPr>
      <w:rFonts w:ascii="Symbol" w:hAnsi="Symbol"/>
    </w:rPr>
  </w:style>
  <w:style w:type="character" w:customStyle="1" w:styleId="MenuOptions">
    <w:name w:val="Menu Options"/>
    <w:basedOn w:val="DefaultParagraphFont"/>
    <w:rsid w:val="00270EEF"/>
    <w:rPr>
      <w:rFonts w:ascii="Arial Narrow" w:hAnsi="Arial Narrow"/>
      <w:smallCaps/>
    </w:rPr>
  </w:style>
  <w:style w:type="character" w:customStyle="1" w:styleId="Buttons">
    <w:name w:val="Buttons"/>
    <w:basedOn w:val="DefaultParagraphFont"/>
    <w:rsid w:val="00270EEF"/>
    <w:rPr>
      <w:b/>
    </w:rPr>
  </w:style>
  <w:style w:type="character" w:customStyle="1" w:styleId="Underlined">
    <w:name w:val="Underlined"/>
    <w:basedOn w:val="DefaultParagraphFont"/>
    <w:rsid w:val="00270EEF"/>
    <w:rPr>
      <w:u w:val="single"/>
    </w:rPr>
  </w:style>
  <w:style w:type="paragraph" w:customStyle="1" w:styleId="TableBodyTextRight">
    <w:name w:val="Table Body Text Right"/>
    <w:basedOn w:val="TableBodyText"/>
    <w:rsid w:val="00270EEF"/>
    <w:pPr>
      <w:widowControl w:val="0"/>
      <w:autoSpaceDE w:val="0"/>
      <w:autoSpaceDN w:val="0"/>
      <w:adjustRightInd w:val="0"/>
      <w:jc w:val="right"/>
    </w:pPr>
    <w:rPr>
      <w:rFonts w:cs="Arial"/>
      <w:szCs w:val="18"/>
    </w:rPr>
  </w:style>
  <w:style w:type="paragraph" w:customStyle="1" w:styleId="CopyrightText">
    <w:name w:val="Copyright Text"/>
    <w:basedOn w:val="BodyText"/>
    <w:rsid w:val="00270EEF"/>
    <w:rPr>
      <w:sz w:val="18"/>
    </w:rPr>
  </w:style>
  <w:style w:type="paragraph" w:customStyle="1" w:styleId="BodySmallRight">
    <w:name w:val="Body Small Right"/>
    <w:basedOn w:val="BodyTextRight"/>
    <w:rsid w:val="00270EEF"/>
    <w:rPr>
      <w:sz w:val="18"/>
      <w:szCs w:val="18"/>
    </w:rPr>
  </w:style>
  <w:style w:type="paragraph" w:customStyle="1" w:styleId="MarginEdition">
    <w:name w:val="Margin Edition"/>
    <w:basedOn w:val="MarginNote"/>
    <w:rsid w:val="00270EEF"/>
    <w:pPr>
      <w:spacing w:before="0" w:after="0"/>
    </w:pPr>
    <w:rPr>
      <w:rFonts w:ascii="Times New Roman" w:hAnsi="Times New Roman"/>
      <w:color w:val="999999"/>
    </w:rPr>
  </w:style>
  <w:style w:type="paragraph" w:customStyle="1" w:styleId="Spacer">
    <w:name w:val="Spacer"/>
    <w:basedOn w:val="Normal"/>
    <w:rsid w:val="00270EEF"/>
    <w:rPr>
      <w:sz w:val="2"/>
      <w:szCs w:val="2"/>
    </w:rPr>
  </w:style>
  <w:style w:type="character" w:customStyle="1" w:styleId="Small">
    <w:name w:val="Small"/>
    <w:basedOn w:val="DefaultParagraphFont"/>
    <w:rsid w:val="00270EEF"/>
    <w:rPr>
      <w:sz w:val="16"/>
    </w:rPr>
  </w:style>
  <w:style w:type="paragraph" w:customStyle="1" w:styleId="WideTable">
    <w:name w:val="Wide Table"/>
    <w:basedOn w:val="Normal"/>
    <w:rsid w:val="00270EEF"/>
    <w:pPr>
      <w:ind w:left="-1418"/>
    </w:pPr>
    <w:rPr>
      <w:sz w:val="2"/>
      <w:szCs w:val="2"/>
    </w:rPr>
  </w:style>
  <w:style w:type="character" w:styleId="PageNumber">
    <w:name w:val="page number"/>
    <w:basedOn w:val="DefaultParagraphFont"/>
    <w:rsid w:val="00270EEF"/>
  </w:style>
  <w:style w:type="paragraph" w:styleId="Quote">
    <w:name w:val="Quote"/>
    <w:basedOn w:val="Heading1"/>
    <w:link w:val="QuoteChar"/>
    <w:qFormat/>
    <w:rsid w:val="00270EEF"/>
    <w:rPr>
      <w:b w:val="0"/>
      <w:sz w:val="72"/>
      <w:szCs w:val="72"/>
      <w:lang w:val="en-NZ"/>
    </w:rPr>
  </w:style>
  <w:style w:type="character" w:customStyle="1" w:styleId="QuoteChar">
    <w:name w:val="Quote Char"/>
    <w:basedOn w:val="DefaultParagraphFont"/>
    <w:link w:val="Quote"/>
    <w:rsid w:val="00270EE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70EEF"/>
    <w:pPr>
      <w:pageBreakBefore/>
    </w:pPr>
  </w:style>
  <w:style w:type="paragraph" w:customStyle="1" w:styleId="Border">
    <w:name w:val="Border"/>
    <w:basedOn w:val="Normal"/>
    <w:qFormat/>
    <w:rsid w:val="00270EE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70EEF"/>
    <w:rPr>
      <w:b/>
      <w:bCs/>
      <w:i/>
      <w:iCs/>
      <w:color w:val="auto"/>
    </w:rPr>
  </w:style>
  <w:style w:type="paragraph" w:styleId="IntenseQuote">
    <w:name w:val="Intense Quote"/>
    <w:basedOn w:val="Normal"/>
    <w:next w:val="Normal"/>
    <w:link w:val="IntenseQuoteChar"/>
    <w:uiPriority w:val="30"/>
    <w:qFormat/>
    <w:rsid w:val="00270EE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70EE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70EEF"/>
    <w:rPr>
      <w:smallCaps/>
      <w:color w:val="auto"/>
      <w:u w:val="single"/>
    </w:rPr>
  </w:style>
  <w:style w:type="character" w:styleId="IntenseReference">
    <w:name w:val="Intense Reference"/>
    <w:basedOn w:val="DefaultParagraphFont"/>
    <w:uiPriority w:val="32"/>
    <w:qFormat/>
    <w:rsid w:val="00270EEF"/>
    <w:rPr>
      <w:b/>
      <w:bCs/>
      <w:smallCaps/>
      <w:color w:val="auto"/>
      <w:spacing w:val="5"/>
      <w:u w:val="single"/>
    </w:rPr>
  </w:style>
  <w:style w:type="paragraph" w:customStyle="1" w:styleId="2ColumnHeading">
    <w:name w:val="2Column Heading"/>
    <w:basedOn w:val="BodyText"/>
    <w:qFormat/>
    <w:rsid w:val="00270EEF"/>
    <w:pPr>
      <w:spacing w:after="60"/>
      <w:ind w:left="-2268"/>
    </w:pPr>
    <w:rPr>
      <w:b/>
    </w:rPr>
  </w:style>
  <w:style w:type="paragraph" w:customStyle="1" w:styleId="Heading1TOC">
    <w:name w:val="Heading1 TOC"/>
    <w:basedOn w:val="Normal"/>
    <w:qFormat/>
    <w:rsid w:val="00270EEF"/>
    <w:pPr>
      <w:spacing w:before="240" w:after="120"/>
    </w:pPr>
    <w:rPr>
      <w:rFonts w:ascii="Times New Roman" w:hAnsi="Times New Roman"/>
      <w:b/>
      <w:sz w:val="32"/>
    </w:rPr>
  </w:style>
  <w:style w:type="paragraph" w:customStyle="1" w:styleId="Heading2TOC">
    <w:name w:val="Heading2 TOC"/>
    <w:basedOn w:val="Normal"/>
    <w:qFormat/>
    <w:rsid w:val="00270EEF"/>
    <w:pPr>
      <w:spacing w:before="240" w:after="60"/>
    </w:pPr>
    <w:rPr>
      <w:rFonts w:ascii="Times New Roman" w:hAnsi="Times New Roman"/>
      <w:b/>
      <w:sz w:val="28"/>
    </w:rPr>
  </w:style>
  <w:style w:type="character" w:customStyle="1" w:styleId="Underline">
    <w:name w:val="Underline"/>
    <w:basedOn w:val="DefaultParagraphFont"/>
    <w:qFormat/>
    <w:rsid w:val="00270EEF"/>
    <w:rPr>
      <w:u w:val="single"/>
    </w:rPr>
  </w:style>
  <w:style w:type="character" w:customStyle="1" w:styleId="BoldandItalics">
    <w:name w:val="Bold and Italics"/>
    <w:qFormat/>
    <w:rsid w:val="00270EEF"/>
    <w:rPr>
      <w:b/>
      <w:i/>
      <w:u w:val="none"/>
    </w:rPr>
  </w:style>
  <w:style w:type="paragraph" w:styleId="BalloonText">
    <w:name w:val="Balloon Text"/>
    <w:basedOn w:val="Normal"/>
    <w:link w:val="BalloonTextChar"/>
    <w:rsid w:val="00270EEF"/>
    <w:rPr>
      <w:rFonts w:ascii="Tahoma" w:hAnsi="Tahoma" w:cs="Tahoma"/>
      <w:sz w:val="16"/>
      <w:szCs w:val="16"/>
    </w:rPr>
  </w:style>
  <w:style w:type="character" w:customStyle="1" w:styleId="BalloonTextChar">
    <w:name w:val="Balloon Text Char"/>
    <w:basedOn w:val="DefaultParagraphFont"/>
    <w:link w:val="BalloonText"/>
    <w:rsid w:val="00270EE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70EE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70EE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1485</Words>
  <Characters>8843</Characters>
  <Application>Microsoft Office Word</Application>
  <DocSecurity>0</DocSecurity>
  <Lines>307</Lines>
  <Paragraphs>146</Paragraphs>
  <ScaleCrop>false</ScaleCrop>
  <Company>Author-it Software Corporation Ltd.</Company>
  <LinksUpToDate>false</LinksUpToDate>
  <CharactersWithSpaces>10260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CHCPROT702A Apply for and implement child protection orders</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2012-05-26T05:15:00Z</dcterms:created>
  <dcterms:modified xsi:type="dcterms:W3CDTF">2012-05-26T05:15:00Z</dcterms:modified>
</cp:coreProperties>
</file>